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2FC3" w14:textId="77777777" w:rsidR="00562EA4" w:rsidRPr="009E3C76" w:rsidRDefault="00562EA4" w:rsidP="009C2360">
      <w:pPr>
        <w:spacing w:line="360" w:lineRule="auto"/>
        <w:rPr>
          <w:b/>
        </w:rPr>
      </w:pPr>
      <w:r w:rsidRPr="009E3C76">
        <w:rPr>
          <w:b/>
        </w:rPr>
        <w:t>Persbericht</w:t>
      </w:r>
    </w:p>
    <w:p w14:paraId="7CB0FF3D" w14:textId="77777777" w:rsidR="00562EA4" w:rsidRPr="009E3C76" w:rsidRDefault="00562EA4" w:rsidP="009C2360">
      <w:pPr>
        <w:spacing w:line="360" w:lineRule="auto"/>
        <w:rPr>
          <w:b/>
        </w:rPr>
      </w:pPr>
    </w:p>
    <w:p w14:paraId="2D3CB83A" w14:textId="517AB113" w:rsidR="00FF3F01" w:rsidRPr="00A73FD7" w:rsidRDefault="00FF3F01" w:rsidP="00FF3F01">
      <w:pPr>
        <w:spacing w:line="360" w:lineRule="auto"/>
        <w:rPr>
          <w:b/>
          <w:sz w:val="36"/>
        </w:rPr>
      </w:pPr>
      <w:r w:rsidRPr="00A73FD7">
        <w:rPr>
          <w:b/>
          <w:sz w:val="36"/>
        </w:rPr>
        <w:t xml:space="preserve">“Android nog </w:t>
      </w:r>
      <w:r w:rsidR="00DC3F29">
        <w:rPr>
          <w:b/>
          <w:sz w:val="36"/>
        </w:rPr>
        <w:t>altijd</w:t>
      </w:r>
      <w:r w:rsidRPr="00A73FD7">
        <w:rPr>
          <w:b/>
          <w:sz w:val="36"/>
        </w:rPr>
        <w:t xml:space="preserve"> doelwit van cybercriminelen”</w:t>
      </w:r>
    </w:p>
    <w:p w14:paraId="0D7466A9" w14:textId="77777777" w:rsidR="00FF3F01" w:rsidRDefault="00FF3F01" w:rsidP="00FF3F01">
      <w:pPr>
        <w:spacing w:line="360" w:lineRule="auto"/>
      </w:pPr>
    </w:p>
    <w:p w14:paraId="45930FDA" w14:textId="63841416" w:rsidR="00FF3F01" w:rsidRDefault="00F73E2A" w:rsidP="00FF3F01">
      <w:pPr>
        <w:spacing w:line="360" w:lineRule="auto"/>
      </w:pPr>
      <w:bookmarkStart w:id="0" w:name="OLE_LINK1"/>
      <w:r>
        <w:t>Brussel</w:t>
      </w:r>
      <w:r w:rsidR="001616DD">
        <w:t xml:space="preserve">, </w:t>
      </w:r>
      <w:r>
        <w:t>10</w:t>
      </w:r>
      <w:r w:rsidR="00FF3F01">
        <w:t xml:space="preserve"> </w:t>
      </w:r>
      <w:r w:rsidR="002A6566">
        <w:t>april</w:t>
      </w:r>
      <w:r w:rsidR="00FF3F01">
        <w:t xml:space="preserve"> 2017 – </w:t>
      </w:r>
      <w:r w:rsidR="00FF3F01">
        <w:rPr>
          <w:b/>
        </w:rPr>
        <w:t>Een recentelijk o</w:t>
      </w:r>
      <w:r w:rsidR="00FF3F01" w:rsidRPr="00A73FD7">
        <w:rPr>
          <w:b/>
        </w:rPr>
        <w:t xml:space="preserve">nderzoek van </w:t>
      </w:r>
      <w:proofErr w:type="spellStart"/>
      <w:r w:rsidR="00FF3F01" w:rsidRPr="00A73FD7">
        <w:rPr>
          <w:b/>
        </w:rPr>
        <w:t>SophosLabs</w:t>
      </w:r>
      <w:proofErr w:type="spellEnd"/>
      <w:r w:rsidR="00FF3F01" w:rsidRPr="00A73FD7">
        <w:rPr>
          <w:b/>
        </w:rPr>
        <w:t xml:space="preserve"> heeft uitgewezen dat </w:t>
      </w:r>
      <w:proofErr w:type="spellStart"/>
      <w:r w:rsidR="00FF3F01" w:rsidRPr="00A73FD7">
        <w:rPr>
          <w:b/>
        </w:rPr>
        <w:t>Potentially</w:t>
      </w:r>
      <w:proofErr w:type="spellEnd"/>
      <w:r w:rsidR="00FF3F01" w:rsidRPr="00A73FD7">
        <w:rPr>
          <w:b/>
        </w:rPr>
        <w:t xml:space="preserve"> </w:t>
      </w:r>
      <w:proofErr w:type="spellStart"/>
      <w:r w:rsidR="00FF3F01" w:rsidRPr="00A73FD7">
        <w:rPr>
          <w:b/>
        </w:rPr>
        <w:t>Unwanted</w:t>
      </w:r>
      <w:proofErr w:type="spellEnd"/>
      <w:r w:rsidR="00FF3F01" w:rsidRPr="00A73FD7">
        <w:rPr>
          <w:b/>
        </w:rPr>
        <w:t xml:space="preserve"> Applications-malware (</w:t>
      </w:r>
      <w:proofErr w:type="spellStart"/>
      <w:r w:rsidR="00FF3F01" w:rsidRPr="00A73FD7">
        <w:rPr>
          <w:b/>
        </w:rPr>
        <w:t>PUA’s</w:t>
      </w:r>
      <w:proofErr w:type="spellEnd"/>
      <w:r w:rsidR="00FF3F01" w:rsidRPr="00A73FD7">
        <w:rPr>
          <w:b/>
        </w:rPr>
        <w:t xml:space="preserve">) voor Windows, Mac en Android zich </w:t>
      </w:r>
      <w:r w:rsidR="00DC3F29">
        <w:rPr>
          <w:b/>
        </w:rPr>
        <w:t>vooral</w:t>
      </w:r>
      <w:r w:rsidR="00FF3F01" w:rsidRPr="00A73FD7">
        <w:rPr>
          <w:b/>
        </w:rPr>
        <w:t xml:space="preserve"> op Android-toestellen richt.</w:t>
      </w:r>
    </w:p>
    <w:p w14:paraId="35D3E959" w14:textId="77777777" w:rsidR="00FF3F01" w:rsidRDefault="00FF3F01" w:rsidP="00FF3F01">
      <w:pPr>
        <w:spacing w:line="360" w:lineRule="auto"/>
      </w:pPr>
    </w:p>
    <w:p w14:paraId="1DABDC4B" w14:textId="77777777" w:rsidR="00FF3F01" w:rsidRDefault="00FF3F01" w:rsidP="00FF3F01">
      <w:pPr>
        <w:spacing w:line="360" w:lineRule="auto"/>
      </w:pPr>
      <w:r>
        <w:t xml:space="preserve">De </w:t>
      </w:r>
      <w:r w:rsidRPr="001616DD">
        <w:t xml:space="preserve">resultaten van het onderzoek geven tevens aan dat de cybercriminelen </w:t>
      </w:r>
      <w:proofErr w:type="spellStart"/>
      <w:r w:rsidRPr="001616DD">
        <w:t>PUA’s</w:t>
      </w:r>
      <w:proofErr w:type="spellEnd"/>
      <w:r w:rsidR="00D1331C">
        <w:t xml:space="preserve">, </w:t>
      </w:r>
      <w:r w:rsidR="001616DD" w:rsidRPr="00D1331C">
        <w:t xml:space="preserve">(programma’s die </w:t>
      </w:r>
      <w:r w:rsidR="00D1331C" w:rsidRPr="00D1331C">
        <w:t xml:space="preserve">bijvoorbeeld </w:t>
      </w:r>
      <w:proofErr w:type="spellStart"/>
      <w:r w:rsidR="001616DD" w:rsidRPr="00D1331C">
        <w:t>adware</w:t>
      </w:r>
      <w:proofErr w:type="spellEnd"/>
      <w:r w:rsidR="001616DD" w:rsidRPr="00D1331C">
        <w:t xml:space="preserve"> bevatten en ongewenst toolbars installeren</w:t>
      </w:r>
      <w:r w:rsidR="001616DD" w:rsidRPr="00F73E2A">
        <w:rPr>
          <w:rFonts w:cs="Arial"/>
          <w:szCs w:val="32"/>
        </w:rPr>
        <w:t>)</w:t>
      </w:r>
      <w:r w:rsidR="001616DD" w:rsidRPr="00F73E2A">
        <w:rPr>
          <w:rFonts w:cs="Arial"/>
          <w:color w:val="1A1A1A"/>
          <w:szCs w:val="32"/>
        </w:rPr>
        <w:t xml:space="preserve"> </w:t>
      </w:r>
      <w:r w:rsidRPr="001616DD">
        <w:t xml:space="preserve">misbruiken om voorbij beveiligingssystemen te glippen en zo toegang tot de Android- en Mac-apparatuur </w:t>
      </w:r>
      <w:r w:rsidR="003A492D" w:rsidRPr="001616DD">
        <w:t>ver</w:t>
      </w:r>
      <w:r w:rsidRPr="001616DD">
        <w:t>krijgen.</w:t>
      </w:r>
      <w:r>
        <w:t xml:space="preserve"> Windows blijft nog steeds het besturingssysteem waarop criminelen zich richten, maar de ‘grimmigheid’ jegens Android is evident.</w:t>
      </w:r>
    </w:p>
    <w:p w14:paraId="652EDE5E" w14:textId="77777777" w:rsidR="00FF3F01" w:rsidRDefault="00FF3F01" w:rsidP="00FF3F01">
      <w:pPr>
        <w:spacing w:line="360" w:lineRule="auto"/>
      </w:pPr>
    </w:p>
    <w:p w14:paraId="5215B408" w14:textId="77777777" w:rsidR="00FF3F01" w:rsidRDefault="00FF3F01" w:rsidP="00FF3F01">
      <w:pPr>
        <w:spacing w:line="360" w:lineRule="auto"/>
      </w:pPr>
      <w:r>
        <w:t>“</w:t>
      </w:r>
      <w:r w:rsidRPr="00051B0F">
        <w:rPr>
          <w:i/>
        </w:rPr>
        <w:t>Hoe opener het systeem, des te gevoeliger het is voor malware</w:t>
      </w:r>
      <w:r>
        <w:t xml:space="preserve">”, stelt </w:t>
      </w:r>
      <w:r w:rsidR="00051B0F">
        <w:t xml:space="preserve">Lars </w:t>
      </w:r>
      <w:proofErr w:type="spellStart"/>
      <w:r w:rsidR="00051B0F">
        <w:t>Putteneers</w:t>
      </w:r>
      <w:proofErr w:type="spellEnd"/>
      <w:r w:rsidR="00051B0F">
        <w:t xml:space="preserve">, Security Advisor </w:t>
      </w:r>
      <w:r>
        <w:t xml:space="preserve">bij </w:t>
      </w:r>
      <w:proofErr w:type="spellStart"/>
      <w:r>
        <w:t>Sophos</w:t>
      </w:r>
      <w:proofErr w:type="spellEnd"/>
      <w:r>
        <w:t>. “</w:t>
      </w:r>
      <w:r w:rsidRPr="00051B0F">
        <w:rPr>
          <w:i/>
        </w:rPr>
        <w:t xml:space="preserve">Malware-schrijvers zien </w:t>
      </w:r>
      <w:proofErr w:type="spellStart"/>
      <w:r w:rsidRPr="00051B0F">
        <w:rPr>
          <w:i/>
        </w:rPr>
        <w:t>PUA’s</w:t>
      </w:r>
      <w:proofErr w:type="spellEnd"/>
      <w:r w:rsidRPr="00051B0F">
        <w:rPr>
          <w:i/>
        </w:rPr>
        <w:t xml:space="preserve"> als een perfecte manier om securitysystemen te omzeilen en hetzelfde doel te bereiken als met andere malware: geld verdienen</w:t>
      </w:r>
      <w:r>
        <w:t>.”</w:t>
      </w:r>
    </w:p>
    <w:p w14:paraId="25A888B9" w14:textId="77777777" w:rsidR="00FF3F01" w:rsidRDefault="00FF3F01" w:rsidP="00FF3F01">
      <w:pPr>
        <w:spacing w:line="360" w:lineRule="auto"/>
      </w:pPr>
    </w:p>
    <w:p w14:paraId="4D91F7AC" w14:textId="77777777" w:rsidR="00FF3F01" w:rsidRPr="00D82630" w:rsidRDefault="00FF3F01" w:rsidP="00FF3F01">
      <w:pPr>
        <w:spacing w:line="360" w:lineRule="auto"/>
        <w:rPr>
          <w:b/>
        </w:rPr>
      </w:pPr>
      <w:r w:rsidRPr="00D82630">
        <w:rPr>
          <w:b/>
        </w:rPr>
        <w:t xml:space="preserve">Cijfers liegen </w:t>
      </w:r>
      <w:r>
        <w:rPr>
          <w:b/>
        </w:rPr>
        <w:t>nooit</w:t>
      </w:r>
    </w:p>
    <w:p w14:paraId="73D772D9" w14:textId="77777777" w:rsidR="00FF3F01" w:rsidRDefault="00FF3F01" w:rsidP="00FF3F01">
      <w:pPr>
        <w:spacing w:line="360" w:lineRule="auto"/>
      </w:pPr>
      <w:r>
        <w:t xml:space="preserve">De cijfers die door </w:t>
      </w:r>
      <w:proofErr w:type="spellStart"/>
      <w:r>
        <w:t>SophosLabs</w:t>
      </w:r>
      <w:proofErr w:type="spellEnd"/>
      <w:r>
        <w:t xml:space="preserve"> in 2016 zijn geanalyseerd geven het volgende weer:</w:t>
      </w:r>
    </w:p>
    <w:p w14:paraId="2B5DE838" w14:textId="77777777" w:rsidR="00FF3F01" w:rsidRPr="009F1492" w:rsidRDefault="00FF3F01" w:rsidP="00FF3F01">
      <w:pPr>
        <w:pStyle w:val="Lijstalinea"/>
        <w:numPr>
          <w:ilvl w:val="0"/>
          <w:numId w:val="2"/>
        </w:numPr>
        <w:spacing w:line="360" w:lineRule="auto"/>
        <w:rPr>
          <w:i/>
        </w:rPr>
      </w:pPr>
      <w:r w:rsidRPr="009F1492">
        <w:rPr>
          <w:i/>
        </w:rPr>
        <w:t xml:space="preserve">Van alles wat Windows heeft aangevallen, waren 6% </w:t>
      </w:r>
      <w:proofErr w:type="spellStart"/>
      <w:r w:rsidRPr="009F1492">
        <w:rPr>
          <w:i/>
        </w:rPr>
        <w:t>PUA’s</w:t>
      </w:r>
      <w:proofErr w:type="spellEnd"/>
      <w:r w:rsidRPr="009F1492">
        <w:rPr>
          <w:i/>
        </w:rPr>
        <w:t xml:space="preserve"> terwijl 95% ‘straight up malware’ was;</w:t>
      </w:r>
    </w:p>
    <w:p w14:paraId="4CA269B6" w14:textId="77777777" w:rsidR="00FF3F01" w:rsidRPr="009F1492" w:rsidRDefault="00FF3F01" w:rsidP="00FF3F01">
      <w:pPr>
        <w:pStyle w:val="Lijstalinea"/>
        <w:numPr>
          <w:ilvl w:val="0"/>
          <w:numId w:val="2"/>
        </w:numPr>
        <w:spacing w:line="360" w:lineRule="auto"/>
        <w:rPr>
          <w:i/>
        </w:rPr>
      </w:pPr>
      <w:r w:rsidRPr="009F1492">
        <w:rPr>
          <w:i/>
        </w:rPr>
        <w:t xml:space="preserve">Van alles wat Android heeft aangevallen, was 74% pure malware en was 25% </w:t>
      </w:r>
      <w:proofErr w:type="spellStart"/>
      <w:r w:rsidRPr="009F1492">
        <w:rPr>
          <w:i/>
        </w:rPr>
        <w:t>PUA’s</w:t>
      </w:r>
      <w:proofErr w:type="spellEnd"/>
      <w:r w:rsidRPr="009F1492">
        <w:rPr>
          <w:i/>
        </w:rPr>
        <w:t>;</w:t>
      </w:r>
    </w:p>
    <w:p w14:paraId="0DBE3BE5" w14:textId="77777777" w:rsidR="00FF3F01" w:rsidRPr="009F1492" w:rsidRDefault="00FF3F01" w:rsidP="00FF3F01">
      <w:pPr>
        <w:pStyle w:val="Lijstalinea"/>
        <w:numPr>
          <w:ilvl w:val="0"/>
          <w:numId w:val="2"/>
        </w:numPr>
        <w:spacing w:line="360" w:lineRule="auto"/>
        <w:rPr>
          <w:i/>
        </w:rPr>
      </w:pPr>
      <w:r w:rsidRPr="009F1492">
        <w:rPr>
          <w:i/>
        </w:rPr>
        <w:t xml:space="preserve">Tenslotte Mac: daar was malware goed voor 6% en </w:t>
      </w:r>
      <w:proofErr w:type="spellStart"/>
      <w:r w:rsidRPr="009F1492">
        <w:rPr>
          <w:i/>
        </w:rPr>
        <w:t>PUA’s</w:t>
      </w:r>
      <w:proofErr w:type="spellEnd"/>
      <w:r w:rsidRPr="009F1492">
        <w:rPr>
          <w:i/>
        </w:rPr>
        <w:t xml:space="preserve"> voor 94%.</w:t>
      </w:r>
    </w:p>
    <w:p w14:paraId="560C6C53" w14:textId="77777777" w:rsidR="00FF3F01" w:rsidRDefault="00FF3F01" w:rsidP="00FF3F01">
      <w:pPr>
        <w:spacing w:line="360" w:lineRule="auto"/>
      </w:pPr>
    </w:p>
    <w:p w14:paraId="35A48578" w14:textId="77777777" w:rsidR="00FF3F01" w:rsidRPr="00A73FD7" w:rsidRDefault="00FF3F01" w:rsidP="00FF3F01">
      <w:pPr>
        <w:spacing w:line="360" w:lineRule="auto"/>
        <w:rPr>
          <w:b/>
        </w:rPr>
      </w:pPr>
      <w:r w:rsidRPr="00A73FD7">
        <w:rPr>
          <w:b/>
        </w:rPr>
        <w:t>Android-malware nader bestudeerd</w:t>
      </w:r>
    </w:p>
    <w:p w14:paraId="03A113DB" w14:textId="77777777" w:rsidR="00FF3F01" w:rsidRDefault="00FF3F01" w:rsidP="00FF3F01">
      <w:pPr>
        <w:spacing w:line="360" w:lineRule="auto"/>
      </w:pPr>
      <w:r>
        <w:t xml:space="preserve">In </w:t>
      </w:r>
      <w:proofErr w:type="spellStart"/>
      <w:r>
        <w:t>Sophos</w:t>
      </w:r>
      <w:proofErr w:type="spellEnd"/>
      <w:r>
        <w:t xml:space="preserve">’ </w:t>
      </w:r>
      <w:r w:rsidRPr="009F1492">
        <w:rPr>
          <w:i/>
        </w:rPr>
        <w:t>malware forecast</w:t>
      </w:r>
      <w:r>
        <w:t xml:space="preserve"> die eerder dit jaar verscheen, ontdekten onderzoekers malware die speciaal voor Android-toestellen is ontworpen. Hierbij werden in 2016 meer dan 8.500.000 verdachte Android-applicaties verwerkt. Meer dan de helft was óf malware óf </w:t>
      </w:r>
      <w:proofErr w:type="spellStart"/>
      <w:r>
        <w:t>PUA’s</w:t>
      </w:r>
      <w:proofErr w:type="spellEnd"/>
      <w:r>
        <w:t xml:space="preserve"> (waaronder ook </w:t>
      </w:r>
      <w:proofErr w:type="spellStart"/>
      <w:r>
        <w:t>adware</w:t>
      </w:r>
      <w:proofErr w:type="spellEnd"/>
      <w:r>
        <w:t>). Van de grootste tien malware-families die zich op Android richtten, is Andr/</w:t>
      </w:r>
      <w:proofErr w:type="spellStart"/>
      <w:r>
        <w:t>PornClk</w:t>
      </w:r>
      <w:proofErr w:type="spellEnd"/>
      <w:r>
        <w:t xml:space="preserve"> de grootste (20%). </w:t>
      </w:r>
    </w:p>
    <w:p w14:paraId="55836211" w14:textId="77777777" w:rsidR="00D1331C" w:rsidRDefault="00D1331C" w:rsidP="00FF3F01">
      <w:pPr>
        <w:spacing w:line="360" w:lineRule="auto"/>
      </w:pPr>
    </w:p>
    <w:p w14:paraId="2C561825" w14:textId="77777777" w:rsidR="00FF3F01" w:rsidRPr="00A73FD7" w:rsidRDefault="00FF3F01" w:rsidP="00FF3F01">
      <w:pPr>
        <w:spacing w:line="360" w:lineRule="auto"/>
        <w:rPr>
          <w:b/>
        </w:rPr>
      </w:pPr>
      <w:r w:rsidRPr="00A73FD7">
        <w:rPr>
          <w:b/>
        </w:rPr>
        <w:lastRenderedPageBreak/>
        <w:t>Hoe te bestrijden?</w:t>
      </w:r>
    </w:p>
    <w:p w14:paraId="7DE9017B" w14:textId="5D038567" w:rsidR="00FF3F01" w:rsidRDefault="00FF3F01" w:rsidP="00FF3F01">
      <w:pPr>
        <w:spacing w:line="360" w:lineRule="auto"/>
      </w:pPr>
      <w:r>
        <w:t>Ook al blijft Android-beveiliging een heet hangijzer, toch zijn er genoeg maatregelen die je kunt ondernemen</w:t>
      </w:r>
      <w:r w:rsidR="001C04F5">
        <w:t xml:space="preserve"> om je </w:t>
      </w:r>
      <w:bookmarkStart w:id="1" w:name="_GoBack"/>
      <w:bookmarkEnd w:id="1"/>
      <w:r w:rsidR="001C04F5">
        <w:t>te beveiligen</w:t>
      </w:r>
      <w:r>
        <w:t>:</w:t>
      </w:r>
    </w:p>
    <w:p w14:paraId="6EEAB4CE" w14:textId="77777777" w:rsidR="00FF3F01" w:rsidRDefault="00FF3F01" w:rsidP="00FF3F01">
      <w:pPr>
        <w:spacing w:line="360" w:lineRule="auto"/>
      </w:pPr>
    </w:p>
    <w:p w14:paraId="3D273D0B" w14:textId="77777777" w:rsidR="00FF3F01" w:rsidRDefault="00FF3F01" w:rsidP="00FF3F01">
      <w:pPr>
        <w:pStyle w:val="Lijstalinea"/>
        <w:numPr>
          <w:ilvl w:val="0"/>
          <w:numId w:val="2"/>
        </w:numPr>
        <w:spacing w:line="360" w:lineRule="auto"/>
      </w:pPr>
      <w:r>
        <w:t>Gebruik Google Play</w:t>
      </w:r>
    </w:p>
    <w:p w14:paraId="255DB2BA" w14:textId="77777777" w:rsidR="00FF3F01" w:rsidRDefault="00FF3F01" w:rsidP="00FF3F01">
      <w:pPr>
        <w:pStyle w:val="Lijstalinea"/>
        <w:numPr>
          <w:ilvl w:val="0"/>
          <w:numId w:val="2"/>
        </w:numPr>
        <w:spacing w:line="360" w:lineRule="auto"/>
      </w:pPr>
      <w:r>
        <w:t>Overweeg een Android anti-virusoplossing</w:t>
      </w:r>
    </w:p>
    <w:p w14:paraId="169E5A59" w14:textId="77777777" w:rsidR="00FF3F01" w:rsidRDefault="00FF3F01" w:rsidP="00FF3F01">
      <w:pPr>
        <w:pStyle w:val="Lijstalinea"/>
        <w:numPr>
          <w:ilvl w:val="0"/>
          <w:numId w:val="2"/>
        </w:numPr>
        <w:spacing w:line="360" w:lineRule="auto"/>
      </w:pPr>
      <w:r>
        <w:t>Vermijd apps met een slechte reputatie</w:t>
      </w:r>
    </w:p>
    <w:p w14:paraId="53FCB477" w14:textId="77777777" w:rsidR="00FF3F01" w:rsidRDefault="00FF3F01" w:rsidP="00FF3F01">
      <w:pPr>
        <w:pStyle w:val="Lijstalinea"/>
        <w:numPr>
          <w:ilvl w:val="0"/>
          <w:numId w:val="2"/>
        </w:numPr>
        <w:spacing w:line="360" w:lineRule="auto"/>
      </w:pPr>
      <w:r>
        <w:t>Patch vroegtijdig en patch zo vaak mogelijk</w:t>
      </w:r>
    </w:p>
    <w:p w14:paraId="20A4128C" w14:textId="77777777" w:rsidR="00FF3F01" w:rsidRDefault="00FF3F01" w:rsidP="00FF3F01">
      <w:pPr>
        <w:spacing w:line="360" w:lineRule="auto"/>
      </w:pPr>
    </w:p>
    <w:p w14:paraId="51684C1E" w14:textId="77777777" w:rsidR="00FF3F01" w:rsidRDefault="00FF3F01" w:rsidP="00FF3F01">
      <w:pPr>
        <w:spacing w:line="360" w:lineRule="auto"/>
      </w:pPr>
      <w:r>
        <w:t>Voor Mac wordt aangeraden e</w:t>
      </w:r>
      <w:r w:rsidR="003A492D">
        <w:t>e</w:t>
      </w:r>
      <w:r>
        <w:t xml:space="preserve">n real-time anti-virusoplossing te gebruiken of de security-oplossing van Apple zelf. </w:t>
      </w:r>
    </w:p>
    <w:p w14:paraId="293CEAC6" w14:textId="77777777" w:rsidR="00FF3F01" w:rsidRDefault="00FF3F01" w:rsidP="00FF3F01">
      <w:pPr>
        <w:spacing w:line="360" w:lineRule="auto"/>
      </w:pPr>
    </w:p>
    <w:p w14:paraId="21077989" w14:textId="77777777" w:rsidR="00FF3F01" w:rsidRDefault="00FF3F01" w:rsidP="00FF3F01">
      <w:pPr>
        <w:spacing w:line="360" w:lineRule="auto"/>
      </w:pPr>
      <w:r>
        <w:t xml:space="preserve">Eenzelfde advies geldt voor malware en </w:t>
      </w:r>
      <w:proofErr w:type="spellStart"/>
      <w:r>
        <w:t>PUA’s</w:t>
      </w:r>
      <w:proofErr w:type="spellEnd"/>
      <w:r>
        <w:t xml:space="preserve"> die zich op Windows richten. </w:t>
      </w:r>
      <w:proofErr w:type="spellStart"/>
      <w:r>
        <w:t>Patchen</w:t>
      </w:r>
      <w:proofErr w:type="spellEnd"/>
      <w:r>
        <w:t xml:space="preserve"> is een voorwaarde maar wees voorzichtig met (het openen van) bijlagen en links die via Outlook binnenkomen.</w:t>
      </w:r>
    </w:p>
    <w:bookmarkEnd w:id="0"/>
    <w:p w14:paraId="36CE3AD0" w14:textId="77777777" w:rsidR="002B5FC4" w:rsidRPr="009E3C76" w:rsidRDefault="002B5FC4" w:rsidP="009C2360">
      <w:pPr>
        <w:spacing w:line="360" w:lineRule="auto"/>
      </w:pPr>
    </w:p>
    <w:p w14:paraId="20B30053" w14:textId="77777777" w:rsidR="009C2360" w:rsidRPr="00AC2DB6" w:rsidRDefault="00387377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r w:rsidRPr="00387377">
        <w:rPr>
          <w:rFonts w:cs="Calibri"/>
          <w:b/>
          <w:bCs/>
          <w:szCs w:val="30"/>
          <w:lang w:val="en-US"/>
        </w:rPr>
        <w:t>Connect with Sophos</w:t>
      </w:r>
    </w:p>
    <w:p w14:paraId="0E2043ED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5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Twitter</w:t>
        </w:r>
      </w:hyperlink>
    </w:p>
    <w:p w14:paraId="06DA916D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6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LinkedIn</w:t>
        </w:r>
      </w:hyperlink>
    </w:p>
    <w:p w14:paraId="0A09AA2A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7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Facebook</w:t>
        </w:r>
      </w:hyperlink>
    </w:p>
    <w:p w14:paraId="2FD1BD23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8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Google+</w:t>
        </w:r>
      </w:hyperlink>
    </w:p>
    <w:p w14:paraId="1C51C42E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9" w:history="1">
        <w:proofErr w:type="spellStart"/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Spiceworks</w:t>
        </w:r>
        <w:proofErr w:type="spellEnd"/>
      </w:hyperlink>
    </w:p>
    <w:p w14:paraId="07DFD1BC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0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YouTube</w:t>
        </w:r>
      </w:hyperlink>
    </w:p>
    <w:p w14:paraId="307DD58A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1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Sophos Blog</w:t>
        </w:r>
      </w:hyperlink>
    </w:p>
    <w:p w14:paraId="6675EA78" w14:textId="77777777" w:rsidR="009C2360" w:rsidRPr="00AC2DB6" w:rsidRDefault="00DC3F29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  <w:lang w:val="en-US"/>
        </w:rPr>
      </w:pPr>
      <w:hyperlink r:id="rId12" w:history="1">
        <w:r w:rsidR="00387377" w:rsidRPr="00387377">
          <w:rPr>
            <w:rFonts w:cs="Calibri"/>
            <w:color w:val="00006D"/>
            <w:szCs w:val="30"/>
            <w:u w:val="single" w:color="00006D"/>
            <w:lang w:val="en-US"/>
          </w:rPr>
          <w:t>Naked Security News</w:t>
        </w:r>
      </w:hyperlink>
      <w:r w:rsidR="00387377" w:rsidRPr="00387377">
        <w:rPr>
          <w:rFonts w:cs="Calibri"/>
          <w:szCs w:val="30"/>
          <w:lang w:val="en-US"/>
        </w:rPr>
        <w:t>          </w:t>
      </w:r>
    </w:p>
    <w:p w14:paraId="54B0E78B" w14:textId="77777777" w:rsidR="009C2360" w:rsidRPr="00AC2DB6" w:rsidRDefault="00387377" w:rsidP="009C2360">
      <w:pPr>
        <w:spacing w:line="360" w:lineRule="auto"/>
        <w:rPr>
          <w:lang w:val="en-US"/>
        </w:rPr>
      </w:pPr>
      <w:r w:rsidRPr="00387377">
        <w:rPr>
          <w:rFonts w:cs="Calibri"/>
          <w:szCs w:val="30"/>
          <w:lang w:val="en-US"/>
        </w:rPr>
        <w:t> </w:t>
      </w:r>
    </w:p>
    <w:p w14:paraId="21AF9331" w14:textId="77777777" w:rsidR="009C2360" w:rsidRPr="009E3C76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9E3C76">
        <w:rPr>
          <w:rFonts w:cs="Calibri"/>
          <w:b/>
          <w:bCs/>
          <w:szCs w:val="30"/>
        </w:rPr>
        <w:t xml:space="preserve">Over </w:t>
      </w:r>
      <w:proofErr w:type="spellStart"/>
      <w:r w:rsidRPr="009E3C76">
        <w:rPr>
          <w:rFonts w:cs="Calibri"/>
          <w:b/>
          <w:bCs/>
          <w:szCs w:val="30"/>
        </w:rPr>
        <w:t>Sophos</w:t>
      </w:r>
      <w:proofErr w:type="spellEnd"/>
    </w:p>
    <w:p w14:paraId="67AE9484" w14:textId="77777777" w:rsidR="00B95541" w:rsidRPr="009E3C76" w:rsidRDefault="009C2360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9E3C76">
        <w:rPr>
          <w:rFonts w:cs="Calibri"/>
          <w:szCs w:val="30"/>
        </w:rPr>
        <w:t xml:space="preserve">Meer dan 100 miljoen gebruikers in 150 landen rekenen op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voor de beste bescherming tegen complexe bedreigingen en dataverlies.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levert security- en </w:t>
      </w:r>
      <w:proofErr w:type="spellStart"/>
      <w:r w:rsidRPr="009E3C76">
        <w:rPr>
          <w:rFonts w:cs="Calibri"/>
          <w:szCs w:val="30"/>
        </w:rPr>
        <w:t>databeschermingsoplossingen</w:t>
      </w:r>
      <w:proofErr w:type="spellEnd"/>
      <w:r w:rsidRPr="009E3C76">
        <w:rPr>
          <w:rFonts w:cs="Calibri"/>
          <w:szCs w:val="30"/>
        </w:rPr>
        <w:t xml:space="preserve"> die eenvoudig in te zetten, te beheren en te gebruiken zijn. </w:t>
      </w:r>
      <w:r w:rsidR="00387377" w:rsidRPr="00387377">
        <w:rPr>
          <w:rFonts w:cs="Calibri"/>
          <w:szCs w:val="30"/>
          <w:lang w:val="en-US"/>
        </w:rPr>
        <w:t xml:space="preserve">Zo </w:t>
      </w:r>
      <w:proofErr w:type="spellStart"/>
      <w:r w:rsidR="00387377" w:rsidRPr="00387377">
        <w:rPr>
          <w:rFonts w:cs="Calibri"/>
          <w:szCs w:val="30"/>
          <w:lang w:val="en-US"/>
        </w:rPr>
        <w:t>biedt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Sophos </w:t>
      </w:r>
      <w:proofErr w:type="spellStart"/>
      <w:r w:rsidR="00387377" w:rsidRPr="00387377">
        <w:rPr>
          <w:rFonts w:cs="Calibri"/>
          <w:szCs w:val="30"/>
          <w:lang w:val="en-US"/>
        </w:rPr>
        <w:t>prijswinnende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oplossingen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aan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voor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endpoint security, web security, e-mail security, network security, mobile security </w:t>
      </w:r>
      <w:proofErr w:type="spellStart"/>
      <w:r w:rsidR="00387377" w:rsidRPr="00387377">
        <w:rPr>
          <w:rFonts w:cs="Calibri"/>
          <w:szCs w:val="30"/>
          <w:lang w:val="en-US"/>
        </w:rPr>
        <w:t>en</w:t>
      </w:r>
      <w:proofErr w:type="spellEnd"/>
      <w:r w:rsidR="00387377" w:rsidRPr="00387377">
        <w:rPr>
          <w:rFonts w:cs="Calibri"/>
          <w:szCs w:val="30"/>
          <w:lang w:val="en-US"/>
        </w:rPr>
        <w:t xml:space="preserve"> </w:t>
      </w:r>
      <w:proofErr w:type="spellStart"/>
      <w:r w:rsidR="00387377" w:rsidRPr="00387377">
        <w:rPr>
          <w:rFonts w:cs="Calibri"/>
          <w:szCs w:val="30"/>
          <w:lang w:val="en-US"/>
        </w:rPr>
        <w:t>encryptie</w:t>
      </w:r>
      <w:proofErr w:type="spellEnd"/>
      <w:r w:rsidR="00387377" w:rsidRPr="00387377">
        <w:rPr>
          <w:rFonts w:cs="Calibri"/>
          <w:szCs w:val="30"/>
          <w:lang w:val="en-US"/>
        </w:rPr>
        <w:t xml:space="preserve">. </w:t>
      </w:r>
      <w:r w:rsidRPr="009E3C76">
        <w:rPr>
          <w:rFonts w:cs="Calibri"/>
          <w:szCs w:val="30"/>
        </w:rPr>
        <w:t xml:space="preserve">Deze worden ondersteund door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Labs, een wereldwijd netwerk van </w:t>
      </w:r>
      <w:proofErr w:type="spellStart"/>
      <w:r w:rsidRPr="009E3C76">
        <w:rPr>
          <w:rFonts w:cs="Calibri"/>
          <w:szCs w:val="30"/>
        </w:rPr>
        <w:t>threat</w:t>
      </w:r>
      <w:proofErr w:type="spellEnd"/>
      <w:r w:rsidRPr="009E3C76">
        <w:rPr>
          <w:rFonts w:cs="Calibri"/>
          <w:szCs w:val="30"/>
        </w:rPr>
        <w:t xml:space="preserve"> intelligence centra. </w:t>
      </w:r>
      <w:r w:rsidRPr="009E3C76">
        <w:rPr>
          <w:rFonts w:cs="Calibri"/>
          <w:szCs w:val="30"/>
        </w:rPr>
        <w:lastRenderedPageBreak/>
        <w:t xml:space="preserve">Het hoofdkwartier van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bevindt zich in Oxford (UK) en in Boston (VS). Meer informatie over </w:t>
      </w:r>
      <w:proofErr w:type="spellStart"/>
      <w:r w:rsidRPr="009E3C76">
        <w:rPr>
          <w:rFonts w:cs="Calibri"/>
          <w:szCs w:val="30"/>
        </w:rPr>
        <w:t>Sophos</w:t>
      </w:r>
      <w:proofErr w:type="spellEnd"/>
      <w:r w:rsidRPr="009E3C76">
        <w:rPr>
          <w:rFonts w:cs="Calibri"/>
          <w:szCs w:val="30"/>
        </w:rPr>
        <w:t xml:space="preserve"> op: </w:t>
      </w:r>
      <w:hyperlink r:id="rId13" w:history="1">
        <w:r w:rsidRPr="009E3C76">
          <w:rPr>
            <w:rFonts w:cs="Calibri"/>
            <w:color w:val="0000FF"/>
            <w:szCs w:val="30"/>
            <w:u w:val="single" w:color="0000FF"/>
          </w:rPr>
          <w:t>www.sophos.com</w:t>
        </w:r>
      </w:hyperlink>
      <w:r w:rsidRPr="009E3C76">
        <w:rPr>
          <w:rFonts w:cs="Calibri"/>
          <w:szCs w:val="30"/>
        </w:rPr>
        <w:t>. </w:t>
      </w:r>
    </w:p>
    <w:p w14:paraId="2F84845D" w14:textId="77777777" w:rsidR="00B95541" w:rsidRPr="009E3C76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</w:p>
    <w:p w14:paraId="09D6B9A8" w14:textId="77777777" w:rsidR="00B95541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Cs w:val="30"/>
        </w:rPr>
      </w:pPr>
      <w:r w:rsidRPr="00957ADA">
        <w:rPr>
          <w:rFonts w:cs="Calibri"/>
          <w:b/>
          <w:szCs w:val="30"/>
        </w:rPr>
        <w:t>Voor meer informatie, interviewmogelijkheden of beeldmateriaal:</w:t>
      </w:r>
    </w:p>
    <w:p w14:paraId="0D9D1BA8" w14:textId="77777777" w:rsidR="00F73E2A" w:rsidRPr="00F73E2A" w:rsidRDefault="00F73E2A" w:rsidP="009C236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>
        <w:rPr>
          <w:rFonts w:cs="Calibri"/>
          <w:szCs w:val="30"/>
        </w:rPr>
        <w:t xml:space="preserve">Square </w:t>
      </w:r>
      <w:proofErr w:type="spellStart"/>
      <w:r>
        <w:rPr>
          <w:rFonts w:cs="Calibri"/>
          <w:szCs w:val="30"/>
        </w:rPr>
        <w:t>Egg</w:t>
      </w:r>
      <w:proofErr w:type="spellEnd"/>
      <w:r>
        <w:rPr>
          <w:rFonts w:cs="Calibri"/>
          <w:szCs w:val="30"/>
        </w:rPr>
        <w:t xml:space="preserve">, Sandra Van Hauwaert, </w:t>
      </w:r>
      <w:hyperlink r:id="rId14" w:history="1">
        <w:r w:rsidRPr="001975FE">
          <w:rPr>
            <w:rStyle w:val="Hyperlink"/>
            <w:rFonts w:cs="Calibri"/>
            <w:szCs w:val="30"/>
          </w:rPr>
          <w:t>sandra@square-egg.be</w:t>
        </w:r>
      </w:hyperlink>
      <w:r>
        <w:rPr>
          <w:rFonts w:cs="Calibri"/>
          <w:szCs w:val="30"/>
        </w:rPr>
        <w:t xml:space="preserve">, </w:t>
      </w:r>
      <w:proofErr w:type="gramStart"/>
      <w:r>
        <w:rPr>
          <w:rFonts w:cs="Calibri"/>
          <w:szCs w:val="30"/>
        </w:rPr>
        <w:t>GSM</w:t>
      </w:r>
      <w:proofErr w:type="gramEnd"/>
      <w:r>
        <w:rPr>
          <w:rFonts w:cs="Calibri"/>
          <w:szCs w:val="30"/>
        </w:rPr>
        <w:t xml:space="preserve"> 0497 251816.</w:t>
      </w:r>
    </w:p>
    <w:sectPr w:rsidR="00F73E2A" w:rsidRPr="00F73E2A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C5DF2"/>
    <w:multiLevelType w:val="hybridMultilevel"/>
    <w:tmpl w:val="DED4EF84"/>
    <w:lvl w:ilvl="0" w:tplc="54CEDE4E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4"/>
    <w:rsid w:val="00013358"/>
    <w:rsid w:val="00036CA5"/>
    <w:rsid w:val="00051B0F"/>
    <w:rsid w:val="000C04A0"/>
    <w:rsid w:val="001124BD"/>
    <w:rsid w:val="001616DD"/>
    <w:rsid w:val="001803E3"/>
    <w:rsid w:val="0019636D"/>
    <w:rsid w:val="001B435B"/>
    <w:rsid w:val="001C04F5"/>
    <w:rsid w:val="002A6566"/>
    <w:rsid w:val="002B5FC4"/>
    <w:rsid w:val="00351331"/>
    <w:rsid w:val="00387377"/>
    <w:rsid w:val="0039632F"/>
    <w:rsid w:val="003A492D"/>
    <w:rsid w:val="00496A29"/>
    <w:rsid w:val="004C4570"/>
    <w:rsid w:val="00562EA4"/>
    <w:rsid w:val="00563556"/>
    <w:rsid w:val="0065517C"/>
    <w:rsid w:val="00691182"/>
    <w:rsid w:val="006A10F2"/>
    <w:rsid w:val="006D2F8E"/>
    <w:rsid w:val="007547E4"/>
    <w:rsid w:val="007652E0"/>
    <w:rsid w:val="00876F12"/>
    <w:rsid w:val="008B5E58"/>
    <w:rsid w:val="008C2FBF"/>
    <w:rsid w:val="008E090D"/>
    <w:rsid w:val="00957ADA"/>
    <w:rsid w:val="009C08A6"/>
    <w:rsid w:val="009C2360"/>
    <w:rsid w:val="009D30E0"/>
    <w:rsid w:val="009E3C76"/>
    <w:rsid w:val="00A1124C"/>
    <w:rsid w:val="00A8303D"/>
    <w:rsid w:val="00AC2DB6"/>
    <w:rsid w:val="00B32679"/>
    <w:rsid w:val="00B34D7C"/>
    <w:rsid w:val="00B805A4"/>
    <w:rsid w:val="00B95541"/>
    <w:rsid w:val="00CE6764"/>
    <w:rsid w:val="00D1331C"/>
    <w:rsid w:val="00D60024"/>
    <w:rsid w:val="00D9638E"/>
    <w:rsid w:val="00DC3F29"/>
    <w:rsid w:val="00EF6509"/>
    <w:rsid w:val="00F67F7F"/>
    <w:rsid w:val="00F73E2A"/>
    <w:rsid w:val="00FF3F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0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rsid w:val="00AC2DB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AC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sophos.com/" TargetMode="External"/><Relationship Id="rId12" Type="http://schemas.openxmlformats.org/officeDocument/2006/relationships/hyperlink" Target="http://nakedsecurity.sophos.com/" TargetMode="External"/><Relationship Id="rId13" Type="http://schemas.openxmlformats.org/officeDocument/2006/relationships/hyperlink" Target="http://www.sophos.com/" TargetMode="External"/><Relationship Id="rId14" Type="http://schemas.openxmlformats.org/officeDocument/2006/relationships/hyperlink" Target="mailto:sandra@square-egg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ph.so/CfuKd" TargetMode="External"/><Relationship Id="rId6" Type="http://schemas.openxmlformats.org/officeDocument/2006/relationships/hyperlink" Target="http://soph.so/Cfv36" TargetMode="External"/><Relationship Id="rId7" Type="http://schemas.openxmlformats.org/officeDocument/2006/relationships/hyperlink" Target="http://soph.so/CfvaA" TargetMode="External"/><Relationship Id="rId8" Type="http://schemas.openxmlformats.org/officeDocument/2006/relationships/hyperlink" Target="https://plus.google.com/+sophos" TargetMode="External"/><Relationship Id="rId9" Type="http://schemas.openxmlformats.org/officeDocument/2006/relationships/hyperlink" Target="http://soph.so/Cgbwa%20" TargetMode="External"/><Relationship Id="rId10" Type="http://schemas.openxmlformats.org/officeDocument/2006/relationships/hyperlink" Target="http://www.youtube.com/user/sophoslab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3</cp:revision>
  <cp:lastPrinted>2017-04-05T09:07:00Z</cp:lastPrinted>
  <dcterms:created xsi:type="dcterms:W3CDTF">2017-04-10T07:16:00Z</dcterms:created>
  <dcterms:modified xsi:type="dcterms:W3CDTF">2017-04-10T07:19:00Z</dcterms:modified>
</cp:coreProperties>
</file>