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9409" w14:textId="77777777" w:rsidR="007E5CA0" w:rsidRPr="00070F78" w:rsidRDefault="007E5CA0" w:rsidP="007E5CA0">
      <w:pPr>
        <w:pStyle w:val="Header"/>
        <w:rPr>
          <w:b/>
          <w:bCs/>
          <w:color w:val="C3001E"/>
          <w:sz w:val="32"/>
          <w:szCs w:val="32"/>
          <w:lang w:val="ru-RU"/>
        </w:rPr>
      </w:pPr>
      <w:r w:rsidRPr="00070F78">
        <w:rPr>
          <w:b/>
          <w:bCs/>
          <w:color w:val="C3001E"/>
          <w:sz w:val="32"/>
          <w:szCs w:val="32"/>
          <w:lang w:val="ru-RU"/>
        </w:rPr>
        <w:t>ПРЕСС-РЕЛИЗ</w:t>
      </w:r>
    </w:p>
    <w:p w14:paraId="054EFD7B" w14:textId="77777777" w:rsidR="007E5CA0" w:rsidRPr="00070F78" w:rsidRDefault="007E5CA0" w:rsidP="007E5CA0">
      <w:pPr>
        <w:spacing w:line="271" w:lineRule="auto"/>
        <w:rPr>
          <w:rFonts w:cs="Arial"/>
          <w:b/>
          <w:sz w:val="20"/>
          <w:szCs w:val="20"/>
          <w:lang w:val="ru-RU"/>
        </w:rPr>
      </w:pPr>
    </w:p>
    <w:p w14:paraId="425F13DA" w14:textId="77777777" w:rsidR="007E5CA0" w:rsidRPr="00070F78" w:rsidRDefault="007E5CA0" w:rsidP="007E5CA0">
      <w:pPr>
        <w:spacing w:line="271" w:lineRule="auto"/>
        <w:rPr>
          <w:rFonts w:cs="Arial"/>
          <w:b/>
          <w:bCs/>
          <w:sz w:val="20"/>
          <w:szCs w:val="20"/>
          <w:lang w:val="ru-RU"/>
        </w:rPr>
      </w:pPr>
    </w:p>
    <w:p w14:paraId="048E17A2" w14:textId="4CA3126C" w:rsidR="003149AB" w:rsidRPr="00070F78" w:rsidRDefault="003149AB" w:rsidP="003149AB">
      <w:pPr>
        <w:rPr>
          <w:rFonts w:cstheme="minorHAnsi"/>
          <w:b/>
          <w:bCs/>
          <w:sz w:val="20"/>
          <w:szCs w:val="20"/>
          <w:lang w:val="ru-RU"/>
        </w:rPr>
      </w:pPr>
      <w:r w:rsidRPr="00070F78">
        <w:rPr>
          <w:b/>
          <w:bCs/>
          <w:sz w:val="20"/>
          <w:szCs w:val="20"/>
          <w:lang w:val="ru-RU"/>
        </w:rPr>
        <w:t xml:space="preserve">Меx, Швейцария, 8 декабря 2020 г. </w:t>
      </w:r>
    </w:p>
    <w:p w14:paraId="5A2D51BB" w14:textId="77777777" w:rsidR="003149AB" w:rsidRPr="00070F78" w:rsidRDefault="003149AB" w:rsidP="003149AB">
      <w:pPr>
        <w:rPr>
          <w:rFonts w:cstheme="minorHAnsi"/>
          <w:sz w:val="20"/>
          <w:szCs w:val="20"/>
          <w:lang w:val="ru-RU"/>
        </w:rPr>
      </w:pPr>
    </w:p>
    <w:p w14:paraId="17A54F66" w14:textId="77777777" w:rsidR="003149AB" w:rsidRPr="00070F78" w:rsidRDefault="003149AB" w:rsidP="003149AB">
      <w:pPr>
        <w:rPr>
          <w:rFonts w:cstheme="minorHAnsi"/>
          <w:sz w:val="20"/>
          <w:szCs w:val="20"/>
          <w:lang w:val="ru-RU"/>
        </w:rPr>
      </w:pPr>
    </w:p>
    <w:p w14:paraId="3BE3B513" w14:textId="77777777" w:rsidR="003149AB" w:rsidRPr="00070F78" w:rsidRDefault="003149AB" w:rsidP="003149AB">
      <w:pPr>
        <w:spacing w:line="276" w:lineRule="auto"/>
        <w:rPr>
          <w:rFonts w:cs="Arial"/>
          <w:b/>
          <w:bCs/>
          <w:color w:val="000000"/>
          <w:sz w:val="20"/>
          <w:szCs w:val="20"/>
          <w:lang w:val="ru-RU"/>
        </w:rPr>
      </w:pPr>
      <w:r w:rsidRPr="00070F78">
        <w:rPr>
          <w:b/>
          <w:bCs/>
          <w:color w:val="000000"/>
          <w:sz w:val="20"/>
          <w:szCs w:val="20"/>
          <w:lang w:val="ru-RU"/>
        </w:rPr>
        <w:t>BOBST подводит итоги непростого года и обращает основное внимание на будущее упаковочной отрасли в ближайшие годы</w:t>
      </w:r>
    </w:p>
    <w:p w14:paraId="29A67C82" w14:textId="77777777" w:rsidR="003149AB" w:rsidRPr="00070F78" w:rsidRDefault="003149AB" w:rsidP="003149AB">
      <w:pPr>
        <w:spacing w:line="276" w:lineRule="auto"/>
        <w:rPr>
          <w:rFonts w:eastAsia="DengXian" w:cstheme="minorHAnsi"/>
          <w:b/>
          <w:sz w:val="20"/>
          <w:szCs w:val="20"/>
          <w:lang w:val="ru-RU" w:bidi="en-US"/>
        </w:rPr>
      </w:pPr>
    </w:p>
    <w:p w14:paraId="73036290"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2020 год останется в памяти как неожиданный и переломный.  По мере того, как он подходит к концу, мы можем не спеша оглянуться на некоторые важные вехи, которых удалось достичь, на ключевые решения, которые были приняты, а также поделиться ожиданиями и прогнозами на предстоящий год. </w:t>
      </w:r>
    </w:p>
    <w:p w14:paraId="63E91842"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На протяжении всего периода пандемии мы в первую очередь стремились заботиться о наших сотрудниках, обеспечивать бесперебойную работу для наших клиентов и принимать решения как можно быстрее, чтобы выстроить для всех наших клиентов лучшее будущее. Приспосабливаясь к сложившимся обстоятельствам, мы начали проводить он-лайн демонстрации из наших экспертных центров, при знакомстве с новейшими технологиями печати и конвертинга обеспечивает клиентам эффект погружения. В течение года мы также провели несколько вебинаров, чтобы рассказать о наших новых решениях и поделиться опытом работы.</w:t>
      </w:r>
    </w:p>
    <w:p w14:paraId="00549630"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Производители сталкиваются с значительной конкуренцией и давлением из-за сокращения сроков выпуска товара на рынок, уменьшения размера партий, необходимостью обеспечить оптимальную защиту и единообразие цветов. Все эти факторы, наряду с увеличением числа небольших компаний на фоне развития новых бизнес-моделей, включая электронную коммерцию, и необходимость соблюдать обязательства в области устойчивого развития требуют глубокого преобразования упаковочной отрасли.</w:t>
      </w:r>
    </w:p>
    <w:p w14:paraId="48126CBB"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В свою очередь, это возможность добиться большей гибкости и устойчивости. Весной 2020 года компания BOBST объявила о </w:t>
      </w:r>
      <w:hyperlink r:id="rId7" w:history="1">
        <w:r w:rsidRPr="00070F78">
          <w:rPr>
            <w:rStyle w:val="Hyperlink"/>
            <w:sz w:val="20"/>
            <w:szCs w:val="20"/>
            <w:lang w:val="ru-RU"/>
          </w:rPr>
          <w:t>новой отраслевой концепции</w:t>
        </w:r>
      </w:hyperlink>
      <w:r w:rsidRPr="00070F78">
        <w:rPr>
          <w:sz w:val="20"/>
          <w:szCs w:val="20"/>
          <w:lang w:val="ru-RU"/>
        </w:rPr>
        <w:t xml:space="preserve">, которая призвана объединить все ключевые заинтересованные стороны посредством новой цепочки создания ценности и обеспечить качество, эффективность, контроль, возможности устойчивого развития и доступность. </w:t>
      </w:r>
    </w:p>
    <w:p w14:paraId="05E20BBE"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Данная концепция будущего развития упаковочной отрасли опирается на четыре принципа: подключение, цифровизация, автоматизация и экологичность. В рамках концепции мы также анонсировали выпуск BOBST Connect, программного предложения для цифровизации и подключения всех продуктов. </w:t>
      </w:r>
    </w:p>
    <w:p w14:paraId="4BE936AA" w14:textId="3CA5E786" w:rsidR="003149AB" w:rsidRPr="00070F78" w:rsidRDefault="003149AB" w:rsidP="003149AB">
      <w:pPr>
        <w:spacing w:after="200" w:line="276" w:lineRule="auto"/>
        <w:rPr>
          <w:rFonts w:eastAsia="DengXian" w:cstheme="minorHAnsi"/>
          <w:color w:val="000000"/>
          <w:sz w:val="20"/>
          <w:szCs w:val="20"/>
          <w:lang w:val="ru-RU"/>
        </w:rPr>
      </w:pPr>
      <w:r w:rsidRPr="00070F78">
        <w:rPr>
          <w:sz w:val="20"/>
          <w:szCs w:val="20"/>
          <w:lang w:val="ru-RU"/>
        </w:rPr>
        <w:t xml:space="preserve">В настоящее время мы воплощаем эту концепцию в новых продуктах и решениях, а также при помощи </w:t>
      </w:r>
      <w:hyperlink r:id="rId8" w:history="1">
        <w:r w:rsidRPr="00070F78">
          <w:rPr>
            <w:rStyle w:val="Hyperlink"/>
            <w:sz w:val="20"/>
            <w:szCs w:val="20"/>
            <w:lang w:val="ru-RU"/>
          </w:rPr>
          <w:t>новой организационной структуры</w:t>
        </w:r>
      </w:hyperlink>
      <w:r w:rsidRPr="00070F78">
        <w:rPr>
          <w:sz w:val="20"/>
          <w:szCs w:val="20"/>
          <w:lang w:val="ru-RU"/>
        </w:rPr>
        <w:t>, которая призвана сделать нашу компанию еще более клиентоориентированной, менее сложной и более гибкой, открыть простор для внедрения инноваций. Новая структура компании может также опираться на три новые модернизированные промышленные площадки, которые должны обеспечить нашим сотрудникам более благоприятные условия труда, а клиентам — возможность посетить данные площадки и увидеть наши инновации в действии</w:t>
      </w:r>
      <w:r w:rsidRPr="00070F78">
        <w:rPr>
          <w:color w:val="000000"/>
          <w:sz w:val="20"/>
          <w:szCs w:val="20"/>
          <w:lang w:val="ru-RU"/>
        </w:rPr>
        <w:t>. Эти площадки: Сан-Джорджо в Италии — производство гибкой упаковки, Лион во Франции — производство гофрированного картона, Итатиба в Бразилии — наше местное производство складных картонных изделий.</w:t>
      </w:r>
    </w:p>
    <w:p w14:paraId="4CE2EBE7" w14:textId="77777777" w:rsidR="003149AB" w:rsidRPr="00070F78" w:rsidRDefault="003149AB" w:rsidP="003149AB">
      <w:pPr>
        <w:spacing w:after="200" w:line="276" w:lineRule="auto"/>
        <w:rPr>
          <w:rFonts w:eastAsia="DengXian" w:cstheme="minorHAnsi"/>
          <w:b/>
          <w:sz w:val="20"/>
          <w:szCs w:val="20"/>
          <w:lang w:val="ru-RU"/>
        </w:rPr>
      </w:pPr>
      <w:r w:rsidRPr="00070F78">
        <w:rPr>
          <w:b/>
          <w:sz w:val="20"/>
          <w:szCs w:val="20"/>
          <w:lang w:val="ru-RU"/>
        </w:rPr>
        <w:lastRenderedPageBreak/>
        <w:t>Складные картонные коробки и гофрированный картон</w:t>
      </w:r>
    </w:p>
    <w:p w14:paraId="3880D615"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В 2020 году в отраслях по производству складных картонных коробок и гофрированного картона было отмечено общее ускорение роста электронной коммерции в связи с расширением глобальной онлайн-торговли, для которой качество, сокращение отходов и защита товаров являются основополагающими. Кроме того, для отрасли по производству складных коробок все большее значение приобретают возможности устойчивого развития, усиление глобального регулирования и спрос на небольшие тиражи и клиентоориентированность.</w:t>
      </w:r>
    </w:p>
    <w:p w14:paraId="41A1C350"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Для производства складных коробок мы запустили два подключенных продукта: высекальный пресс MASTERCUT 106 PER и технологию TooLink для обеспечения связи между машиной и обласчной платформой. Вместе эти решения позволяют значительно сократить время и расходы на переналадку и повысить прибыльность, обеспечивая непревзойденную производительность. Мы вывели на рынок новый ACCUCHECK — встраиваемую систему для проверки картонных заготовок на наличие дефектов. Вкратце, мы сделали бездефектное производство складных картонных упаковок реальностью. Мы также выпустили VISIONCUT 145 PER, последнюю версию крупноформатного плосковысекального пресса, которая оказалась крайне успешной в продажах.</w:t>
      </w:r>
    </w:p>
    <w:p w14:paraId="75CEAC2D"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Мы выпустили MASTERSTAR, самый быстрый, наиболее автоматизированный, наиболее универсальный и наиболее эргономичный листовой ламинатор в мире, который подходит как для работы со складными картонными изделиями, так и для гофрированного картона. Мы отпраздновали 20-летний юбилей с момента выпуска на рынок POWER REGISTER — «бесконтактной» системы подачи листов, которая стала пионером в отрасли и остается уникальной по своим возможностям и по сей день, показывая нам, как настоящие инновации проходят испытание временем.</w:t>
      </w:r>
    </w:p>
    <w:p w14:paraId="14B02B91"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Что касается производства гофрированного картона, мы преодолели важную веху, продав 300-тый плосковысекальный пресс VISIONCUT 1.6. Мы продолжаем вкладывать инвестиции в модельный ряд и модернизировать наши машины, включая линейку фальцевально-склеивающих машин EXPERTFOLD 145-165 — теперь время переналадки можно сократить еще на 20% и получить еще большие гибкость и точность при производстве упаковки из гофрированного картона, — и FFG 924 NT RS, в которую мы добавили двойной пресс для просечки пазов, благодаря чему машина сможет повторять по две коробки в одном тираже, значительно превосходя собственную гибкость и производительность — до 40,000 коробок в час. </w:t>
      </w:r>
    </w:p>
    <w:p w14:paraId="45841ED6"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На рынке, который растет соответственно расширению сегмента электронной коммерции, FFG 8.20 EXPERTLINE остается бестселлером. Мы добавили функцию складывания Fluid Folding для FFG 8.20, повысив качество складывания, и гарантируем более высокие допуски на складывание по сравнению со стандартными спецификациями. Что касается производства упаковки с технологией высокого разрешения, в 2020 году технология THQ FlexoCloud получила дальнейшее распространение среди ключевых клиентов. Расширение цветовой гаммы — решение oneECG, способное покрыть 95% цветовой гаммы — помогает конвертинговым компаниям выйти на новые рынки флексографских технологий на мощностях существующего оборудования, сохраняя инвестиции и получая значительные преимущества в области экологичности.</w:t>
      </w:r>
    </w:p>
    <w:p w14:paraId="789FC451"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Мы продолжили расширение границ на рынке Китая. Стоит особо отметить ключевой заказ на одну машину FFG 8.20 DISCOVERY и два высекальных пресса e-LINE (спроектированных и изготовленных в сотрудничестве с Eterna) от Zhejiang Dashengda, одного из крупнейших китайских производителей гофрированной и бумажно-картонной упаковки. Мы также продали нашу первую </w:t>
      </w:r>
      <w:r w:rsidRPr="00070F78">
        <w:rPr>
          <w:sz w:val="20"/>
          <w:szCs w:val="20"/>
          <w:lang w:val="ru-RU"/>
        </w:rPr>
        <w:lastRenderedPageBreak/>
        <w:t xml:space="preserve">машину FFG 8.20 DISCOVERY в Великобритании — компании Manor Packaging, специализирующейся на производстве листовых материалов, — что должно обеспечить им выход на новый уровень автоматизации и значительные конкурентные преимущества на местном рынке. </w:t>
      </w:r>
    </w:p>
    <w:p w14:paraId="243B49B2"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В 2021 году мы ожидаем увидеть дальнейший рост малотиражного производства с более высокой стоимостью и упаковкой премиального класса — это означает небольшие объемы производства и экономическую эффективность для конвертинговых компаний, что, в свою очередь, требует более высокого уровня автоматизации. Мы ожидаем значительного расширения в Азии, особенно в Китае, в связи с увеличением личных доходов и продвижением традиционных продуктов розничной торговли и электронной коммерции. Что касается отдельных продуктов, мы рассчитываем, что SPEEDPACK, революционная полностью автоматизированная установка для упаковки коробок из гофрокартона, которая безупречно складывает коробки на выходе из фальцевально-склеивающей машины, станет новым отраслевым стандартом. </w:t>
      </w:r>
    </w:p>
    <w:p w14:paraId="1186E54B" w14:textId="77777777" w:rsidR="003149AB" w:rsidRPr="00070F78" w:rsidRDefault="003149AB" w:rsidP="003149AB">
      <w:pPr>
        <w:spacing w:after="200" w:line="276" w:lineRule="auto"/>
        <w:rPr>
          <w:rFonts w:eastAsia="DengXian" w:cstheme="minorHAnsi"/>
          <w:sz w:val="20"/>
          <w:szCs w:val="20"/>
          <w:lang w:val="ru-RU"/>
        </w:rPr>
      </w:pPr>
      <w:r w:rsidRPr="00070F78">
        <w:rPr>
          <w:b/>
          <w:bCs/>
          <w:sz w:val="20"/>
          <w:szCs w:val="20"/>
          <w:lang w:val="ru-RU"/>
        </w:rPr>
        <w:t xml:space="preserve">Этикетки и гибкая упаковка </w:t>
      </w:r>
    </w:p>
    <w:p w14:paraId="7F17277D"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Три ключевых понятия, которые наилучшим образом характеризуют 2020 год: цифровизация, автоматизация и экологичность</w:t>
      </w:r>
    </w:p>
    <w:p w14:paraId="3652DDEC" w14:textId="77777777" w:rsidR="003149AB" w:rsidRPr="00070F78" w:rsidRDefault="003149AB" w:rsidP="003149AB">
      <w:pPr>
        <w:autoSpaceDE w:val="0"/>
        <w:autoSpaceDN w:val="0"/>
        <w:adjustRightInd w:val="0"/>
        <w:spacing w:line="276" w:lineRule="auto"/>
        <w:rPr>
          <w:rFonts w:eastAsia="DengXian" w:cstheme="minorHAnsi"/>
          <w:sz w:val="20"/>
          <w:szCs w:val="20"/>
          <w:lang w:val="ru-RU"/>
        </w:rPr>
      </w:pPr>
      <w:r w:rsidRPr="00070F78">
        <w:rPr>
          <w:sz w:val="20"/>
          <w:szCs w:val="20"/>
          <w:lang w:val="ru-RU"/>
        </w:rPr>
        <w:t>Что касается производства этикеток, 2020 год знаменовал начало новой главы для данной отрасли. Компания BOBST не была среди тех, кто открывал первую главу цифровизации производства этикеток, но теперь возглавляет вторую, объединяя высокое качество, высокую производительность и низкую стоимость владения оборудованием.</w:t>
      </w:r>
    </w:p>
    <w:p w14:paraId="241875C9" w14:textId="77777777" w:rsidR="003149AB" w:rsidRPr="00070F78" w:rsidRDefault="003149AB" w:rsidP="003149AB">
      <w:pPr>
        <w:autoSpaceDE w:val="0"/>
        <w:autoSpaceDN w:val="0"/>
        <w:adjustRightInd w:val="0"/>
        <w:spacing w:line="276" w:lineRule="auto"/>
        <w:rPr>
          <w:rFonts w:eastAsia="DengXian" w:cstheme="minorHAnsi"/>
          <w:sz w:val="20"/>
          <w:szCs w:val="20"/>
          <w:lang w:val="ru-RU" w:bidi="en-US"/>
        </w:rPr>
      </w:pPr>
    </w:p>
    <w:p w14:paraId="596B6BB2" w14:textId="77777777" w:rsidR="003149AB" w:rsidRPr="00070F78" w:rsidRDefault="003149AB" w:rsidP="003149AB">
      <w:pPr>
        <w:autoSpaceDE w:val="0"/>
        <w:autoSpaceDN w:val="0"/>
        <w:adjustRightInd w:val="0"/>
        <w:spacing w:line="276" w:lineRule="auto"/>
        <w:rPr>
          <w:rFonts w:eastAsia="DengXian" w:cstheme="minorHAnsi"/>
          <w:sz w:val="20"/>
          <w:szCs w:val="20"/>
          <w:lang w:val="ru-RU"/>
        </w:rPr>
      </w:pPr>
      <w:r w:rsidRPr="00070F78">
        <w:rPr>
          <w:sz w:val="20"/>
          <w:szCs w:val="20"/>
          <w:lang w:val="ru-RU"/>
        </w:rPr>
        <w:t>Флагманами, определяющими новый стандарт, теперь являются Mouvent LB701-UV и LB702-UV, две машины для печати этикеток, поддерживающие 6 цветов плюс белый и способные работать со скоростью до 100 погонных метров в минуту. Первой компанией на рынке США, которая извлекла из этого выгоду, стала Aptech Graphics, вложив средства в покупку LB701-UV.</w:t>
      </w:r>
    </w:p>
    <w:p w14:paraId="090F770A" w14:textId="77777777" w:rsidR="003149AB" w:rsidRPr="00070F78" w:rsidRDefault="003149AB" w:rsidP="003149AB">
      <w:pPr>
        <w:autoSpaceDE w:val="0"/>
        <w:autoSpaceDN w:val="0"/>
        <w:adjustRightInd w:val="0"/>
        <w:spacing w:line="276" w:lineRule="auto"/>
        <w:rPr>
          <w:rFonts w:eastAsia="DengXian" w:cstheme="minorHAnsi"/>
          <w:sz w:val="20"/>
          <w:szCs w:val="20"/>
          <w:lang w:val="ru-RU" w:bidi="en-US"/>
        </w:rPr>
      </w:pPr>
    </w:p>
    <w:p w14:paraId="31567946" w14:textId="77777777" w:rsidR="003149AB" w:rsidRPr="00070F78" w:rsidRDefault="003149AB" w:rsidP="003149AB">
      <w:pPr>
        <w:autoSpaceDE w:val="0"/>
        <w:autoSpaceDN w:val="0"/>
        <w:adjustRightInd w:val="0"/>
        <w:spacing w:line="276" w:lineRule="auto"/>
        <w:rPr>
          <w:rFonts w:eastAsia="DengXian" w:cstheme="minorHAnsi"/>
          <w:sz w:val="20"/>
          <w:szCs w:val="20"/>
          <w:lang w:val="ru-RU"/>
        </w:rPr>
      </w:pPr>
      <w:r w:rsidRPr="00070F78">
        <w:rPr>
          <w:sz w:val="20"/>
          <w:szCs w:val="20"/>
          <w:lang w:val="ru-RU"/>
        </w:rPr>
        <w:t xml:space="preserve">Машина BOBST MASTER DM5 установила новый стандарт цифровизации для отрасли производства этикеток. Подача, печать, постпечатная обработка, резка — весь функционал заключен в одной машине и полностью интегрирован, цифровая автоматическая смена задач осуществляется без остановок на полной производственной скорости, гарантировано исключительно высокое время безотказной работы пресса и превосходная повторяемость заказов независимо от навыков оператора. На данный момент эту печатную машину установили четыре наших европейских заказчика, а недавно она была удостоена награды Европейской ассоциации цифровой прессы (European Digital Press Association, EDP), которая ежегодно отмечает лучшие технологические разработки.  </w:t>
      </w:r>
    </w:p>
    <w:p w14:paraId="5D774693" w14:textId="77777777" w:rsidR="003149AB" w:rsidRPr="00070F78" w:rsidRDefault="003149AB" w:rsidP="003149AB">
      <w:pPr>
        <w:autoSpaceDE w:val="0"/>
        <w:autoSpaceDN w:val="0"/>
        <w:adjustRightInd w:val="0"/>
        <w:spacing w:line="276" w:lineRule="auto"/>
        <w:rPr>
          <w:rFonts w:eastAsia="DengXian" w:cstheme="minorHAnsi"/>
          <w:sz w:val="20"/>
          <w:szCs w:val="20"/>
          <w:lang w:val="ru-RU" w:bidi="en-US"/>
        </w:rPr>
      </w:pPr>
    </w:p>
    <w:p w14:paraId="43DB4E91" w14:textId="77777777" w:rsidR="003149AB" w:rsidRPr="00070F78" w:rsidRDefault="003149AB" w:rsidP="003149AB">
      <w:pPr>
        <w:autoSpaceDE w:val="0"/>
        <w:autoSpaceDN w:val="0"/>
        <w:adjustRightInd w:val="0"/>
        <w:spacing w:line="276" w:lineRule="auto"/>
        <w:rPr>
          <w:rFonts w:eastAsia="DengXian" w:cstheme="minorHAnsi"/>
          <w:sz w:val="20"/>
          <w:szCs w:val="20"/>
          <w:lang w:val="ru-RU"/>
        </w:rPr>
      </w:pPr>
      <w:r w:rsidRPr="00070F78">
        <w:rPr>
          <w:sz w:val="20"/>
          <w:szCs w:val="20"/>
          <w:lang w:val="ru-RU"/>
        </w:rPr>
        <w:t>В 2021 году цифровизация станет основным фактором развития для производства этикеток — все конвертинговые компании будут искать комплексные полностью цифровые решения для оптимизации своих производственных цехов. Будет оцифровано все, что только можно оцифровать, чтобы конвертинговые компании могли выпускать продукцию как можно быстрее, в более высоком качестве и с меньшим количеством отходов, в ответ на растущий спрос на производство этикеток под заказ.</w:t>
      </w:r>
    </w:p>
    <w:p w14:paraId="4F61F05C" w14:textId="77777777" w:rsidR="003149AB" w:rsidRPr="00070F78" w:rsidRDefault="003149AB" w:rsidP="003149AB">
      <w:pPr>
        <w:autoSpaceDE w:val="0"/>
        <w:autoSpaceDN w:val="0"/>
        <w:adjustRightInd w:val="0"/>
        <w:spacing w:line="276" w:lineRule="auto"/>
        <w:rPr>
          <w:rFonts w:eastAsia="DengXian" w:cstheme="minorHAnsi"/>
          <w:sz w:val="20"/>
          <w:szCs w:val="20"/>
          <w:lang w:val="ru-RU" w:bidi="en-US"/>
        </w:rPr>
      </w:pPr>
    </w:p>
    <w:p w14:paraId="7B4ED189"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Что касается гибкой упаковки, новая флексографская машина MASTER CI, в которой сочетаются инновационные технологии и умные системы, обеспечивает высочайшую производительность, </w:t>
      </w:r>
      <w:r w:rsidRPr="00070F78">
        <w:rPr>
          <w:sz w:val="20"/>
          <w:szCs w:val="20"/>
          <w:lang w:val="ru-RU"/>
        </w:rPr>
        <w:lastRenderedPageBreak/>
        <w:t xml:space="preserve">стабильность технологического процесса и гибкость вне зависимости от уровня навыков оператора. Данная машина является оптимальным воплощением основных принципов BOBST: подключения, цифровизации, автоматизации и возможностей для устойчивого развития. </w:t>
      </w:r>
    </w:p>
    <w:p w14:paraId="19C965FD"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Намереваясь охватить все этапы производства гибкой упаковки, мы сохранили за собой первенство в области вакуумной металлизации c нанесением барьерного/перерабатываемого покрытия, и зарекомендовали себя как номер один на индийском рынке производителей пленки — после того, как Sparsh Industries применили у себя новый вакуумный металлизатор BOBST, модель EXPERT K5 3300 мм с AluBond</w:t>
      </w:r>
      <w:r w:rsidRPr="00070F78">
        <w:rPr>
          <w:sz w:val="20"/>
          <w:szCs w:val="20"/>
          <w:vertAlign w:val="superscript"/>
          <w:lang w:val="ru-RU"/>
        </w:rPr>
        <w:t>®</w:t>
      </w:r>
      <w:r w:rsidRPr="00070F78">
        <w:rPr>
          <w:sz w:val="20"/>
          <w:szCs w:val="20"/>
          <w:lang w:val="ru-RU"/>
        </w:rPr>
        <w:t xml:space="preserve">, что позволило им с огромным успехом выйти на индийский рынок. </w:t>
      </w:r>
    </w:p>
    <w:p w14:paraId="5E5A6011"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Мы запустили революционное решение для управления расширенной цветовой гаммой — oneECG (Extended Color Gamut) для глубокой печати на ротационных машинах, которое обеспечит цифровизацию и новые возможности устойчивого развития для глубокой печати, а также позволит клиентам сократить тиражи. Также в области глубокой печати компания по производству табачной упаковки приобрела у нас уже третью систему LEMANIC RIVIERA ILS, подтвердив, что данная машина является лучшим в своем классе решением для упаковки табачных изделий со встроенной печатью и конвертингом.  </w:t>
      </w:r>
    </w:p>
    <w:p w14:paraId="4C245F1E"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В 2020 году также был запущен бессольвентный ламинатор NOVA SX 550, автоматически конфигурируемая машина, призванная обеспечить экономичное функционирование при любой длине производственного цикла в широком диапазоне подложек и толщины листов. Установка занимает очень мало времени, машина удобна в использовании оператором. Мы поставили NOVA SX 550 компании в Аргентине, доказав, насколько просто ее доставить и установить, благодаря простой конструкции с автоматическим конфигурированием и удаленной поддержке со стороны BOBST. </w:t>
      </w:r>
    </w:p>
    <w:p w14:paraId="2A61CDCD"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Что касается нанесения покрытий, ранее мы сообщали о новых высокобарьерных решениях, и в настоящее время продолжаем реализацию наших проектов НИОКР по созданию барьерных покрытий для пленки и бумаги. Мы продолжили наше сотрудничество с владельцами брендов и поставщиками материалов, проверяя и оценивая новые решения, и в итоге продали клиенту из США новое оборудование для нанесения покрытий на ПВДХ. </w:t>
      </w:r>
    </w:p>
    <w:p w14:paraId="3116E894" w14:textId="47877ACC" w:rsidR="003149AB" w:rsidRPr="00070F78" w:rsidRDefault="003149AB" w:rsidP="003149AB">
      <w:pPr>
        <w:autoSpaceDE w:val="0"/>
        <w:autoSpaceDN w:val="0"/>
        <w:adjustRightInd w:val="0"/>
        <w:spacing w:line="276" w:lineRule="auto"/>
        <w:rPr>
          <w:rFonts w:eastAsia="DengXian" w:cstheme="minorHAnsi"/>
          <w:sz w:val="20"/>
          <w:szCs w:val="20"/>
          <w:lang w:val="ru-RU"/>
        </w:rPr>
      </w:pPr>
      <w:r w:rsidRPr="00070F78">
        <w:rPr>
          <w:sz w:val="20"/>
          <w:szCs w:val="20"/>
          <w:lang w:val="ru-RU"/>
        </w:rPr>
        <w:t>В наступающем 2021 году мы прогнозируем ускорение темпов внедрения экологически безопасных решений на уровне конвертинга, что приведет к росту инвестиций в оборудование для печати и нанесения покрытий — для нанесения как вакуумных, так и влажных покрытий. Мы твердо верим, что у пластиковой упаковки, качественно произведенной и качественно переработанной, есть будущее, и стремимся его приблизить.</w:t>
      </w:r>
    </w:p>
    <w:p w14:paraId="56E5445D" w14:textId="77777777" w:rsidR="003149AB" w:rsidRPr="00070F78" w:rsidRDefault="003149AB" w:rsidP="003149AB">
      <w:pPr>
        <w:autoSpaceDE w:val="0"/>
        <w:autoSpaceDN w:val="0"/>
        <w:adjustRightInd w:val="0"/>
        <w:spacing w:line="276" w:lineRule="auto"/>
        <w:rPr>
          <w:rFonts w:eastAsia="DengXian" w:cstheme="minorHAnsi"/>
          <w:sz w:val="20"/>
          <w:szCs w:val="20"/>
          <w:lang w:val="ru-RU" w:bidi="en-US"/>
        </w:rPr>
      </w:pPr>
    </w:p>
    <w:p w14:paraId="347C9261" w14:textId="77777777" w:rsidR="003149AB" w:rsidRPr="00070F78" w:rsidRDefault="003149AB" w:rsidP="003149AB">
      <w:pPr>
        <w:spacing w:after="200" w:line="276" w:lineRule="auto"/>
        <w:rPr>
          <w:rFonts w:eastAsia="DengXian" w:cstheme="minorHAnsi"/>
          <w:b/>
          <w:sz w:val="20"/>
          <w:szCs w:val="20"/>
          <w:lang w:val="ru-RU"/>
        </w:rPr>
      </w:pPr>
      <w:r w:rsidRPr="00070F78">
        <w:rPr>
          <w:b/>
          <w:sz w:val="20"/>
          <w:szCs w:val="20"/>
          <w:lang w:val="ru-RU"/>
        </w:rPr>
        <w:t>Услуги</w:t>
      </w:r>
    </w:p>
    <w:p w14:paraId="2A0870FA" w14:textId="77777777" w:rsidR="003149AB" w:rsidRPr="00070F78" w:rsidRDefault="003149AB" w:rsidP="003149AB">
      <w:pPr>
        <w:spacing w:after="200" w:line="276" w:lineRule="auto"/>
        <w:rPr>
          <w:rFonts w:eastAsia="DengXian" w:cstheme="minorHAnsi"/>
          <w:color w:val="FF0000"/>
          <w:sz w:val="20"/>
          <w:szCs w:val="20"/>
          <w:lang w:val="ru-RU"/>
        </w:rPr>
      </w:pPr>
      <w:r w:rsidRPr="00070F78">
        <w:rPr>
          <w:sz w:val="20"/>
          <w:szCs w:val="20"/>
          <w:lang w:val="ru-RU"/>
        </w:rPr>
        <w:t>В 2020 году, когда возникли перебои и были наложены ограничения на передвижение, слово «сервис» зазвучало по-новому — высококачественный удаленный сервис еще никогда не были так важны</w:t>
      </w:r>
      <w:r w:rsidRPr="00070F78">
        <w:rPr>
          <w:color w:val="000000"/>
          <w:sz w:val="20"/>
          <w:szCs w:val="20"/>
          <w:lang w:val="ru-RU"/>
        </w:rPr>
        <w:t>. Благодаря услугам Helpline Plus и Helpline Premium компания BOBST смогла весьма эффективно обеспечить удаленную поддержку своим клиентам и добиться их удовлетворенности. Так, несмотря на сложные обстоятельства, наш индекс потребительской лояльности (NPS), который показывает уровень удовлетворенности клиентов услугами Bobst, в 2020 году продолжил расти.</w:t>
      </w:r>
      <w:r w:rsidRPr="00070F78">
        <w:rPr>
          <w:color w:val="FF0000"/>
          <w:sz w:val="20"/>
          <w:szCs w:val="20"/>
          <w:lang w:val="ru-RU"/>
        </w:rPr>
        <w:t xml:space="preserve"> </w:t>
      </w:r>
    </w:p>
    <w:p w14:paraId="20E2E337"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lastRenderedPageBreak/>
        <w:t>В период с апреля по сентябрь 2020 года количество удаленных сеансов увеличилось на 12%, а общее количество часов возросло на 29% по сравнению с тем же периодом 2019 года</w:t>
      </w:r>
      <w:r w:rsidRPr="00070F78">
        <w:rPr>
          <w:color w:val="000000"/>
          <w:sz w:val="20"/>
          <w:szCs w:val="20"/>
          <w:lang w:val="ru-RU"/>
        </w:rPr>
        <w:t>. Всего в этом году мы предоставили клиентам более 40 000 часов удаленной поддержки. Данный прирост также связан с увеличением числа клиентов, которые открыли для себя преимущества удаленных услуг, при этом количество подписок на Helpline Plus и Helpline Premium выросло на 14%. Helpline Plus AR — первый в упаковочной отрасли сервис удаленной поддержки при помощи смарт-гарнитуры с очками дополненной реальности (augmented reality — AR) — он оказался особенно полезен для многих клиентов, которые во время карантина решили воспользоваться данной услугой для удаленного обучения операторов.</w:t>
      </w:r>
      <w:r w:rsidRPr="00070F78">
        <w:rPr>
          <w:color w:val="FF0000"/>
          <w:sz w:val="20"/>
          <w:szCs w:val="20"/>
          <w:lang w:val="ru-RU"/>
        </w:rPr>
        <w:t xml:space="preserve">  </w:t>
      </w:r>
    </w:p>
    <w:p w14:paraId="3B3377E4" w14:textId="77777777" w:rsidR="003149AB" w:rsidRPr="00070F78" w:rsidRDefault="003149AB" w:rsidP="003149AB">
      <w:pPr>
        <w:spacing w:after="200" w:line="276" w:lineRule="auto"/>
        <w:rPr>
          <w:rFonts w:eastAsia="DengXian" w:cstheme="minorHAnsi"/>
          <w:color w:val="000000"/>
          <w:sz w:val="20"/>
          <w:szCs w:val="20"/>
          <w:lang w:val="ru-RU"/>
        </w:rPr>
      </w:pPr>
      <w:r w:rsidRPr="00070F78">
        <w:rPr>
          <w:color w:val="000000"/>
          <w:sz w:val="20"/>
          <w:szCs w:val="20"/>
          <w:lang w:val="ru-RU"/>
        </w:rPr>
        <w:t>Также несмотря на ограничение передвижений, наши технические специалисты на местах выполнили большой объем необходимых выездных работ, поскольку мы все больше ориентируемся на доступность услуг для наших клиентов. Уровень обслуживания по части обеспечения клиентов запчастями остался превосходным благодаря эффективному управлению запасами и непрерывному общению с поставщиками запчастей.</w:t>
      </w:r>
    </w:p>
    <w:p w14:paraId="408B4789"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 xml:space="preserve">В 2020 году BOBST запустили oneINSPECTION — комплексное предложение по контролю качества для всех упаковочных отраслей. Это встроенный и постоянно развивающийся комплекс решений по контролю качества, который всецело удовлетворяет потребности производителей упаковки и конвертинговых компаний, воплощая в реальность производство этикеток, гибкой упаковки, складных картонных коробок и гофрированного картона без дефектов. </w:t>
      </w:r>
    </w:p>
    <w:p w14:paraId="3A442737"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Крупноформатный цифровой стол для просмотра оттисков, разработанный для гофрированного картона больших размеров и являющийся частью предложения oneINSPECTION, был выпущен на рынок всего за несколько дней до введения карантинных мер по всей Европе. Первый цифровой стол приобрела итальянская конвертинговая компания ICO, которая рассматривает цифровизацию как явное конкурентное преимущество. Крупноформатный цифровой стол недавно был удостоен награды от EDP, что подтверждает его способность эффективно и точно сопоставлять пробные оттиски и заготовки для высечки</w:t>
      </w:r>
    </w:p>
    <w:p w14:paraId="63A137A7"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Оснастка все также оставалась в центре внимания, и, невзирая на перебои транспортного сообщения, число производителей штампов, сертифицированных BOBST в 2020 году на четырех континентах, достигло 17. В сотрудничестве с CITO-SYSTEM, компанией-производителем расходных материалов для оснастки, контрольный пакет акций которой мы приобрели в начале 2020 года, был разработан высокопроизводительный инструментарий High Performance Tooling. Данное решение устанавливает новые стандарты для оснастки и ​​упрощает работу высекальных прессов на оптимальной скорости, а также повышает качество коробок для конвертинговых предприятий. Была запущена платформа TooLink, сделав возможным первый шаг к цифровизации оснастки. Данная платформа соединяет оснастку с высекальным прессом и обеспечивает быструю загрузку готового набора рабочих параметров. За счет смены повторяющихся заданий можно сэкономить до 15 минут, сохраняя драгоценное время при выполнении повседневных операций.</w:t>
      </w:r>
    </w:p>
    <w:p w14:paraId="3AE0F73B"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В 2021 году мы ожидаем дальнейший рост в сфере удаленной поддержки. Решения по контролю качества также приобретут большее значение, поскольку это лучший способ сократить количество отходов, уменьшить количество претензий и повысить прибыльность. Предложение oneINSPECTION является частью концепции BOBST, призванной воплотить в жизнь бездефектное производство упаковки.</w:t>
      </w:r>
    </w:p>
    <w:p w14:paraId="778B1C14" w14:textId="77777777" w:rsidR="00F34008" w:rsidRPr="00070F78" w:rsidRDefault="00F34008" w:rsidP="003149AB">
      <w:pPr>
        <w:spacing w:after="200" w:line="276" w:lineRule="auto"/>
        <w:rPr>
          <w:b/>
          <w:szCs w:val="19"/>
          <w:lang w:val="ru-RU"/>
        </w:rPr>
      </w:pPr>
    </w:p>
    <w:p w14:paraId="70810029" w14:textId="37B00A62" w:rsidR="003149AB" w:rsidRPr="00070F78" w:rsidRDefault="003149AB" w:rsidP="003149AB">
      <w:pPr>
        <w:spacing w:after="200" w:line="276" w:lineRule="auto"/>
        <w:rPr>
          <w:b/>
          <w:szCs w:val="19"/>
          <w:lang w:val="ru-RU"/>
        </w:rPr>
      </w:pPr>
      <w:r w:rsidRPr="00070F78">
        <w:rPr>
          <w:b/>
          <w:szCs w:val="19"/>
          <w:lang w:val="ru-RU"/>
        </w:rPr>
        <w:lastRenderedPageBreak/>
        <w:t>В заключение</w:t>
      </w:r>
    </w:p>
    <w:p w14:paraId="1FF0185C" w14:textId="77777777" w:rsidR="003149AB" w:rsidRPr="00070F78" w:rsidRDefault="003149AB" w:rsidP="003149AB">
      <w:pPr>
        <w:spacing w:after="200" w:line="276" w:lineRule="auto"/>
        <w:rPr>
          <w:rFonts w:eastAsia="DengXian" w:cstheme="minorHAnsi"/>
          <w:sz w:val="20"/>
          <w:szCs w:val="20"/>
          <w:lang w:val="ru-RU"/>
        </w:rPr>
      </w:pPr>
      <w:r w:rsidRPr="00070F78">
        <w:rPr>
          <w:sz w:val="20"/>
          <w:szCs w:val="20"/>
          <w:lang w:val="ru-RU"/>
        </w:rPr>
        <w:t>2020 год оказался неожиданным, но тем самым он ускорил развитие наметившихся тенденций и сделал решения более очевидными. Он подтвердил, что отраслевая концепция, над которой мы трудились, целесообразна и своевременна. Подключение, цифровизация, автоматизация и экологичность станут четырьмя краеугольными камнями, которые определят будущее упаковочной отрасли, и мы хотели бы добиться этого путем вопложения важнейших инноваций. В 2020 году мы отметили наш 130-летний юбилей, открыв 3 полностью модернизированные производственные площадки, и создали новую организационную структуру компании, разработанную в духе предпринимательства, чтобы быть ближе к нашим клиентам.</w:t>
      </w:r>
    </w:p>
    <w:p w14:paraId="58E357D0" w14:textId="77777777" w:rsidR="003149AB" w:rsidRPr="00070F78" w:rsidRDefault="003149AB" w:rsidP="003149AB">
      <w:pPr>
        <w:rPr>
          <w:rFonts w:eastAsia="DengXian" w:cstheme="minorHAnsi"/>
          <w:sz w:val="20"/>
          <w:szCs w:val="20"/>
          <w:lang w:val="ru-RU"/>
        </w:rPr>
      </w:pPr>
      <w:r w:rsidRPr="00070F78">
        <w:rPr>
          <w:sz w:val="20"/>
          <w:szCs w:val="20"/>
          <w:lang w:val="ru-RU"/>
        </w:rPr>
        <w:t>2021 год не будет кардинально отличаться от 2020-го. Нужно быть стойкими, и в то же время сосредоточиться на самом главном — на значимых инновациях, заложенных на годы вперед. Мы продолжим предоставлять лучшие в своем классе машины и услуги, используя при этом разработки и программные возможности, чтобы вывести производство упаковки на недоступный ранее уровень. Все наши машины и новые продукты, которые появятся в перспективе, должны стать иллюстрацией нашего подхода. Вы можете на нас положиться.</w:t>
      </w:r>
    </w:p>
    <w:p w14:paraId="387EEDC6" w14:textId="77777777" w:rsidR="007E5CA0" w:rsidRPr="00070F78"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5C34A75C" w14:textId="77777777" w:rsidR="00F34008" w:rsidRPr="00070F78" w:rsidRDefault="00F34008" w:rsidP="00F34008">
      <w:pPr>
        <w:spacing w:line="240" w:lineRule="auto"/>
        <w:rPr>
          <w:rFonts w:eastAsia="DengXian" w:cstheme="minorHAnsi"/>
          <w:sz w:val="20"/>
          <w:szCs w:val="20"/>
          <w:lang w:val="ru-RU" w:bidi="en-US"/>
        </w:rPr>
      </w:pPr>
    </w:p>
    <w:p w14:paraId="3298AFB3" w14:textId="0C2E8AB8" w:rsidR="00F34008" w:rsidRPr="00070F78" w:rsidRDefault="00F34008" w:rsidP="00F34008">
      <w:pPr>
        <w:spacing w:line="240" w:lineRule="auto"/>
        <w:rPr>
          <w:sz w:val="24"/>
          <w:lang w:val="ru-RU"/>
        </w:rPr>
      </w:pPr>
      <w:r w:rsidRPr="00070F78">
        <w:rPr>
          <w:rFonts w:eastAsia="DengXian" w:cstheme="minorHAnsi"/>
          <w:sz w:val="20"/>
          <w:szCs w:val="20"/>
          <w:lang w:val="ru-RU" w:bidi="en-US"/>
        </w:rPr>
        <w:t>To watch the BOBST 2020 review</w:t>
      </w:r>
      <w:r w:rsidR="00B54957" w:rsidRPr="00070F78">
        <w:rPr>
          <w:rFonts w:eastAsia="DengXian" w:cstheme="minorHAnsi"/>
          <w:sz w:val="20"/>
          <w:szCs w:val="20"/>
          <w:lang w:val="ru-RU" w:bidi="en-US"/>
        </w:rPr>
        <w:t xml:space="preserve"> video</w:t>
      </w:r>
      <w:r w:rsidRPr="00070F78">
        <w:rPr>
          <w:rFonts w:eastAsia="DengXian" w:cstheme="minorHAnsi"/>
          <w:sz w:val="20"/>
          <w:szCs w:val="20"/>
          <w:lang w:val="ru-RU" w:bidi="en-US"/>
        </w:rPr>
        <w:t>, click here</w:t>
      </w:r>
      <w:r w:rsidRPr="00070F78">
        <w:rPr>
          <w:rStyle w:val="Heading2Char"/>
          <w:rFonts w:ascii="Arial" w:hAnsi="Arial" w:cs="Arial"/>
          <w:color w:val="1F497D"/>
          <w:sz w:val="20"/>
          <w:szCs w:val="20"/>
          <w:lang w:val="ru-RU"/>
        </w:rPr>
        <w:t> </w:t>
      </w:r>
      <w:hyperlink r:id="rId9" w:tgtFrame="_blank" w:history="1">
        <w:r w:rsidRPr="00070F78">
          <w:rPr>
            <w:rStyle w:val="Heading3Char"/>
            <w:rFonts w:ascii="Arial" w:hAnsi="Arial" w:cs="Arial"/>
            <w:color w:val="0563C1"/>
            <w:sz w:val="20"/>
            <w:szCs w:val="20"/>
            <w:lang w:val="ru-RU"/>
          </w:rPr>
          <w:t>www.bobst.com/2020review</w:t>
        </w:r>
      </w:hyperlink>
    </w:p>
    <w:p w14:paraId="7874A55C" w14:textId="1112E7E6" w:rsidR="007E5CA0" w:rsidRPr="00070F78"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1D5720F9" w14:textId="77777777" w:rsidR="00F34008" w:rsidRPr="00070F78" w:rsidRDefault="00F34008" w:rsidP="007E5CA0">
      <w:pPr>
        <w:autoSpaceDE w:val="0"/>
        <w:autoSpaceDN w:val="0"/>
        <w:adjustRightInd w:val="0"/>
        <w:spacing w:line="271" w:lineRule="auto"/>
        <w:rPr>
          <w:rFonts w:asciiTheme="minorHAnsi" w:hAnsiTheme="minorHAnsi" w:cstheme="minorHAnsi"/>
          <w:b/>
          <w:bCs/>
          <w:sz w:val="20"/>
          <w:szCs w:val="20"/>
          <w:lang w:val="ru-RU"/>
        </w:rPr>
      </w:pPr>
    </w:p>
    <w:p w14:paraId="2DF8B1DC" w14:textId="77777777" w:rsidR="005E60FA" w:rsidRPr="00070F78" w:rsidRDefault="005E60FA" w:rsidP="007E5CA0">
      <w:pPr>
        <w:autoSpaceDE w:val="0"/>
        <w:autoSpaceDN w:val="0"/>
        <w:adjustRightInd w:val="0"/>
        <w:spacing w:line="271" w:lineRule="auto"/>
        <w:rPr>
          <w:rFonts w:cs="Arial"/>
          <w:b/>
          <w:bCs/>
          <w:szCs w:val="19"/>
          <w:lang w:val="ru-RU"/>
        </w:rPr>
      </w:pPr>
      <w:r w:rsidRPr="00070F78">
        <w:rPr>
          <w:rFonts w:cs="Arial"/>
          <w:b/>
          <w:bCs/>
          <w:szCs w:val="19"/>
          <w:lang w:val="ru-RU"/>
        </w:rPr>
        <w:t>О компании BOBST</w:t>
      </w:r>
    </w:p>
    <w:p w14:paraId="38CC0D14" w14:textId="77777777" w:rsidR="00DD519E" w:rsidRPr="00070F78" w:rsidRDefault="00DD519E" w:rsidP="007E5CA0">
      <w:pPr>
        <w:autoSpaceDE w:val="0"/>
        <w:autoSpaceDN w:val="0"/>
        <w:adjustRightInd w:val="0"/>
        <w:spacing w:line="271" w:lineRule="auto"/>
        <w:rPr>
          <w:rFonts w:cs="Arial"/>
          <w:b/>
          <w:bCs/>
          <w:szCs w:val="19"/>
          <w:lang w:val="ru-RU"/>
        </w:rPr>
      </w:pPr>
    </w:p>
    <w:p w14:paraId="728685C8" w14:textId="77777777" w:rsidR="00F70DEB" w:rsidRPr="00070F78" w:rsidRDefault="00F70DEB" w:rsidP="00F70DEB">
      <w:pPr>
        <w:shd w:val="clear" w:color="auto" w:fill="FFFFFF"/>
        <w:spacing w:line="271" w:lineRule="auto"/>
        <w:rPr>
          <w:rFonts w:cs="Arial"/>
          <w:bCs/>
          <w:szCs w:val="19"/>
          <w:lang w:val="ru-RU"/>
        </w:rPr>
      </w:pPr>
      <w:r w:rsidRPr="00070F78">
        <w:rPr>
          <w:rFonts w:cs="Arial"/>
          <w:bCs/>
          <w:szCs w:val="19"/>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2DC72F09" w14:textId="77777777" w:rsidR="00F70DEB" w:rsidRPr="00070F78" w:rsidRDefault="00F70DEB" w:rsidP="00F70DEB">
      <w:pPr>
        <w:shd w:val="clear" w:color="auto" w:fill="FFFFFF"/>
        <w:spacing w:line="271" w:lineRule="auto"/>
        <w:rPr>
          <w:rFonts w:cs="Arial"/>
          <w:bCs/>
          <w:szCs w:val="19"/>
          <w:lang w:val="ru-RU"/>
        </w:rPr>
      </w:pPr>
    </w:p>
    <w:p w14:paraId="04F355D1" w14:textId="337ECEBC" w:rsidR="005E60FA" w:rsidRPr="00070F78" w:rsidRDefault="00F70DEB" w:rsidP="00F70DEB">
      <w:pPr>
        <w:shd w:val="clear" w:color="auto" w:fill="FFFFFF"/>
        <w:spacing w:line="271" w:lineRule="auto"/>
        <w:rPr>
          <w:rFonts w:cs="Arial"/>
          <w:bCs/>
          <w:szCs w:val="19"/>
          <w:lang w:val="ru-RU"/>
        </w:rPr>
      </w:pPr>
      <w:r w:rsidRPr="00070F78">
        <w:rPr>
          <w:rFonts w:cs="Arial"/>
          <w:bCs/>
          <w:szCs w:val="19"/>
          <w:lang w:val="ru-RU"/>
        </w:rPr>
        <w:t>Основанная Йозефом Бобстом в 1890 году в Лозанне (Швейцария), компания BOBST представлена более чем в 50 странах, имеет 15 производственных площадок в 8 странах мира и штат более 5 500 сотрудников. На 31 декабря 2019 года компания показала консолидированный оборот в размере 1 636 миллионов швейцарских франков.</w:t>
      </w:r>
    </w:p>
    <w:p w14:paraId="41184A16" w14:textId="5BDF031C" w:rsidR="00F34008" w:rsidRPr="00070F78" w:rsidRDefault="00F34008" w:rsidP="007E5CA0">
      <w:pPr>
        <w:shd w:val="clear" w:color="auto" w:fill="FFFFFF"/>
        <w:spacing w:line="271" w:lineRule="auto"/>
        <w:rPr>
          <w:rFonts w:cs="Arial"/>
          <w:szCs w:val="19"/>
          <w:lang w:val="ru-RU" w:eastAsia="fr-FR"/>
        </w:rPr>
      </w:pPr>
    </w:p>
    <w:p w14:paraId="15873034" w14:textId="77777777" w:rsidR="00F34008" w:rsidRPr="00070F78" w:rsidRDefault="00F34008" w:rsidP="007E5CA0">
      <w:pPr>
        <w:shd w:val="clear" w:color="auto" w:fill="FFFFFF"/>
        <w:spacing w:line="271" w:lineRule="auto"/>
        <w:rPr>
          <w:rFonts w:cs="Arial"/>
          <w:szCs w:val="19"/>
          <w:lang w:val="ru-RU" w:eastAsia="fr-FR"/>
        </w:rPr>
      </w:pPr>
    </w:p>
    <w:p w14:paraId="78EE54D5" w14:textId="77777777" w:rsidR="003D57C4" w:rsidRPr="00070F78" w:rsidRDefault="005E60FA" w:rsidP="007E5CA0">
      <w:pPr>
        <w:spacing w:line="271" w:lineRule="auto"/>
        <w:rPr>
          <w:rFonts w:cs="Arial"/>
          <w:b/>
          <w:szCs w:val="19"/>
          <w:lang w:val="ru-RU"/>
        </w:rPr>
      </w:pPr>
      <w:r w:rsidRPr="00070F78">
        <w:rPr>
          <w:rFonts w:cs="Arial"/>
          <w:b/>
          <w:szCs w:val="19"/>
          <w:lang w:val="ru-RU"/>
        </w:rPr>
        <w:t>Контактное лицо для прессы:</w:t>
      </w:r>
    </w:p>
    <w:p w14:paraId="6A39768C" w14:textId="77777777" w:rsidR="00DD519E" w:rsidRPr="00070F78" w:rsidRDefault="00DD519E" w:rsidP="007E5CA0">
      <w:pPr>
        <w:spacing w:line="271" w:lineRule="auto"/>
        <w:rPr>
          <w:rFonts w:cs="Arial"/>
          <w:b/>
          <w:szCs w:val="19"/>
          <w:lang w:val="ru-RU"/>
        </w:rPr>
      </w:pPr>
    </w:p>
    <w:p w14:paraId="3985CCC6" w14:textId="77777777" w:rsidR="003D57C4" w:rsidRPr="00070F78" w:rsidRDefault="003D57C4" w:rsidP="007E5CA0">
      <w:pPr>
        <w:spacing w:line="266" w:lineRule="auto"/>
        <w:rPr>
          <w:rFonts w:cs="Arial"/>
          <w:szCs w:val="19"/>
          <w:lang w:val="ru-RU" w:eastAsia="zh-CN"/>
        </w:rPr>
      </w:pPr>
      <w:r w:rsidRPr="00070F78">
        <w:rPr>
          <w:rFonts w:cs="Arial"/>
          <w:szCs w:val="19"/>
          <w:lang w:val="ru-RU" w:eastAsia="zh-CN"/>
        </w:rPr>
        <w:t>Gudrun Alex</w:t>
      </w:r>
      <w:r w:rsidRPr="00070F78">
        <w:rPr>
          <w:rFonts w:cs="Arial"/>
          <w:szCs w:val="19"/>
          <w:lang w:val="ru-RU" w:eastAsia="zh-CN"/>
        </w:rPr>
        <w:br/>
        <w:t>BOBST PR Representative</w:t>
      </w:r>
    </w:p>
    <w:p w14:paraId="5D0DA1B1" w14:textId="77777777" w:rsidR="003D57C4" w:rsidRPr="00070F78" w:rsidRDefault="003D57C4" w:rsidP="007E5CA0">
      <w:pPr>
        <w:rPr>
          <w:rFonts w:cs="Arial"/>
          <w:szCs w:val="19"/>
          <w:lang w:val="ru-RU" w:eastAsia="de-DE"/>
        </w:rPr>
      </w:pPr>
      <w:r w:rsidRPr="00070F78">
        <w:rPr>
          <w:rFonts w:cs="Arial"/>
          <w:szCs w:val="19"/>
          <w:lang w:val="ru-RU" w:eastAsia="de-DE"/>
        </w:rPr>
        <w:t xml:space="preserve">Tel.: +49 211 58 58 66 66 </w:t>
      </w:r>
    </w:p>
    <w:p w14:paraId="6F00F45D" w14:textId="77777777" w:rsidR="003D57C4" w:rsidRPr="00070F78" w:rsidRDefault="003D57C4" w:rsidP="007E5CA0">
      <w:pPr>
        <w:rPr>
          <w:rFonts w:cs="Arial"/>
          <w:szCs w:val="19"/>
          <w:lang w:val="ru-RU" w:eastAsia="de-DE"/>
        </w:rPr>
      </w:pPr>
      <w:r w:rsidRPr="00070F78">
        <w:rPr>
          <w:rFonts w:cs="Arial"/>
          <w:szCs w:val="19"/>
          <w:lang w:val="ru-RU" w:eastAsia="de-DE"/>
        </w:rPr>
        <w:t>Mobile: +49 160 48 41 439</w:t>
      </w:r>
    </w:p>
    <w:p w14:paraId="12AB97A9" w14:textId="77777777" w:rsidR="007E5CA0" w:rsidRPr="00070F78" w:rsidRDefault="007E5CA0" w:rsidP="007E5CA0">
      <w:pPr>
        <w:rPr>
          <w:rFonts w:cs="Arial"/>
          <w:szCs w:val="19"/>
          <w:lang w:val="ru-RU" w:eastAsia="de-DE"/>
        </w:rPr>
      </w:pPr>
      <w:r w:rsidRPr="00070F78">
        <w:rPr>
          <w:rFonts w:cs="Arial"/>
          <w:szCs w:val="19"/>
          <w:lang w:val="ru-RU" w:eastAsia="de-DE"/>
        </w:rPr>
        <w:t xml:space="preserve">Email: </w:t>
      </w:r>
      <w:hyperlink r:id="rId10" w:history="1">
        <w:r w:rsidRPr="00070F78">
          <w:rPr>
            <w:rFonts w:asciiTheme="majorHAnsi" w:eastAsia="Microsoft YaHei" w:hAnsiTheme="majorHAnsi" w:cstheme="majorHAnsi"/>
            <w:color w:val="0000FF"/>
            <w:szCs w:val="19"/>
            <w:u w:val="single"/>
            <w:lang w:val="ru-RU" w:eastAsia="de-DE"/>
          </w:rPr>
          <w:t>gudrun.alex@bobst.com</w:t>
        </w:r>
      </w:hyperlink>
    </w:p>
    <w:p w14:paraId="5BE5FC3E" w14:textId="77777777" w:rsidR="003D57C4" w:rsidRPr="00070F78" w:rsidRDefault="003D57C4" w:rsidP="007E5CA0">
      <w:pPr>
        <w:rPr>
          <w:rFonts w:cs="Arial"/>
          <w:szCs w:val="19"/>
          <w:lang w:val="ru-RU" w:eastAsia="de-DE"/>
        </w:rPr>
      </w:pPr>
    </w:p>
    <w:p w14:paraId="210ACC2A" w14:textId="77777777" w:rsidR="00DD519E" w:rsidRPr="00070F78" w:rsidRDefault="00DD519E" w:rsidP="007E5CA0">
      <w:pPr>
        <w:rPr>
          <w:rFonts w:cs="Arial"/>
          <w:szCs w:val="19"/>
          <w:lang w:val="ru-RU" w:eastAsia="de-DE"/>
        </w:rPr>
      </w:pPr>
    </w:p>
    <w:p w14:paraId="3647217A" w14:textId="77777777" w:rsidR="003D57C4" w:rsidRPr="00070F78" w:rsidRDefault="004F66FC" w:rsidP="007E5CA0">
      <w:pPr>
        <w:spacing w:line="240" w:lineRule="auto"/>
        <w:rPr>
          <w:rFonts w:eastAsia="SimSun" w:cs="Arial"/>
          <w:b/>
          <w:bCs/>
          <w:szCs w:val="19"/>
          <w:lang w:val="ru-RU" w:eastAsia="zh-CN" w:bidi="th-TH"/>
        </w:rPr>
      </w:pPr>
      <w:r w:rsidRPr="00070F78">
        <w:rPr>
          <w:rFonts w:eastAsia="SimSun" w:cs="Arial"/>
          <w:b/>
          <w:bCs/>
          <w:szCs w:val="19"/>
          <w:lang w:val="ru-RU" w:eastAsia="zh-CN" w:bidi="th-TH"/>
        </w:rPr>
        <w:t>Follow us</w:t>
      </w:r>
      <w:r w:rsidR="003D57C4" w:rsidRPr="00070F78">
        <w:rPr>
          <w:rFonts w:eastAsia="SimSun" w:cs="Arial"/>
          <w:b/>
          <w:bCs/>
          <w:szCs w:val="19"/>
          <w:lang w:val="ru-RU" w:eastAsia="zh-CN" w:bidi="th-TH"/>
        </w:rPr>
        <w:t>:</w:t>
      </w:r>
    </w:p>
    <w:p w14:paraId="61DC2454" w14:textId="77777777" w:rsidR="00DD519E" w:rsidRPr="00070F78" w:rsidRDefault="00DD519E" w:rsidP="007E5CA0">
      <w:pPr>
        <w:spacing w:line="240" w:lineRule="auto"/>
        <w:rPr>
          <w:rFonts w:ascii="Times New Roman" w:eastAsia="SimSun" w:hAnsi="Times New Roman"/>
          <w:b/>
          <w:bCs/>
          <w:szCs w:val="19"/>
          <w:lang w:val="ru-RU" w:eastAsia="zh-CN" w:bidi="th-TH"/>
        </w:rPr>
      </w:pPr>
    </w:p>
    <w:p w14:paraId="556A90A4" w14:textId="77777777" w:rsidR="008716F6" w:rsidRPr="00070F78" w:rsidRDefault="007E5CA0" w:rsidP="007E5CA0">
      <w:pPr>
        <w:spacing w:line="240" w:lineRule="auto"/>
        <w:rPr>
          <w:rFonts w:asciiTheme="majorHAnsi" w:eastAsia="Microsoft YaHei" w:hAnsiTheme="majorHAnsi" w:cstheme="majorHAnsi"/>
          <w:color w:val="265896"/>
          <w:szCs w:val="19"/>
          <w:u w:val="single"/>
          <w:lang w:val="ru-RU" w:eastAsia="zh-CN" w:bidi="th-TH"/>
        </w:rPr>
      </w:pPr>
      <w:r w:rsidRPr="00070F78">
        <w:rPr>
          <w:rFonts w:asciiTheme="majorHAnsi" w:eastAsia="Microsoft YaHei" w:hAnsiTheme="majorHAnsi" w:cstheme="majorHAnsi"/>
          <w:szCs w:val="19"/>
          <w:lang w:val="ru-RU" w:eastAsia="zh-CN" w:bidi="th-TH"/>
        </w:rPr>
        <w:t xml:space="preserve">Facebook: </w:t>
      </w:r>
      <w:hyperlink r:id="rId11" w:history="1">
        <w:r w:rsidRPr="00070F78">
          <w:rPr>
            <w:rFonts w:asciiTheme="majorHAnsi" w:eastAsia="Microsoft YaHei" w:hAnsiTheme="majorHAnsi" w:cstheme="majorHAnsi"/>
            <w:color w:val="0000FF"/>
            <w:szCs w:val="19"/>
            <w:u w:val="single"/>
            <w:lang w:val="ru-RU" w:eastAsia="de-DE"/>
          </w:rPr>
          <w:t>www.bobst.com/facebook</w:t>
        </w:r>
      </w:hyperlink>
      <w:r w:rsidRPr="00070F78">
        <w:rPr>
          <w:rFonts w:asciiTheme="majorHAnsi" w:eastAsia="Microsoft YaHei" w:hAnsiTheme="majorHAnsi" w:cstheme="majorHAnsi"/>
          <w:szCs w:val="19"/>
          <w:lang w:val="ru-RU" w:eastAsia="zh-CN" w:bidi="th-TH"/>
        </w:rPr>
        <w:t xml:space="preserve"> </w:t>
      </w:r>
      <w:r w:rsidRPr="00070F78">
        <w:rPr>
          <w:rFonts w:asciiTheme="majorHAnsi" w:eastAsia="Microsoft YaHei" w:hAnsiTheme="majorHAnsi" w:cstheme="majorHAnsi"/>
          <w:szCs w:val="19"/>
          <w:lang w:val="ru-RU" w:eastAsia="zh-CN" w:bidi="th-TH"/>
        </w:rPr>
        <w:br/>
        <w:t xml:space="preserve">LinkedIn: </w:t>
      </w:r>
      <w:hyperlink r:id="rId12" w:history="1">
        <w:r w:rsidRPr="00070F78">
          <w:rPr>
            <w:rFonts w:asciiTheme="majorHAnsi" w:eastAsia="Microsoft YaHei" w:hAnsiTheme="majorHAnsi" w:cstheme="majorHAnsi"/>
            <w:color w:val="0000FF"/>
            <w:szCs w:val="19"/>
            <w:u w:val="single"/>
            <w:lang w:val="ru-RU" w:eastAsia="de-DE"/>
          </w:rPr>
          <w:t>www.bobst.com/linkedin</w:t>
        </w:r>
      </w:hyperlink>
      <w:r w:rsidRPr="00070F78">
        <w:rPr>
          <w:rFonts w:asciiTheme="majorHAnsi" w:eastAsia="Microsoft YaHei" w:hAnsiTheme="majorHAnsi" w:cstheme="majorHAnsi"/>
          <w:szCs w:val="19"/>
          <w:lang w:val="ru-RU" w:eastAsia="zh-CN" w:bidi="th-TH"/>
        </w:rPr>
        <w:t xml:space="preserve"> </w:t>
      </w:r>
      <w:r w:rsidRPr="00070F78">
        <w:rPr>
          <w:rFonts w:asciiTheme="majorHAnsi" w:eastAsia="Microsoft YaHei" w:hAnsiTheme="majorHAnsi" w:cstheme="majorHAnsi"/>
          <w:szCs w:val="19"/>
          <w:lang w:val="ru-RU" w:eastAsia="zh-CN" w:bidi="th-TH"/>
        </w:rPr>
        <w:br/>
        <w:t xml:space="preserve">Twitter: @BOBSTglobal </w:t>
      </w:r>
      <w:hyperlink r:id="rId13" w:history="1">
        <w:r w:rsidRPr="00070F78">
          <w:rPr>
            <w:rFonts w:asciiTheme="majorHAnsi" w:eastAsia="Microsoft YaHei" w:hAnsiTheme="majorHAnsi" w:cstheme="majorHAnsi"/>
            <w:color w:val="0000FF"/>
            <w:szCs w:val="19"/>
            <w:u w:val="single"/>
            <w:lang w:val="ru-RU" w:eastAsia="de-DE"/>
          </w:rPr>
          <w:t>www.bobst.com/twitter</w:t>
        </w:r>
      </w:hyperlink>
      <w:r w:rsidRPr="00070F78">
        <w:rPr>
          <w:rFonts w:asciiTheme="majorHAnsi" w:eastAsia="Microsoft YaHei" w:hAnsiTheme="majorHAnsi" w:cstheme="majorHAnsi"/>
          <w:color w:val="0000FF"/>
          <w:szCs w:val="19"/>
          <w:u w:val="single"/>
          <w:lang w:val="ru-RU" w:eastAsia="de-DE"/>
        </w:rPr>
        <w:t xml:space="preserve"> </w:t>
      </w:r>
      <w:r w:rsidRPr="00070F78">
        <w:rPr>
          <w:rFonts w:asciiTheme="majorHAnsi" w:eastAsia="Microsoft YaHei" w:hAnsiTheme="majorHAnsi" w:cstheme="majorHAnsi"/>
          <w:szCs w:val="19"/>
          <w:lang w:val="ru-RU" w:eastAsia="zh-CN" w:bidi="th-TH"/>
        </w:rPr>
        <w:br/>
        <w:t xml:space="preserve">YouTube: </w:t>
      </w:r>
      <w:hyperlink r:id="rId14" w:history="1">
        <w:r w:rsidRPr="00070F78">
          <w:rPr>
            <w:rFonts w:asciiTheme="majorHAnsi" w:eastAsia="Microsoft YaHei" w:hAnsiTheme="majorHAnsi" w:cstheme="majorHAnsi"/>
            <w:color w:val="0000FF"/>
            <w:szCs w:val="19"/>
            <w:u w:val="single"/>
            <w:lang w:val="ru-RU" w:eastAsia="de-DE"/>
          </w:rPr>
          <w:t>www.bobst.com/youtube</w:t>
        </w:r>
      </w:hyperlink>
    </w:p>
    <w:sectPr w:rsidR="008716F6" w:rsidRPr="00070F78" w:rsidSect="00332116">
      <w:headerReference w:type="default"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F4C1F" w14:textId="77777777" w:rsidR="00C96D8D" w:rsidRDefault="00C96D8D" w:rsidP="00BB5BE9">
      <w:pPr>
        <w:spacing w:line="240" w:lineRule="auto"/>
      </w:pPr>
      <w:r>
        <w:separator/>
      </w:r>
    </w:p>
  </w:endnote>
  <w:endnote w:type="continuationSeparator" w:id="0">
    <w:p w14:paraId="77B4E176" w14:textId="77777777" w:rsidR="00C96D8D" w:rsidRDefault="00C96D8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E333" w14:textId="48D90250" w:rsidR="00546823" w:rsidRDefault="00332116" w:rsidP="00F36CF1">
    <w:pPr>
      <w:pStyle w:val="Footer"/>
      <w:rPr>
        <w:noProof/>
      </w:rPr>
    </w:pPr>
    <w:r w:rsidRPr="00B444AA">
      <w:t xml:space="preserve">ПРЕСС-РЕЛИЗ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271BC3">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3F0592">
      <w:rPr>
        <w:noProof/>
      </w:rPr>
      <w:fldChar w:fldCharType="begin"/>
    </w:r>
    <w:r w:rsidR="003F0592">
      <w:rPr>
        <w:noProof/>
      </w:rPr>
      <w:instrText xml:space="preserve"> NUMPAGES   \* MERGEFORMAT </w:instrText>
    </w:r>
    <w:r w:rsidR="003F0592">
      <w:rPr>
        <w:noProof/>
      </w:rPr>
      <w:fldChar w:fldCharType="separate"/>
    </w:r>
    <w:r w:rsidR="00271BC3">
      <w:rPr>
        <w:noProof/>
      </w:rPr>
      <w:t>1</w:t>
    </w:r>
    <w:r w:rsidR="003F0592">
      <w:rPr>
        <w:noProof/>
      </w:rPr>
      <w:fldChar w:fldCharType="end"/>
    </w:r>
  </w:p>
  <w:p w14:paraId="6B301FC6" w14:textId="77777777" w:rsidR="008716F6" w:rsidRDefault="008716F6" w:rsidP="00F36CF1">
    <w:pPr>
      <w:pStyle w:val="Footer"/>
      <w:rPr>
        <w:noProof/>
      </w:rPr>
    </w:pPr>
  </w:p>
  <w:p w14:paraId="303FDFB3" w14:textId="77777777" w:rsidR="008716F6" w:rsidRDefault="008716F6" w:rsidP="00F36CF1">
    <w:pPr>
      <w:pStyle w:val="Footer"/>
      <w:rPr>
        <w:noProof/>
      </w:rPr>
    </w:pPr>
  </w:p>
  <w:sdt>
    <w:sdtPr>
      <w:rPr>
        <w:rFonts w:eastAsia="SimSun" w:cs="Tahoma"/>
        <w:b/>
        <w:sz w:val="15"/>
        <w:szCs w:val="22"/>
        <w:lang w:val="fr-CH" w:eastAsia="zh-CN"/>
      </w:rPr>
      <w:tag w:val="E_Company"/>
      <w:id w:val="-659614505"/>
    </w:sdtPr>
    <w:sdtEndPr/>
    <w:sdtContent>
      <w:p w14:paraId="1D7597BE" w14:textId="77777777" w:rsidR="008716F6" w:rsidRPr="008716F6" w:rsidRDefault="008716F6" w:rsidP="008716F6">
        <w:pPr>
          <w:spacing w:line="200" w:lineRule="atLeast"/>
          <w:rPr>
            <w:rFonts w:eastAsia="SimSun" w:cs="Tahoma"/>
            <w:b/>
            <w:sz w:val="15"/>
            <w:szCs w:val="22"/>
            <w:lang w:val="fr-CH" w:eastAsia="zh-CN"/>
          </w:rPr>
        </w:pPr>
        <w:proofErr w:type="spellStart"/>
        <w:r w:rsidRPr="008716F6">
          <w:rPr>
            <w:rFonts w:eastAsia="SimSun" w:cs="Tahoma"/>
            <w:b/>
            <w:sz w:val="15"/>
            <w:szCs w:val="22"/>
            <w:lang w:val="fr-CH" w:eastAsia="zh-CN"/>
          </w:rPr>
          <w:t>Bobst</w:t>
        </w:r>
        <w:proofErr w:type="spellEnd"/>
        <w:r w:rsidRPr="008716F6">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996258115"/>
    </w:sdtPr>
    <w:sdtEndPr/>
    <w:sdtContent>
      <w:p w14:paraId="434B12F7" w14:textId="77777777" w:rsidR="008716F6" w:rsidRPr="008716F6" w:rsidRDefault="008716F6" w:rsidP="008716F6">
        <w:pPr>
          <w:spacing w:line="200" w:lineRule="atLeast"/>
          <w:rPr>
            <w:rFonts w:eastAsia="SimSun" w:cs="Tahoma"/>
            <w:sz w:val="14"/>
            <w:szCs w:val="22"/>
            <w:lang w:val="fr-CH" w:eastAsia="zh-CN"/>
          </w:rPr>
        </w:pPr>
        <w:r w:rsidRPr="008716F6">
          <w:rPr>
            <w:rFonts w:eastAsia="SimSun" w:cs="Tahoma"/>
            <w:sz w:val="14"/>
            <w:szCs w:val="22"/>
            <w:lang w:val="fr-CH" w:eastAsia="zh-CN"/>
          </w:rPr>
          <w:t xml:space="preserve">PO Box | CH-1001 Lausanne | </w:t>
        </w:r>
        <w:proofErr w:type="spellStart"/>
        <w:r w:rsidRPr="008716F6">
          <w:rPr>
            <w:rFonts w:eastAsia="SimSun" w:cs="Tahoma"/>
            <w:sz w:val="14"/>
            <w:szCs w:val="22"/>
            <w:lang w:val="fr-CH" w:eastAsia="zh-CN"/>
          </w:rPr>
          <w:t>Switzerland</w:t>
        </w:r>
        <w:proofErr w:type="spellEnd"/>
        <w:r w:rsidRPr="008716F6">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5A7" w14:textId="77777777" w:rsidR="00F36CF1" w:rsidRPr="00070F78" w:rsidRDefault="00B444AA" w:rsidP="00F36CF1">
    <w:pPr>
      <w:pStyle w:val="LegalFooter"/>
      <w:rPr>
        <w:lang w:val="en-US"/>
      </w:rPr>
    </w:pPr>
    <w:r w:rsidRPr="00B444AA">
      <w:t>ПРЕСС</w:t>
    </w:r>
    <w:r w:rsidRPr="00070F78">
      <w:rPr>
        <w:lang w:val="en-US"/>
      </w:rPr>
      <w:t>-</w:t>
    </w:r>
    <w:r w:rsidRPr="00B444AA">
      <w:t>РЕЛИЗ</w:t>
    </w:r>
    <w:r w:rsidRPr="00070F78">
      <w:rPr>
        <w:lang w:val="en-US"/>
      </w:rPr>
      <w:t xml:space="preserve"> | [Publish Date]</w:t>
    </w:r>
    <w:r w:rsidR="00F36CF1" w:rsidRPr="00070F78">
      <w:rPr>
        <w:lang w:val="en-US"/>
      </w:rPr>
      <w:t xml:space="preserve"> | </w:t>
    </w:r>
    <w:sdt>
      <w:sdtPr>
        <w:tag w:val="T_Page"/>
        <w:id w:val="209380030"/>
      </w:sdtPr>
      <w:sdtEndPr/>
      <w:sdtContent>
        <w:r w:rsidR="005D389A" w:rsidRPr="00070F78">
          <w:rPr>
            <w:lang w:val="en-US"/>
          </w:rPr>
          <w:t>Page</w:t>
        </w:r>
      </w:sdtContent>
    </w:sdt>
    <w:r w:rsidR="00F36CF1" w:rsidRPr="00070F78">
      <w:rPr>
        <w:lang w:val="en-US"/>
      </w:rPr>
      <w:t xml:space="preserve"> </w:t>
    </w:r>
    <w:r w:rsidR="00F36CF1" w:rsidRPr="005D389A">
      <w:fldChar w:fldCharType="begin"/>
    </w:r>
    <w:r w:rsidR="00F36CF1" w:rsidRPr="00070F78">
      <w:rPr>
        <w:lang w:val="en-US"/>
      </w:rPr>
      <w:instrText xml:space="preserve"> PAGE   \* MERGEFORMAT </w:instrText>
    </w:r>
    <w:r w:rsidR="00F36CF1" w:rsidRPr="005D389A">
      <w:fldChar w:fldCharType="separate"/>
    </w:r>
    <w:r w:rsidR="00332116" w:rsidRPr="00070F78">
      <w:rPr>
        <w:noProof/>
        <w:lang w:val="en-US"/>
      </w:rPr>
      <w:t>1</w:t>
    </w:r>
    <w:r w:rsidR="00F36CF1" w:rsidRPr="005D389A">
      <w:fldChar w:fldCharType="end"/>
    </w:r>
    <w:r w:rsidR="00F36CF1" w:rsidRPr="00070F78">
      <w:rPr>
        <w:lang w:val="en-US"/>
      </w:rPr>
      <w:t xml:space="preserve"> </w:t>
    </w:r>
    <w:sdt>
      <w:sdtPr>
        <w:tag w:val="T_PageOf"/>
        <w:id w:val="232359844"/>
      </w:sdtPr>
      <w:sdtEndPr/>
      <w:sdtContent>
        <w:r w:rsidR="005D389A" w:rsidRPr="00070F78">
          <w:rPr>
            <w:lang w:val="en-US"/>
          </w:rPr>
          <w:t>of</w:t>
        </w:r>
      </w:sdtContent>
    </w:sdt>
    <w:r w:rsidR="00F36CF1" w:rsidRPr="00070F78">
      <w:rPr>
        <w:lang w:val="en-US"/>
      </w:rPr>
      <w:t xml:space="preserve"> </w:t>
    </w:r>
    <w:r w:rsidR="00563484">
      <w:fldChar w:fldCharType="begin"/>
    </w:r>
    <w:r w:rsidR="00563484" w:rsidRPr="00070F78">
      <w:rPr>
        <w:lang w:val="en-US"/>
      </w:rPr>
      <w:instrText xml:space="preserve"> NUMPAGES   \* MERGEFORMAT </w:instrText>
    </w:r>
    <w:r w:rsidR="00563484">
      <w:fldChar w:fldCharType="separate"/>
    </w:r>
    <w:r w:rsidR="00332116" w:rsidRPr="00070F78">
      <w:rPr>
        <w:noProof/>
        <w:lang w:val="en-US"/>
      </w:rPr>
      <w:t>1</w:t>
    </w:r>
    <w:r w:rsidR="00563484">
      <w:rPr>
        <w:noProof/>
      </w:rPr>
      <w:fldChar w:fldCharType="end"/>
    </w:r>
  </w:p>
  <w:sdt>
    <w:sdtPr>
      <w:tag w:val="E_Company"/>
      <w:id w:val="-144983231"/>
    </w:sdtPr>
    <w:sdtEndPr/>
    <w:sdtContent>
      <w:p w14:paraId="2171E331" w14:textId="77777777" w:rsidR="00F36CF1" w:rsidRPr="00070F78" w:rsidRDefault="005D389A" w:rsidP="00F36CF1">
        <w:pPr>
          <w:pStyle w:val="LegalFooter1"/>
          <w:rPr>
            <w:lang w:val="en-US"/>
          </w:rPr>
        </w:pPr>
        <w:r w:rsidRPr="00070F78">
          <w:rPr>
            <w:lang w:val="en-US"/>
          </w:rPr>
          <w:t>Bobst Mex SA</w:t>
        </w:r>
      </w:p>
    </w:sdtContent>
  </w:sdt>
  <w:sdt>
    <w:sdtPr>
      <w:tag w:val="M_LegalFooter"/>
      <w:id w:val="188571317"/>
    </w:sdtPr>
    <w:sdtEndPr/>
    <w:sdtContent>
      <w:p w14:paraId="29259B61" w14:textId="77777777" w:rsidR="00F36CF1" w:rsidRPr="00070F78" w:rsidRDefault="005D389A" w:rsidP="00F36CF1">
        <w:pPr>
          <w:pStyle w:val="LegalFooter2"/>
          <w:rPr>
            <w:lang w:val="en-US"/>
          </w:rPr>
        </w:pPr>
        <w:r w:rsidRPr="00070F78">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B378C" w14:textId="77777777" w:rsidR="00C96D8D" w:rsidRDefault="00C96D8D" w:rsidP="00BB5BE9">
      <w:pPr>
        <w:spacing w:line="240" w:lineRule="auto"/>
      </w:pPr>
      <w:r>
        <w:separator/>
      </w:r>
    </w:p>
  </w:footnote>
  <w:footnote w:type="continuationSeparator" w:id="0">
    <w:p w14:paraId="5C500E88" w14:textId="77777777" w:rsidR="00C96D8D" w:rsidRDefault="00C96D8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BB3B" w14:textId="77777777" w:rsidR="00BB5BE9" w:rsidRPr="005D389A" w:rsidRDefault="00C96D8D"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39A6" w14:textId="77777777" w:rsidR="00F36CF1" w:rsidRPr="005D389A" w:rsidRDefault="00C96D8D"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70F78"/>
    <w:rsid w:val="000D5AAC"/>
    <w:rsid w:val="001353E7"/>
    <w:rsid w:val="00162F04"/>
    <w:rsid w:val="00165731"/>
    <w:rsid w:val="00185617"/>
    <w:rsid w:val="00193DE7"/>
    <w:rsid w:val="0023767A"/>
    <w:rsid w:val="0027064C"/>
    <w:rsid w:val="00271BC3"/>
    <w:rsid w:val="00281765"/>
    <w:rsid w:val="00286A6A"/>
    <w:rsid w:val="003149AB"/>
    <w:rsid w:val="00332116"/>
    <w:rsid w:val="003800D4"/>
    <w:rsid w:val="003D57C4"/>
    <w:rsid w:val="003F0592"/>
    <w:rsid w:val="003F4325"/>
    <w:rsid w:val="00406E7D"/>
    <w:rsid w:val="00411232"/>
    <w:rsid w:val="004216BF"/>
    <w:rsid w:val="004755F4"/>
    <w:rsid w:val="004C2489"/>
    <w:rsid w:val="004F3549"/>
    <w:rsid w:val="004F66FC"/>
    <w:rsid w:val="00546823"/>
    <w:rsid w:val="00563484"/>
    <w:rsid w:val="005A48B2"/>
    <w:rsid w:val="005B778B"/>
    <w:rsid w:val="005D389A"/>
    <w:rsid w:val="005E60FA"/>
    <w:rsid w:val="00677C9C"/>
    <w:rsid w:val="00692DB6"/>
    <w:rsid w:val="006A45F6"/>
    <w:rsid w:val="007E5CA0"/>
    <w:rsid w:val="0087074B"/>
    <w:rsid w:val="008716F6"/>
    <w:rsid w:val="008B5EF4"/>
    <w:rsid w:val="008D353F"/>
    <w:rsid w:val="008E04F6"/>
    <w:rsid w:val="008E3CA6"/>
    <w:rsid w:val="008E42E5"/>
    <w:rsid w:val="009A0420"/>
    <w:rsid w:val="009D7A5D"/>
    <w:rsid w:val="00A131E9"/>
    <w:rsid w:val="00A728F3"/>
    <w:rsid w:val="00AB3BE3"/>
    <w:rsid w:val="00AB644E"/>
    <w:rsid w:val="00AF1542"/>
    <w:rsid w:val="00B10389"/>
    <w:rsid w:val="00B10AC6"/>
    <w:rsid w:val="00B444AA"/>
    <w:rsid w:val="00B54957"/>
    <w:rsid w:val="00BB5BE9"/>
    <w:rsid w:val="00C20D00"/>
    <w:rsid w:val="00C96D8D"/>
    <w:rsid w:val="00CC7F9D"/>
    <w:rsid w:val="00DB1DC2"/>
    <w:rsid w:val="00DD519E"/>
    <w:rsid w:val="00DD7F07"/>
    <w:rsid w:val="00DE5DD2"/>
    <w:rsid w:val="00EF4230"/>
    <w:rsid w:val="00F03D8B"/>
    <w:rsid w:val="00F34008"/>
    <w:rsid w:val="00F36CF1"/>
    <w:rsid w:val="00F552C0"/>
    <w:rsid w:val="00F70DEB"/>
    <w:rsid w:val="00F7717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F3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bobst.com/esen/releases/detail/article/1606826928-bobst-announces-a-new-organizational-structure-to-shape-the-future-of-the-packaging-world/"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obst.com/esen/about-bobst/who-we-are/vision/" TargetMode="Externa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bst.com/2020review"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Template>
  <TotalTime>7</TotalTime>
  <Pages>6</Pages>
  <Words>2814</Words>
  <Characters>16041</Characters>
  <Application>Microsoft Office Word</Application>
  <DocSecurity>0</DocSecurity>
  <Lines>133</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2020-12-07T15:57:00Z</dcterms:created>
  <dcterms:modified xsi:type="dcterms:W3CDTF">2020-12-08T13:01:00Z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