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rPr/>
        <w:bidi w:val="0"/>
      </w:pPr>
      <w:r>
        <w:rPr>
          <w:rFonts w:ascii="Arial" w:hAnsi="Arial"/>
          <w:color w:val="000000"/>
          <w:sz w:val="32"/>
          <w:szCs w:val="32"/>
          <w:lang w:val="sl"/>
          <w:b w:val="0"/>
          <w:bCs w:val="0"/>
          <w:i w:val="0"/>
          <w:iCs w:val="0"/>
          <w:u w:val="none"/>
          <w:vertAlign w:val="baseline"/>
          <w:rtl w:val="0"/>
        </w:rPr>
        <w:t xml:space="preserve">Samsung – ničelne emisije do leta 2050</w:t>
      </w:r>
    </w:p>
    <w:p w:rsidR="00000000" w:rsidDel="00000000" w:rsidP="00000000" w:rsidRDefault="00000000" w:rsidRPr="00000000" w14:paraId="00000002">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 </w:t>
      </w:r>
    </w:p>
    <w:p w:rsidR="00000000" w:rsidDel="00000000" w:rsidP="00000000" w:rsidRDefault="00000000" w:rsidRPr="00000000" w14:paraId="00000003">
      <w:pPr>
        <w:shd w:fill="ffffff" w:val="clear"/>
        <w:spacing w:after="0" w:lineRule="auto"/>
        <w:rPr/>
        <w:bidi w:val="0"/>
      </w:pPr>
      <w:r>
        <w:rPr>
          <w:rFonts w:ascii="Arial" w:hAnsi="Arial"/>
          <w:color w:val="000000"/>
          <w:sz w:val="22"/>
          <w:szCs w:val="22"/>
          <w:lang w:val="sl"/>
          <w:b w:val="1"/>
          <w:bCs w:val="1"/>
          <w:i w:val="0"/>
          <w:iCs w:val="0"/>
          <w:u w:val="none"/>
          <w:vertAlign w:val="baseline"/>
          <w:rtl w:val="0"/>
        </w:rPr>
        <w:t xml:space="preserve">Podjetje Samsung Electronics izvaja svojo okoljsko strategijo. </w:t>
      </w:r>
      <w:r>
        <w:rPr>
          <w:rFonts w:ascii="Arial" w:hAnsi="Arial"/>
          <w:color w:val="000000"/>
          <w:sz w:val="22"/>
          <w:szCs w:val="22"/>
          <w:lang w:val="sl"/>
          <w:b w:val="1"/>
          <w:bCs w:val="1"/>
          <w:i w:val="0"/>
          <w:iCs w:val="0"/>
          <w:u w:val="none"/>
          <w:vertAlign w:val="baseline"/>
          <w:rtl w:val="0"/>
        </w:rPr>
        <w:t xml:space="preserve">Vključuje zaveze za doseganje neto ničelnih emisij ogljika v celotnem podjetju in načrte za večjo uporabo obnovljive energije, kot tudi za naložbe ter raziskovanje novih tehnologij za razvoj energetsko učinkovitih izdelkov, povečanje ponovne uporabe vode in razvoj tehnologije zajemanja ogljika.</w:t>
      </w:r>
    </w:p>
    <w:p w:rsidR="00000000" w:rsidDel="00000000" w:rsidP="00000000" w:rsidRDefault="00000000" w:rsidRPr="00000000" w14:paraId="00000004">
      <w:pPr>
        <w:shd w:fill="ffffff" w:val="clear"/>
        <w:spacing w:after="0" w:lineRule="auto"/>
        <w:rPr/>
      </w:pPr>
    </w:p>
    <w:p w:rsidR="00000000" w:rsidDel="00000000" w:rsidP="00000000" w:rsidRDefault="00000000" w:rsidRPr="00000000" w14:paraId="00000005">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Prvi val sprememb vključuje potrošniško elektroniko (npr. pametne telefone). Na tem področju želi podjetje do leta 2030 doseči ničelne emisije (Obseg I in II)</w:t>
      </w:r>
      <w:r>
        <w:rPr>
          <w:color w:val="000000"/>
          <w:sz w:val="22"/>
          <w:szCs w:val="22"/>
          <w:lang w:val="sl"/>
          <w:b w:val="0"/>
          <w:bCs w:val="0"/>
          <w:i w:val="0"/>
          <w:iCs w:val="0"/>
          <w:u w:val="none"/>
          <w:vertAlign w:val="superscript"/>
          <w:rtl w:val="0"/>
        </w:rPr>
        <w:footnoteReference w:customMarkFollows="0" w:id="0"/>
      </w:r>
      <w:r>
        <w:rPr>
          <w:rFonts w:ascii="Arial" w:hAnsi="Arial"/>
          <w:color w:val="000000"/>
          <w:sz w:val="22"/>
          <w:szCs w:val="22"/>
          <w:lang w:val="sl"/>
          <w:b w:val="0"/>
          <w:bCs w:val="0"/>
          <w:i w:val="0"/>
          <w:iCs w:val="0"/>
          <w:u w:val="none"/>
          <w:vertAlign w:val="baseline"/>
          <w:rtl w:val="0"/>
        </w:rPr>
        <w:t xml:space="preserve">. V naslednjih dveh desetletjih se bo Samsung osredotočil na uvedbo okolju prijazne tehnologije v oddelku rešitev za naprave (npr. </w:t>
      </w:r>
      <w:r>
        <w:rPr>
          <w:rFonts w:ascii="Roboto" w:hAnsi="Roboto"/>
          <w:color w:val="444746"/>
          <w:sz w:val="21"/>
          <w:szCs w:val="21"/>
          <w:highlight w:val="white"/>
          <w:lang w:val="sl"/>
          <w:b w:val="0"/>
          <w:bCs w:val="0"/>
          <w:i w:val="0"/>
          <w:iCs w:val="0"/>
          <w:u w:val="none"/>
          <w:vertAlign w:val="baseline"/>
          <w:rtl w:val="0"/>
        </w:rPr>
        <w:t xml:space="preserve">polprevodniki, vključno s pomnilniškimi izdelki</w:t>
      </w:r>
      <w:r>
        <w:rPr>
          <w:rFonts w:ascii="Arial" w:hAnsi="Arial"/>
          <w:color w:val="000000"/>
          <w:sz w:val="22"/>
          <w:szCs w:val="22"/>
          <w:lang w:val="sl"/>
          <w:b w:val="0"/>
          <w:bCs w:val="0"/>
          <w:i w:val="0"/>
          <w:iCs w:val="0"/>
          <w:u w:val="none"/>
          <w:vertAlign w:val="baseline"/>
          <w:rtl w:val="0"/>
        </w:rPr>
        <w:t xml:space="preserve">). Že prva leta izvajanja nove strategije so prinesla pozitivne učinke. Zaradi novih objektov za obdelavo procesnih plinov in razširjeni uporabi sistemov za rekuperacijo odpadne toplote utekočinjenega zemeljskega plina (LNG) so v oddelku rešitev za naprave med letoma 2023 in 2022 zmanjšale svoje emisije za 11,6 %.</w:t>
      </w:r>
    </w:p>
    <w:p w:rsidR="00000000" w:rsidDel="00000000" w:rsidP="00000000" w:rsidRDefault="00000000" w:rsidRPr="00000000" w14:paraId="00000006">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 </w:t>
      </w:r>
    </w:p>
    <w:p w:rsidR="00000000" w:rsidDel="00000000" w:rsidP="00000000" w:rsidRDefault="00000000" w:rsidRPr="00000000" w14:paraId="00000007">
      <w:pPr>
        <w:shd w:fill="ffffff" w:val="clear"/>
        <w:spacing w:after="0" w:lineRule="auto"/>
        <w:rPr/>
        <w:bidi w:val="0"/>
      </w:pPr>
      <w:bookmarkStart w:colFirst="0" w:colLast="0" w:name="_heading=h.gjdgxs" w:id="0"/>
      <w:bookmarkEnd w:id="0"/>
      <w:r>
        <w:rPr>
          <w:rFonts w:ascii="Arial" w:hAnsi="Arial"/>
          <w:color w:val="000000"/>
          <w:sz w:val="22"/>
          <w:szCs w:val="22"/>
          <w:lang w:val="sl"/>
          <w:b w:val="0"/>
          <w:bCs w:val="0"/>
          <w:i w:val="0"/>
          <w:iCs w:val="0"/>
          <w:u w:val="none"/>
          <w:vertAlign w:val="baseline"/>
          <w:rtl w:val="0"/>
        </w:rPr>
        <w:t xml:space="preserve">Samsungov</w:t>
      </w:r>
      <w:r>
        <w:rPr>
          <w:rFonts w:ascii="Arial" w:hAnsi="Arial"/>
          <w:sz w:val="22"/>
          <w:szCs w:val="22"/>
          <w:lang w:val="sl"/>
          <w:b w:val="0"/>
          <w:bCs w:val="0"/>
          <w:i w:val="0"/>
          <w:iCs w:val="0"/>
          <w:u w:val="none"/>
          <w:vertAlign w:val="baseline"/>
          <w:rtl w:val="0"/>
        </w:rPr>
        <w:t xml:space="preserve">oddelek izkušenj z napravami</w:t>
      </w:r>
      <w:r>
        <w:rPr>
          <w:rFonts w:ascii="Arial" w:hAnsi="Arial"/>
          <w:color w:val="000000"/>
          <w:sz w:val="22"/>
          <w:szCs w:val="22"/>
          <w:lang w:val="sl"/>
          <w:b w:val="0"/>
          <w:bCs w:val="0"/>
          <w:i w:val="0"/>
          <w:iCs w:val="0"/>
          <w:u w:val="none"/>
          <w:vertAlign w:val="baseline"/>
          <w:rtl w:val="0"/>
        </w:rPr>
        <w:t xml:space="preserve"> se osredotoča tudi na elektronske odpadke. Globalna okoljska strategija bo do leta 2030 svoj program zbiranja e-odpadkov razširila s 50 na 180 držav. Predvideva se, da bo v letih 2009 do 2030 zbiranje elektronskih odpadkov doseglo raven 10 milijonov ton, do leta 2050 pa 25 milijonov ton. Leta 2023 bo Samsungov program zbiranja razširjen na več kot 70 dodatnih držav</w:t>
      </w:r>
    </w:p>
    <w:p w:rsidR="00000000" w:rsidDel="00000000" w:rsidP="00000000" w:rsidRDefault="00000000" w:rsidRPr="00000000" w14:paraId="00000008">
      <w:pPr>
        <w:shd w:fill="ffffff" w:val="clear"/>
        <w:spacing w:after="0" w:lineRule="auto"/>
        <w:rPr/>
      </w:pPr>
    </w:p>
    <w:p w:rsidR="00000000" w:rsidDel="00000000" w:rsidP="00000000" w:rsidRDefault="00000000" w:rsidRPr="00000000" w14:paraId="00000009">
      <w:pPr>
        <w:shd w:fill="ffffff" w:val="clear"/>
        <w:spacing w:after="0" w:lineRule="auto"/>
        <w:rPr/>
        <w:bidi w:val="0"/>
      </w:pPr>
      <w:r>
        <w:rPr>
          <w:rFonts w:ascii="Arial" w:hAnsi="Arial"/>
          <w:color w:val="000000"/>
          <w:sz w:val="22"/>
          <w:szCs w:val="22"/>
          <w:lang w:val="sl"/>
          <w:b w:val="1"/>
          <w:bCs w:val="1"/>
          <w:i w:val="0"/>
          <w:iCs w:val="0"/>
          <w:u w:val="none"/>
          <w:vertAlign w:val="baseline"/>
          <w:rtl w:val="0"/>
        </w:rPr>
        <w:t xml:space="preserve">Eko za ekologijo in ekonomijo</w:t>
      </w:r>
    </w:p>
    <w:p w:rsidR="00000000" w:rsidDel="00000000" w:rsidP="00000000" w:rsidRDefault="00000000" w:rsidRPr="00000000" w14:paraId="0000000A">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 </w:t>
      </w:r>
    </w:p>
    <w:p w:rsidR="00000000" w:rsidDel="00000000" w:rsidP="00000000" w:rsidRDefault="00000000" w:rsidRPr="00000000" w14:paraId="0000000B">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Samsungov pomnilniški oddelek med potrošniki spodbuja okolju prijazne prakse. Koristne so ne le za naravo, ampak tudi za končne uporabnike. Nadgradnja trdega diska v računalniku je cenejša kot menjava celotnega računalnika. Novi Samsungovi diski SSD, kot je Samsung 990 EVO, ponujajo več kot le višje ravni shranjevanja – zahvaljujoč hitrosti branja, ki doseže 5000 MB/s, in hitrosti zapisovanja do 4200 MB/s, lahko pospešijo celoten računalnik. Obnova računalnika ne mora nujno biti velika naložba, s to metodo pa znatno zmanjša tudi se količina e-odpadkov.</w:t>
      </w:r>
    </w:p>
    <w:p w:rsidR="00000000" w:rsidDel="00000000" w:rsidP="00000000" w:rsidRDefault="00000000" w:rsidRPr="00000000" w14:paraId="0000000C">
      <w:pPr>
        <w:shd w:fill="ffffff" w:val="clear"/>
        <w:spacing w:after="0" w:lineRule="auto"/>
        <w:rPr/>
      </w:pPr>
    </w:p>
    <w:p w:rsidR="00000000" w:rsidDel="00000000" w:rsidP="00000000" w:rsidRDefault="00000000" w:rsidRPr="00000000" w14:paraId="0000000D">
      <w:pPr>
        <w:shd w:fill="ffffff" w:val="clear"/>
        <w:spacing w:after="0" w:lineRule="auto"/>
        <w:rPr>
          <w:rFonts w:ascii="Arial" w:cs="Arial" w:eastAsia="Arial" w:hAnsi="Arial"/>
          <w:sz w:val="22"/>
          <w:szCs w:val="22"/>
        </w:rPr>
        <w:bidi w:val="0"/>
      </w:pPr>
      <w:r>
        <w:rPr>
          <w:rFonts w:ascii="Arial" w:hAnsi="Arial"/>
          <w:color w:val="000000"/>
          <w:sz w:val="22"/>
          <w:szCs w:val="22"/>
          <w:lang w:val="sl"/>
          <w:b w:val="0"/>
          <w:bCs w:val="0"/>
          <w:i w:val="0"/>
          <w:iCs w:val="0"/>
          <w:u w:val="none"/>
          <w:vertAlign w:val="baseline"/>
          <w:rtl w:val="0"/>
        </w:rPr>
        <w:t xml:space="preserve">Prihranke (ter večjo varnost) je mogoče doseči z uporabo zunanjih diskov SSD za shranjevanje datotek in osebnih spominov namesto rešitev v oblaku (vsakih 100 GB prostora za shranjevanje v oblaku ustvari 200 kg CO</w:t>
      </w:r>
      <w:r>
        <w:rPr>
          <w:rFonts w:ascii="Arial" w:hAnsi="Arial"/>
          <w:color w:val="000000"/>
          <w:sz w:val="22"/>
          <w:szCs w:val="22"/>
          <w:lang w:val="sl"/>
          <w:b w:val="0"/>
          <w:bCs w:val="0"/>
          <w:i w:val="0"/>
          <w:iCs w:val="0"/>
          <w:u w:val="none"/>
          <w:vertAlign w:val="subscript"/>
          <w:rtl w:val="0"/>
        </w:rPr>
        <w:t xml:space="preserve">2</w:t>
      </w:r>
      <w:r>
        <w:rPr>
          <w:rFonts w:ascii="Arial" w:hAnsi="Arial"/>
          <w:color w:val="000000"/>
          <w:sz w:val="22"/>
          <w:szCs w:val="22"/>
          <w:lang w:val="sl"/>
          <w:b w:val="0"/>
          <w:bCs w:val="0"/>
          <w:i w:val="0"/>
          <w:iCs w:val="0"/>
          <w:u w:val="none"/>
          <w:vertAlign w:val="baseline"/>
          <w:rtl w:val="0"/>
        </w:rPr>
        <w:t xml:space="preserve"> na leto</w:t>
      </w:r>
      <w:r>
        <w:rPr>
          <w:lang w:val="sl"/>
          <w:b w:val="0"/>
          <w:bCs w:val="0"/>
          <w:i w:val="0"/>
          <w:iCs w:val="0"/>
          <w:u w:val="none"/>
          <w:vertAlign w:val="superscript"/>
          <w:rtl w:val="0"/>
        </w:rPr>
        <w:footnoteReference w:customMarkFollows="0" w:id="1"/>
      </w:r>
      <w:r>
        <w:rPr>
          <w:lang w:val="sl"/>
          <w:b w:val="0"/>
          <w:bCs w:val="0"/>
          <w:i w:val="0"/>
          <w:iCs w:val="0"/>
          <w:u w:val="none"/>
          <w:vertAlign w:val="baseline"/>
          <w:rtl w:val="0"/>
        </w:rPr>
        <w:t xml:space="preserve">,</w:t>
      </w:r>
      <w:r>
        <w:rPr>
          <w:rFonts w:ascii="Arial" w:hAnsi="Arial"/>
          <w:sz w:val="22"/>
          <w:szCs w:val="22"/>
          <w:lang w:val="sl"/>
          <w:b w:val="0"/>
          <w:bCs w:val="0"/>
          <w:i w:val="0"/>
          <w:iCs w:val="0"/>
          <w:u w:val="none"/>
          <w:vertAlign w:val="baseline"/>
          <w:rtl w:val="0"/>
        </w:rPr>
        <w:t xml:space="preserve"> na podlagi emisijskega faktorja omrežja ZDA).</w:t>
      </w:r>
    </w:p>
    <w:p w:rsidR="00000000" w:rsidDel="00000000" w:rsidP="00000000" w:rsidRDefault="00000000" w:rsidRPr="00000000" w14:paraId="0000000E">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 </w:t>
      </w:r>
    </w:p>
    <w:p w:rsidR="00000000" w:rsidDel="00000000" w:rsidP="00000000" w:rsidRDefault="00000000" w:rsidRPr="00000000" w14:paraId="0000000F">
      <w:pPr>
        <w:shd w:fill="ffffff" w:val="clear"/>
        <w:spacing w:after="0" w:lineRule="auto"/>
        <w:rPr/>
        <w:bidi w:val="0"/>
      </w:pPr>
      <w:r>
        <w:rPr>
          <w:rFonts w:ascii="Arial" w:hAnsi="Arial"/>
          <w:color w:val="000000"/>
          <w:sz w:val="22"/>
          <w:szCs w:val="22"/>
          <w:lang w:val="sl"/>
          <w:b w:val="0"/>
          <w:bCs w:val="0"/>
          <w:i w:val="0"/>
          <w:iCs w:val="0"/>
          <w:u w:val="none"/>
          <w:vertAlign w:val="baseline"/>
          <w:rtl w:val="0"/>
        </w:rPr>
        <w:t xml:space="preserve">Zemlja je naša skupna odgovornost. Ukrepi velikih podjetij, kot je Samsung, so odličen korak v dobro smer, vendar ne pozabimo, da lahko prispeva vsak. Vredno je iskati vsakodnevne rešitve, ki lahko vplivajo na našo prihodnost. </w:t>
      </w:r>
    </w:p>
    <w:p w:rsidR="00000000" w:rsidDel="00000000" w:rsidP="00000000" w:rsidRDefault="00000000" w:rsidRPr="00000000" w14:paraId="00000010">
      <w:pPr>
        <w:rPr/>
      </w:pPr>
    </w:p>
    <w:p w:rsidR="00000000" w:rsidDel="00000000" w:rsidP="00000000" w:rsidRDefault="00000000" w:rsidRPr="00000000" w14:paraId="00000011">
      <w:pPr>
        <w:rPr/>
      </w:pP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Style w:val="FootnoteReference"/>
          <w:lang w:val="sl"/>
          <w:b w:val="0"/>
          <w:bCs w:val="0"/>
          <w:i w:val="0"/>
          <w:iCs w:val="0"/>
          <w:u w:val="none"/>
          <w:vertAlign w:val="superscript"/>
          <w:rtl w:val="0"/>
        </w:rPr>
        <w:footnoteRef/>
      </w:r>
      <w:r>
        <w:rPr>
          <w:rFonts w:cs="Arial" w:eastAsia="Arial"/>
          <w:smallCaps w:val="0"/>
          <w:strike w:val="0"/>
          <w:color w:val="000000"/>
          <w:sz w:val="20"/>
          <w:szCs w:val="20"/>
          <w:shd w:fill="auto" w:val="clear"/>
          <w:lang w:val="sl"/>
          <w:b w:val="0"/>
          <w:bCs w:val="0"/>
          <w:i w:val="0"/>
          <w:iCs w:val="0"/>
          <w:u w:val="none"/>
          <w:vertAlign w:val="baseline"/>
          <w:rtl w:val="0"/>
        </w:rPr>
        <w:t xml:space="preserve"> </w:t>
      </w: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Obseg I zajema neposredne emisije, obseg II pa posredne emisije - </w:t>
      </w:r>
      <w:hyperlink r:id="rId1">
        <w:r>
          <w:rPr>
            <w:rFonts w:ascii="Arial" w:cs="Arial" w:eastAsia="Arial" w:hAnsi="Arial"/>
            <w:smallCaps w:val="0"/>
            <w:strike w:val="0"/>
            <w:color w:val="467886"/>
            <w:sz w:val="20"/>
            <w:szCs w:val="20"/>
            <w:shd w:fill="auto" w:val="clear"/>
            <w:lang w:val="sl"/>
            <w:b w:val="0"/>
            <w:bCs w:val="0"/>
            <w:i w:val="0"/>
            <w:iCs w:val="0"/>
            <w:u w:val="single"/>
            <w:vertAlign w:val="baseline"/>
            <w:rtl w:val="0"/>
          </w:rPr>
          <w:t xml:space="preserve">https://www.nationalgrid.com/stories/energy-explained/what-are-scope-1-2-3-carbon-emissions</w:t>
        </w:r>
      </w:hyperlink>
    </w:p>
  </w:footnote>
  <w:footnote w:id="1">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bidi w:val="0"/>
      </w:pPr>
      <w:r>
        <w:rPr>
          <w:rStyle w:val="FootnoteReference"/>
          <w:lang w:val="sl"/>
          <w:b w:val="0"/>
          <w:bCs w:val="0"/>
          <w:i w:val="0"/>
          <w:iCs w:val="0"/>
          <w:u w:val="none"/>
          <w:vertAlign w:val="superscript"/>
          <w:rtl w:val="0"/>
        </w:rPr>
        <w:footnoteRef/>
      </w:r>
      <w:r>
        <w:rPr>
          <w:smallCaps w:val="0"/>
          <w:strike w:val="0"/>
          <w:color w:val="000000"/>
          <w:sz w:val="20"/>
          <w:szCs w:val="20"/>
          <w:shd w:fill="auto" w:val="clear"/>
          <w:lang w:val="sl"/>
          <w:b w:val="0"/>
          <w:bCs w:val="0"/>
          <w:i w:val="0"/>
          <w:iCs w:val="0"/>
          <w:u w:val="none"/>
          <w:vertAlign w:val="baseline"/>
          <w:rtl w:val="0"/>
        </w:rPr>
        <w:t xml:space="preserve">  </w:t>
      </w:r>
      <w:r>
        <w:rPr>
          <w:rFonts w:ascii="Arial" w:hAnsi="Arial"/>
          <w:smallCaps w:val="0"/>
          <w:strike w:val="0"/>
          <w:color w:val="000000"/>
          <w:sz w:val="20"/>
          <w:szCs w:val="20"/>
          <w:shd w:fill="auto" w:val="clear"/>
          <w:lang w:val="sl"/>
          <w:b w:val="0"/>
          <w:bCs w:val="0"/>
          <w:i w:val="0"/>
          <w:iCs w:val="0"/>
          <w:u w:val="none"/>
          <w:vertAlign w:val="baseline"/>
          <w:rtl w:val="0"/>
        </w:rPr>
        <w:t xml:space="preserve">  </w:t>
      </w:r>
      <w:r>
        <w:rPr>
          <w:rFonts w:ascii="Arial" w:hAnsi="Arial"/>
          <w:smallCaps w:val="0"/>
          <w:strike w:val="0"/>
          <w:color w:val="000000"/>
          <w:sz w:val="22"/>
          <w:szCs w:val="22"/>
          <w:shd w:fill="auto" w:val="clear"/>
          <w:lang w:val="sl"/>
          <w:b w:val="0"/>
          <w:bCs w:val="0"/>
          <w:i w:val="0"/>
          <w:iCs w:val="0"/>
          <w:u w:val="none"/>
          <w:vertAlign w:val="baseline"/>
          <w:rtl w:val="0"/>
        </w:rPr>
        <w:t xml:space="preserve">https://stanfordmag.org/contents/carbon-and-the-cloud</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PL"/>
      </w:rPr>
    </w:rPrDefault>
    <w:pPrDefault>
      <w:pPr>
        <w:spacing w:after="160" w:line="27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footnote reference"/>
    <w:basedOn w:val="a0"/>
    <w:uiPriority w:val="99"/>
    <w:semiHidden w:val="1"/>
    <w:unhideWhenUsed w:val="1"/>
    <w:rPr>
      <w:vertAlign w:val="superscript"/>
    </w:rPr>
  </w:style>
  <w:style w:type="character" w:styleId="a4">
    <w:name w:val="Hyperlink"/>
    <w:basedOn w:val="a0"/>
    <w:uiPriority w:val="99"/>
    <w:unhideWhenUsed w:val="1"/>
    <w:rPr>
      <w:color w:val="467886" w:themeColor="hyperlink"/>
      <w:u w:val="single"/>
    </w:rPr>
  </w:style>
  <w:style w:type="character" w:styleId="Char" w:customStyle="1">
    <w:name w:val="각주 텍스트 Char"/>
    <w:basedOn w:val="a0"/>
    <w:link w:val="a5"/>
    <w:uiPriority w:val="99"/>
    <w:semiHidden w:val="1"/>
    <w:rPr>
      <w:sz w:val="20"/>
      <w:szCs w:val="20"/>
    </w:rPr>
  </w:style>
  <w:style w:type="paragraph" w:styleId="a5">
    <w:name w:val="footnote text"/>
    <w:basedOn w:val="a"/>
    <w:link w:val="Char"/>
    <w:uiPriority w:val="99"/>
    <w:semiHidden w:val="1"/>
    <w:unhideWhenUsed w:val="1"/>
    <w:pPr>
      <w:spacing w:after="0" w:line="240" w:lineRule="auto"/>
    </w:pPr>
    <w:rPr>
      <w:sz w:val="20"/>
      <w:szCs w:val="20"/>
    </w:rPr>
  </w:style>
  <w:style w:type="character" w:styleId="a6">
    <w:name w:val="annotation reference"/>
    <w:basedOn w:val="a0"/>
    <w:uiPriority w:val="99"/>
    <w:semiHidden w:val="1"/>
    <w:unhideWhenUsed w:val="1"/>
    <w:rsid w:val="00FA446C"/>
    <w:rPr>
      <w:sz w:val="18"/>
      <w:szCs w:val="18"/>
    </w:rPr>
  </w:style>
  <w:style w:type="paragraph" w:styleId="a7">
    <w:name w:val="annotation text"/>
    <w:basedOn w:val="a"/>
    <w:link w:val="Char0"/>
    <w:uiPriority w:val="99"/>
    <w:semiHidden w:val="1"/>
    <w:unhideWhenUsed w:val="1"/>
    <w:rsid w:val="00FA446C"/>
  </w:style>
  <w:style w:type="character" w:styleId="Char0" w:customStyle="1">
    <w:name w:val="메모 텍스트 Char"/>
    <w:basedOn w:val="a0"/>
    <w:link w:val="a7"/>
    <w:uiPriority w:val="99"/>
    <w:semiHidden w:val="1"/>
    <w:rsid w:val="00FA446C"/>
  </w:style>
  <w:style w:type="paragraph" w:styleId="a8">
    <w:name w:val="annotation subject"/>
    <w:basedOn w:val="a7"/>
    <w:next w:val="a7"/>
    <w:link w:val="Char1"/>
    <w:uiPriority w:val="99"/>
    <w:semiHidden w:val="1"/>
    <w:unhideWhenUsed w:val="1"/>
    <w:rsid w:val="00FA446C"/>
    <w:rPr>
      <w:b w:val="1"/>
      <w:bCs w:val="1"/>
    </w:rPr>
  </w:style>
  <w:style w:type="character" w:styleId="Char1" w:customStyle="1">
    <w:name w:val="메모 주제 Char"/>
    <w:basedOn w:val="Char0"/>
    <w:link w:val="a8"/>
    <w:uiPriority w:val="99"/>
    <w:semiHidden w:val="1"/>
    <w:rsid w:val="00FA446C"/>
    <w:rPr>
      <w:b w:val="1"/>
      <w:bCs w:val="1"/>
    </w:rPr>
  </w:style>
  <w:style w:type="paragraph" w:styleId="a9">
    <w:name w:val="Balloon Text"/>
    <w:basedOn w:val="a"/>
    <w:link w:val="Char2"/>
    <w:uiPriority w:val="99"/>
    <w:semiHidden w:val="1"/>
    <w:unhideWhenUsed w:val="1"/>
    <w:rsid w:val="00FA446C"/>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9"/>
    <w:uiPriority w:val="99"/>
    <w:semiHidden w:val="1"/>
    <w:rsid w:val="00FA446C"/>
    <w:rPr>
      <w:rFonts w:asciiTheme="majorHAnsi" w:cstheme="majorBidi" w:eastAsiaTheme="majorEastAsia" w:hAnsiTheme="majorHAnsi"/>
      <w:sz w:val="18"/>
      <w:szCs w:val="18"/>
    </w:rPr>
  </w:style>
  <w:style w:type="paragraph" w:styleId="aa">
    <w:name w:val="header"/>
    <w:basedOn w:val="a"/>
    <w:link w:val="Char3"/>
    <w:uiPriority w:val="99"/>
    <w:unhideWhenUsed w:val="1"/>
    <w:rsid w:val="00F620CF"/>
    <w:pPr>
      <w:tabs>
        <w:tab w:val="center" w:pos="4513"/>
        <w:tab w:val="right" w:pos="9026"/>
      </w:tabs>
      <w:snapToGrid w:val="0"/>
    </w:pPr>
  </w:style>
  <w:style w:type="character" w:styleId="Char3" w:customStyle="1">
    <w:name w:val="머리글 Char"/>
    <w:basedOn w:val="a0"/>
    <w:link w:val="aa"/>
    <w:uiPriority w:val="99"/>
    <w:rsid w:val="00F620CF"/>
  </w:style>
  <w:style w:type="paragraph" w:styleId="ab">
    <w:name w:val="footer"/>
    <w:basedOn w:val="a"/>
    <w:link w:val="Char4"/>
    <w:uiPriority w:val="99"/>
    <w:unhideWhenUsed w:val="1"/>
    <w:rsid w:val="00F620CF"/>
    <w:pPr>
      <w:tabs>
        <w:tab w:val="center" w:pos="4513"/>
        <w:tab w:val="right" w:pos="9026"/>
      </w:tabs>
      <w:snapToGrid w:val="0"/>
    </w:pPr>
  </w:style>
  <w:style w:type="character" w:styleId="Char4" w:customStyle="1">
    <w:name w:val="바닥글 Char"/>
    <w:basedOn w:val="a0"/>
    <w:link w:val="ab"/>
    <w:uiPriority w:val="99"/>
    <w:rsid w:val="00F620C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nationalgrid.com/stories/energy-explained/what-are-scope-1-2-3-carbon-emission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V6elr6RQ5MtjBkBBsWzCXO9LSg==">CgMxLjAyCGguZ2pkZ3hzOABqTQo1c3VnZ2VzdElkSW1wb3J0ODk0ZWZiZDAtZDg0Mi00MWMwLWFmYmYtMzdhMDI0YTUxMDAxXzESFOuwleyngOybkC9KaXdvbiBQYXJrak0KNXN1Z2dlc3RJZEltcG9ydDg5NGVmYmQwLWQ4NDItNDFjMC1hZmJmLTM3YTAyNGE1MTAwMV8yEhTrsJXsp4Dsm5AvSml3b24gUGFya3IhMXhqTVZSZm42ZDItenkwU0hJN2JiUUpUMy1EbDlXOH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2024-09-06T06:52:00Z</dcterms:created>
  <dc:creator>maciej.sosnowski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