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F910EBC" w:rsidP="33C30643" w:rsidRDefault="0F910EBC" w14:paraId="28182B3F" w14:textId="387582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Splenda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® 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se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une en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a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l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ianza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con asociaciones de diabetes en 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LATAM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p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>ara impulsar</w:t>
      </w:r>
      <w:r w:rsidRPr="2A5720D9" w:rsidR="2A5720D9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la salud y prevención</w:t>
      </w:r>
    </w:p>
    <w:p w:rsidR="46AE1460" w:rsidP="554422AB" w:rsidRDefault="46AE1460" w14:paraId="06A17C40" w14:textId="247BFF9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both"/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</w:pPr>
      <w:r w:rsidRPr="554422AB" w:rsidR="46AE1460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En América Latina, </w:t>
      </w:r>
      <w:r w:rsidRPr="554422AB" w:rsidR="6E8EE8A2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62</w:t>
      </w:r>
      <w:r w:rsidRPr="554422AB" w:rsidR="46AE1460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 millones de personas viven con diabetes</w:t>
      </w:r>
      <w:r w:rsidRPr="554422AB" w:rsidR="7E5D68F5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 tipo 2</w:t>
      </w:r>
      <w:r w:rsidRPr="554422AB" w:rsidR="3925F285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. </w:t>
      </w:r>
      <w:r w:rsidRPr="554422AB" w:rsidR="5938FE77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Muchas aún sin </w:t>
      </w:r>
      <w:r w:rsidRPr="554422AB" w:rsidR="5938FE77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diagnóstico</w:t>
      </w:r>
      <w:r w:rsidRPr="554422AB" w:rsidR="5938FE77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.</w:t>
      </w:r>
    </w:p>
    <w:p w:rsidR="5938FE77" w:rsidP="387C778F" w:rsidRDefault="5938FE77" w14:paraId="55A81445" w14:textId="4F1522B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</w:pPr>
      <w:r w:rsidRPr="387C778F" w:rsidR="5938FE77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En respuesta a esta realidad, </w:t>
      </w:r>
      <w:r w:rsidRPr="387C778F" w:rsidR="6385A055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Splenda</w:t>
      </w:r>
      <w:r w:rsidRPr="387C778F" w:rsidR="25998C27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®</w:t>
      </w:r>
      <w:r w:rsidRPr="387C778F" w:rsidR="6385A055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 y las asociaciones aliadas </w:t>
      </w:r>
      <w:r w:rsidRPr="387C778F" w:rsidR="3818A179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impulsan una</w:t>
      </w:r>
      <w:r w:rsidRPr="387C778F" w:rsidR="6385A055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 estrategia </w:t>
      </w:r>
      <w:r w:rsidRPr="387C778F" w:rsidR="3DC16B02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>regional enfocada en prevención, educación y apoyo</w:t>
      </w:r>
      <w:r w:rsidRPr="387C778F" w:rsidR="69317C9E">
        <w:rPr>
          <w:rFonts w:ascii="Arial Nova" w:hAnsi="Arial Nova" w:eastAsia="Arial Nova" w:cs="Arial Nova"/>
          <w:b w:val="0"/>
          <w:bCs w:val="0"/>
          <w:i w:val="1"/>
          <w:iCs w:val="1"/>
          <w:sz w:val="22"/>
          <w:szCs w:val="22"/>
        </w:rPr>
        <w:t xml:space="preserve"> a través de ‘Un dulce gesto’</w:t>
      </w:r>
    </w:p>
    <w:p xmlns:wp14="http://schemas.microsoft.com/office/word/2010/wordml" w:rsidP="33C30643" wp14:paraId="409CD754" wp14:textId="4F13D2EE">
      <w:pPr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b w:val="1"/>
          <w:bCs w:val="1"/>
          <w:sz w:val="22"/>
          <w:szCs w:val="22"/>
        </w:rPr>
        <w:t>Ciudad de México, 07 de agosto de 2025 –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En un esfuerzo por crear un impacto positivo en quienes viven con diabetes,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Splenda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®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, la marca líder de endulzantes sin calorías anunció una alianza estratégica con tres destacadas asociaciones en Latinoamérica: la Federación Mexicana de Diabetes A.C., la Asociación Colombiana de Diabetes y la Asociación de Diabéticos del Uruguay.</w:t>
      </w:r>
    </w:p>
    <w:p xmlns:wp14="http://schemas.microsoft.com/office/word/2010/wordml" w:rsidP="33C30643" wp14:paraId="6AD5CC6D" wp14:textId="48BA4B1D">
      <w:pPr>
        <w:pStyle w:val="Normal"/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Esta colaboración forma parte de “Un dulce gesto”, una campaña regional de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Splenda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®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que promueve el autocuidado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como acciones clave para prevenir el desarrollo de diabetes tipo 2. A través de esta alianza, la marca refuerza su compromiso de acompañar a las personas en sus decisiones cotidianas, mostrando que es posible seguir disfrutando de lo dulce de la vida con opciones que se ajusten a sus necesidades.</w:t>
      </w:r>
    </w:p>
    <w:p xmlns:wp14="http://schemas.microsoft.com/office/word/2010/wordml" w:rsidP="33C30643" wp14:paraId="2F4004DA" wp14:textId="0444D6F7">
      <w:pPr>
        <w:pStyle w:val="Normal"/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 xml:space="preserve">“En 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>S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>plenda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 xml:space="preserve"> 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>creemos en el poder de las decisiones informadas. Esta alianza representa un paso firme hacia nuestro propósito de inspirar pequeños cambios que transforman vidas.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 xml:space="preserve"> Durante más de una década hemos colaborado estrechamente con asociaciones para respaldar acciones de prevención, 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>formación y acompañamiento. Hoy, reforzamos ese compromiso con una causa regional que nos involucra a todos: prevenir la diabetes tipo 2 desde la conciencia, la empatía y la acción colectiva”,</w:t>
      </w:r>
      <w:r w:rsidRPr="2A5720D9" w:rsidR="2A5720D9">
        <w:rPr>
          <w:rFonts w:ascii="Arial Nova" w:hAnsi="Arial Nova" w:eastAsia="Arial Nova" w:cs="Arial Nova"/>
          <w:i w:val="1"/>
          <w:iCs w:val="1"/>
          <w:sz w:val="22"/>
          <w:szCs w:val="22"/>
        </w:rPr>
        <w:t xml:space="preserve">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comentó Erika Rius, Sr. Manager, Brand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R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eputation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and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H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ealthcare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Marketing LATAM.</w:t>
      </w:r>
    </w:p>
    <w:p xmlns:wp14="http://schemas.microsoft.com/office/word/2010/wordml" w:rsidP="33C30643" wp14:paraId="4DF0E517" wp14:textId="0E976454">
      <w:pPr>
        <w:pStyle w:val="Normal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es-ES"/>
        </w:rPr>
      </w:pP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En la región, 62 millones de personas viven con diabetes tipo 2. Además, se calcula que el 40% de las personas 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vive con la condición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>y no lo sabe.</w:t>
      </w: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 xml:space="preserve">Según </w:t>
      </w: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 xml:space="preserve">datos de la Encuesta Nacional de Salud y Nutrición (ENSANUT), </w:t>
      </w:r>
      <w:commentRangeStart w:id="1853154698"/>
      <w:commentRangeStart w:id="1670121868"/>
      <w:commentRangeStart w:id="2103702786"/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en México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el 18.3% de la población adulta vive con diabetes diagnosticada, y 5.8% no tiene diagnóstico. Sumado a esto, se estima que un 22.1% adicional tiene prediabetes.</w:t>
      </w:r>
      <w:r w:rsidRPr="2A5720D9" w:rsidR="2A5720D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es-ES"/>
        </w:rPr>
        <w:t xml:space="preserve"> </w:t>
      </w:r>
      <w:commentRangeEnd w:id="1853154698"/>
      <w:r>
        <w:rPr>
          <w:rStyle w:val="CommentReference"/>
        </w:rPr>
        <w:commentReference w:id="1853154698"/>
      </w:r>
      <w:commentRangeEnd w:id="1670121868"/>
      <w:r>
        <w:rPr>
          <w:rStyle w:val="CommentReference"/>
        </w:rPr>
        <w:commentReference w:id="1670121868"/>
      </w:r>
      <w:commentRangeEnd w:id="2103702786"/>
      <w:r>
        <w:rPr>
          <w:rStyle w:val="CommentReference"/>
        </w:rPr>
        <w:commentReference w:id="2103702786"/>
      </w:r>
    </w:p>
    <w:p xmlns:wp14="http://schemas.microsoft.com/office/word/2010/wordml" w:rsidP="33C30643" wp14:paraId="709E1DF9" wp14:textId="6B306AD3">
      <w:pPr>
        <w:pStyle w:val="Normal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>Esta realidad hace urgente fomentar la detección temprana, la educación y la empatía.</w:t>
      </w:r>
    </w:p>
    <w:p xmlns:wp14="http://schemas.microsoft.com/office/word/2010/wordml" w:rsidP="33C30643" wp14:paraId="153551D2" wp14:textId="6B1AD006">
      <w:pPr>
        <w:pStyle w:val="Normal"/>
        <w:jc w:val="both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b w:val="1"/>
          <w:bCs w:val="1"/>
          <w:sz w:val="22"/>
          <w:szCs w:val="22"/>
        </w:rPr>
        <w:t>UNA ACCIÓN CON PROPÓSITO: TEST DE RIESGO COMO MOTOR DE CAMBIO</w:t>
      </w:r>
    </w:p>
    <w:p w:rsidR="0F910EBC" w:rsidP="2A5720D9" w:rsidRDefault="0F910EBC" w14:paraId="6458C81C" w14:textId="4D132C4C">
      <w:pPr>
        <w:pStyle w:val="Normal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Como parte central de esta alianza, se implementará una activación digital y comunitaria a través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del Test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de Riesgo Finlandés (FINDRISC), una herramienta internacionalmente reconocida para detectar el riesgo de desarrollar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diabetes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tipo 2. 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Además, al finalizar 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el test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, las personas recibirán recomendaciones práctic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a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s sobre cómo reducir ese riesgo a través de una alimentación balanceada, actividad física y otros hábitos de bienestar.</w:t>
      </w:r>
    </w:p>
    <w:p w:rsidR="0F910EBC" w:rsidP="2A5720D9" w:rsidRDefault="0F910EBC" w14:paraId="3E49421A" w14:textId="3CC24209">
      <w:pPr>
        <w:pStyle w:val="Normal"/>
        <w:jc w:val="both"/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</w:pPr>
    </w:p>
    <w:p w:rsidR="0F910EBC" w:rsidP="2A5720D9" w:rsidRDefault="0F910EBC" w14:paraId="18E0BAA2" w14:textId="15740D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noProof w:val="0"/>
          <w:color w:val="auto"/>
          <w:sz w:val="22"/>
          <w:szCs w:val="22"/>
          <w:lang w:val="es-ES" w:eastAsia="en-US" w:bidi="ar-SA"/>
        </w:rPr>
        <w:t xml:space="preserve">Además, como parte de este programa de responsabilidad social, </w:t>
      </w:r>
      <w:commentRangeStart w:id="1845782418"/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2A5720D9" w:rsidR="2A5720D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Splenda</w:t>
      </w:r>
      <w:r w:rsidRPr="2A5720D9" w:rsidR="2A5720D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® realizará una donación directa de $XX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destinada a fortalecer los programas de </w:t>
      </w:r>
      <w:r w:rsidRPr="2A5720D9" w:rsidR="2A5720D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educación, prevención y acompañamiento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para personas con diabetes y sus familias en cada país.</w:t>
      </w:r>
      <w:commentRangeEnd w:id="1845782418"/>
      <w:r>
        <w:rPr>
          <w:rStyle w:val="CommentReference"/>
        </w:rPr>
        <w:commentReference w:id="1845782418"/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</w:t>
      </w:r>
    </w:p>
    <w:p xmlns:wp14="http://schemas.microsoft.com/office/word/2010/wordml" w:rsidP="33C30643" wp14:paraId="463BE44F" wp14:textId="4F234327">
      <w:pPr>
        <w:pStyle w:val="Normal"/>
        <w:jc w:val="both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b w:val="1"/>
          <w:bCs w:val="1"/>
          <w:sz w:val="22"/>
          <w:szCs w:val="22"/>
        </w:rPr>
        <w:t>UNA MARCA QUE ESCUCHA Y SE INVOLUCRA</w:t>
      </w:r>
    </w:p>
    <w:p xmlns:wp14="http://schemas.microsoft.com/office/word/2010/wordml" w:rsidP="33C30643" wp14:paraId="49F63753" wp14:textId="4491D0DE">
      <w:pPr>
        <w:pStyle w:val="Normal"/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La colaboración con estas asociaciones refuerza la visión de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Splenda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®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como una marca comprometida con el bienestar integral, y la consciencia. La campaña contará con mensajes informativos, contenido educativo en redes sociales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y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herramientas prácticas.</w:t>
      </w:r>
    </w:p>
    <w:p xmlns:wp14="http://schemas.microsoft.com/office/word/2010/wordml" w:rsidP="33C30643" wp14:paraId="3FD8A8F0" wp14:textId="121C9C0C">
      <w:pPr>
        <w:pStyle w:val="Normal"/>
        <w:jc w:val="both"/>
        <w:rPr>
          <w:rFonts w:ascii="Arial Nova" w:hAnsi="Arial Nova" w:eastAsia="Arial Nova" w:cs="Arial Nova"/>
          <w:sz w:val="22"/>
          <w:szCs w:val="22"/>
        </w:rPr>
      </w:pP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Además, esta acción regional consolida la presencia de 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>Splenda</w:t>
      </w: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®</w:t>
      </w:r>
      <w:r w:rsidRPr="2A5720D9" w:rsidR="2A5720D9">
        <w:rPr>
          <w:rFonts w:ascii="Arial Nova" w:hAnsi="Arial Nova" w:eastAsia="Arial Nova" w:cs="Arial Nova"/>
          <w:sz w:val="22"/>
          <w:szCs w:val="22"/>
        </w:rPr>
        <w:t xml:space="preserve"> en Latinoamérica como una marca aliada de las comunidades médicas y de pacientes. En lugar de promover restricciones, su enfoque se centra en el disfrute responsable, la inclusión de alternativas, y la normalización de conversaciones alrededor de la diabetes sin prejuicios ni estigmas.</w:t>
      </w:r>
    </w:p>
    <w:p w:rsidR="4E645CD3" w:rsidP="2A5720D9" w:rsidRDefault="4E645CD3" w14:paraId="51AD7E7E" w14:textId="0D7BDF2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Haz </w:t>
      </w:r>
      <w:bookmarkStart w:name="_Int_OzmgC9x5" w:id="801779060"/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el test</w:t>
      </w:r>
      <w:bookmarkEnd w:id="801779060"/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en </w:t>
      </w:r>
      <w:hyperlink r:id="R562e6070a07e4e04">
        <w:r w:rsidRPr="2A5720D9" w:rsidR="2A5720D9">
          <w:rPr>
            <w:rStyle w:val="Hyperlink"/>
            <w:rFonts w:ascii="Arial Nova" w:hAnsi="Arial Nova" w:eastAsia="Arial Nova" w:cs="Arial Nova"/>
            <w:noProof w:val="0"/>
            <w:sz w:val="22"/>
            <w:szCs w:val="22"/>
            <w:lang w:val="es-ES"/>
          </w:rPr>
          <w:t>undulcegesto.com</w:t>
        </w:r>
      </w:hyperlink>
      <w:r w:rsidRPr="2A5720D9" w:rsidR="2A5720D9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y ayuda a llegar a más personas. </w:t>
      </w:r>
    </w:p>
    <w:p w:rsidR="4E645CD3" w:rsidP="2A5720D9" w:rsidRDefault="4E645CD3" w14:paraId="48F26A37" w14:textId="48D2D3A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419"/>
        </w:rPr>
        <w:t xml:space="preserve">Sobre 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419"/>
        </w:rPr>
        <w:t>Splenda</w:t>
      </w:r>
    </w:p>
    <w:p w:rsidR="2A5720D9" w:rsidP="2A5720D9" w:rsidRDefault="2A5720D9" w14:paraId="34CE48E4" w14:textId="55864BEF">
      <w:pPr>
        <w:pStyle w:val="Normal"/>
        <w:spacing w:after="0" w:afterAutospacing="off" w:line="240" w:lineRule="auto"/>
        <w:jc w:val="both"/>
      </w:pPr>
      <w:r w:rsidRPr="2A5720D9" w:rsidR="2A5720D9">
        <w:rPr>
          <w:rFonts w:ascii="Arial" w:hAnsi="Arial" w:eastAsia="Arial" w:cs="Arial"/>
          <w:noProof w:val="0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noProof w:val="0"/>
          <w:sz w:val="16"/>
          <w:szCs w:val="16"/>
          <w:lang w:val="es-419"/>
        </w:rPr>
        <w:t>® ofrece una línea de productos diseñados para ayudarte a reducir el consumo diario de azúcar, sin renunciar al sabor dulce:</w:t>
      </w:r>
    </w:p>
    <w:p w:rsidR="4E645CD3" w:rsidP="2A5720D9" w:rsidRDefault="4E645CD3" w14:paraId="53B4C4D5" w14:textId="315D0645">
      <w:pPr>
        <w:spacing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® Original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Gran sabor con menos calorías, para seguir disfrutando la dulzura que te gusta</w:t>
      </w:r>
    </w:p>
    <w:p w:rsidR="4E645CD3" w:rsidP="2A5720D9" w:rsidRDefault="4E645CD3" w14:paraId="13121AE2" w14:textId="48AA2A05">
      <w:pPr>
        <w:spacing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® Stevia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Hecho con Stevia de alta pureza y origen natural</w:t>
      </w:r>
    </w:p>
    <w:p w:rsidR="2A5720D9" w:rsidP="2A5720D9" w:rsidRDefault="2A5720D9" w14:paraId="7D8B3746" w14:textId="36E69EB6">
      <w:pPr>
        <w:spacing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® 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Monk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Fruit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Endulzante sin calorías, con concentrado de fruta del 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monje de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origen vegetal</w:t>
      </w:r>
    </w:p>
    <w:p w:rsidR="2A5720D9" w:rsidP="2A5720D9" w:rsidRDefault="2A5720D9" w14:paraId="2FFD608A" w14:textId="6F5DB742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® Balance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 – 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>Batidos d</w:t>
      </w:r>
      <w:r w:rsidRPr="2A5720D9" w:rsidR="2A5720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  <w:t xml:space="preserve">e sabor con </w:t>
      </w:r>
      <w:r w:rsidRPr="2A5720D9" w:rsidR="2A5720D9">
        <w:rPr>
          <w:rFonts w:ascii="Arial" w:hAnsi="Arial" w:eastAsia="Arial" w:cs="Arial"/>
          <w:noProof w:val="0"/>
          <w:sz w:val="16"/>
          <w:szCs w:val="16"/>
          <w:lang w:val="es-419"/>
        </w:rPr>
        <w:t>proteína, fibra, vitaminas y minerales</w:t>
      </w:r>
    </w:p>
    <w:p w:rsidR="2A5720D9" w:rsidP="2A5720D9" w:rsidRDefault="2A5720D9" w14:paraId="7DB9AA2A" w14:textId="327EFF3B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419"/>
        </w:rPr>
      </w:pPr>
      <w:r w:rsidRPr="2A5720D9" w:rsidR="2A5720D9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® Concentrados en Polvo</w:t>
      </w:r>
      <w:r w:rsidRPr="2A5720D9" w:rsidR="2A5720D9">
        <w:rPr>
          <w:rFonts w:ascii="Arial" w:hAnsi="Arial" w:eastAsia="Arial" w:cs="Arial"/>
          <w:noProof w:val="0"/>
          <w:sz w:val="16"/>
          <w:szCs w:val="16"/>
          <w:lang w:val="es-419"/>
        </w:rPr>
        <w:t xml:space="preserve"> – Para preparar aguas refrescantes, sin azúcar y con gran sabor</w:t>
      </w:r>
    </w:p>
    <w:p w:rsidR="2A5720D9" w:rsidP="2A5720D9" w:rsidRDefault="2A5720D9" w14:paraId="794454C9" w14:textId="3724BC51">
      <w:pPr>
        <w:spacing w:after="0" w:afterAutospacing="off" w:line="240" w:lineRule="auto"/>
        <w:jc w:val="both"/>
        <w:rPr>
          <w:rFonts w:ascii="Arial" w:hAnsi="Arial" w:eastAsia="Arial" w:cs="Arial"/>
          <w:noProof w:val="0"/>
          <w:sz w:val="16"/>
          <w:szCs w:val="16"/>
          <w:lang w:val="es-419"/>
        </w:rPr>
      </w:pPr>
      <w:r w:rsidRPr="2A5720D9" w:rsidR="2A5720D9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Splenda</w:t>
      </w:r>
      <w:r w:rsidRPr="2A5720D9" w:rsidR="2A5720D9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 xml:space="preserve">® </w:t>
      </w:r>
      <w:r w:rsidRPr="2A5720D9" w:rsidR="2A5720D9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s-419"/>
        </w:rPr>
        <w:t>Creamers</w:t>
      </w:r>
      <w:r w:rsidRPr="2A5720D9" w:rsidR="2A5720D9">
        <w:rPr>
          <w:rFonts w:ascii="Arial" w:hAnsi="Arial" w:eastAsia="Arial" w:cs="Arial"/>
          <w:noProof w:val="0"/>
          <w:sz w:val="16"/>
          <w:szCs w:val="16"/>
          <w:lang w:val="es-419"/>
        </w:rPr>
        <w:t xml:space="preserve"> – Cremas para café sin azúcar, con textura cremosa y solo 15 calorías por porción</w:t>
      </w:r>
    </w:p>
    <w:p w:rsidR="2A5720D9" w:rsidP="2A5720D9" w:rsidRDefault="2A5720D9" w14:paraId="6D9A7AFA" w14:textId="56929476">
      <w:pPr>
        <w:spacing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419"/>
        </w:rPr>
      </w:pPr>
    </w:p>
    <w:p w:rsidR="33C30643" w:rsidP="33C30643" w:rsidRDefault="33C30643" w14:paraId="7EE23B7B" w14:textId="1A4C3EE1">
      <w:pPr>
        <w:pStyle w:val="Normal"/>
      </w:pPr>
    </w:p>
    <w:p xmlns:wp14="http://schemas.microsoft.com/office/word/2010/wordml" w:rsidP="583C9E93" wp14:paraId="278CDD47" wp14:textId="534E0972">
      <w:pPr>
        <w:pStyle w:val="Normal"/>
      </w:pPr>
    </w:p>
    <w:p xmlns:wp14="http://schemas.microsoft.com/office/word/2010/wordml" wp14:paraId="5C1A07E2" wp14:textId="5092EC6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86fa44fa421479f"/>
      <w:footerReference w:type="default" r:id="R9daf85a9bf0b4afb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D" w:author="Ana Karen Hernández Díaz" w:date="08/05/2025 22:43:29" w:id="1853154698">
    <w:p xmlns:w14="http://schemas.microsoft.com/office/word/2010/wordml" w:rsidR="71DCE20B" w:rsidRDefault="5199369B" w14:paraId="259C9913" w14:textId="0BA42B58">
      <w:pPr>
        <w:pStyle w:val="CommentText"/>
      </w:pPr>
      <w:r>
        <w:rPr>
          <w:rStyle w:val="CommentReference"/>
        </w:rPr>
        <w:annotationRef/>
      </w:r>
      <w:r w:rsidRPr="15961874" w:rsidR="3981AE2A">
        <w:t>Cambiar de acuerdo al país:</w:t>
      </w:r>
    </w:p>
    <w:p xmlns:w14="http://schemas.microsoft.com/office/word/2010/wordml" w:rsidR="49FC4835" w:rsidRDefault="3D69A0E7" w14:paraId="6EE5DFB4" w14:textId="2A3B4DBE">
      <w:pPr>
        <w:pStyle w:val="CommentText"/>
      </w:pPr>
      <w:r w:rsidRPr="144291DD" w:rsidR="20C3F27F">
        <w:t>-En Colombia se estima que el 8.4%  de personas tiene esta condición.</w:t>
      </w:r>
    </w:p>
    <w:p xmlns:w14="http://schemas.microsoft.com/office/word/2010/wordml" w:rsidR="515E624B" w:rsidRDefault="67310E4B" w14:paraId="7CF84ADB" w14:textId="7CD30E95">
      <w:pPr>
        <w:pStyle w:val="CommentText"/>
      </w:pPr>
      <w:r w:rsidRPr="51438465" w:rsidR="13CD97D2">
        <w:t>-En Uruguay 7.8% de la población adulta está diagnosticada.</w:t>
      </w:r>
    </w:p>
  </w:comment>
  <w:comment xmlns:w="http://schemas.openxmlformats.org/wordprocessingml/2006/main" w:initials="GU" w:author="Guest User" w:date="2025-08-28T17:17:43" w:id="1670121868">
    <w:p xmlns:w14="http://schemas.microsoft.com/office/word/2010/wordml" xmlns:w="http://schemas.openxmlformats.org/wordprocessingml/2006/main" w:rsidR="64C8AF91" w:rsidRDefault="38ED4954" w14:paraId="02B9F24E" w14:textId="3FE22DC8">
      <w:pPr>
        <w:pStyle w:val="CommentText"/>
      </w:pPr>
      <w:r>
        <w:rPr>
          <w:rStyle w:val="CommentReference"/>
        </w:rPr>
        <w:annotationRef/>
      </w:r>
      <w:r w:rsidRPr="05E73382" w:rsidR="14E7F628">
        <w:t>cambiar "convive" con esta...</w:t>
      </w:r>
    </w:p>
  </w:comment>
  <w:comment xmlns:w="http://schemas.openxmlformats.org/wordprocessingml/2006/main" w:initials="GU" w:author="Guest User" w:date="2025-08-28T17:18:24" w:id="2103702786">
    <w:p xmlns:w14="http://schemas.microsoft.com/office/word/2010/wordml" xmlns:w="http://schemas.openxmlformats.org/wordprocessingml/2006/main" w:rsidR="0C7908D1" w:rsidRDefault="0E71A20E" w14:paraId="699A758D" w14:textId="3496726D">
      <w:pPr>
        <w:pStyle w:val="CommentText"/>
      </w:pPr>
      <w:r>
        <w:rPr>
          <w:rStyle w:val="CommentReference"/>
        </w:rPr>
        <w:annotationRef/>
      </w:r>
      <w:r w:rsidRPr="620910B2" w:rsidR="6A8856C2">
        <w:t>en los de latam el dato si es de la Federación Internacional de Diabetes, 2021</w:t>
      </w:r>
    </w:p>
  </w:comment>
  <w:comment xmlns:w="http://schemas.openxmlformats.org/wordprocessingml/2006/main" w:initials="AD" w:author="Ana Karen Hernández Díaz" w:date="2025-09-19T14:55:15" w:id="1845782418">
    <w:p xmlns:w14="http://schemas.microsoft.com/office/word/2010/wordml" xmlns:w="http://schemas.openxmlformats.org/wordprocessingml/2006/main" w:rsidR="5C05EF32" w:rsidRDefault="1849A792" w14:paraId="5D0E8F48" w14:textId="0605EA85">
      <w:pPr>
        <w:pStyle w:val="CommentText"/>
      </w:pPr>
      <w:r>
        <w:rPr>
          <w:rStyle w:val="CommentReference"/>
        </w:rPr>
        <w:annotationRef/>
      </w:r>
      <w:r w:rsidRPr="749FBDFF" w:rsidR="0DA83CB9">
        <w:t xml:space="preserve">Metas: </w:t>
      </w:r>
    </w:p>
    <w:p xmlns:w14="http://schemas.microsoft.com/office/word/2010/wordml" xmlns:w="http://schemas.openxmlformats.org/wordprocessingml/2006/main" w:rsidR="210434CA" w:rsidRDefault="0F41ABAF" w14:paraId="4B535E5B" w14:textId="0926844F">
      <w:pPr>
        <w:pStyle w:val="CommentText"/>
      </w:pPr>
      <w:r w:rsidRPr="75D49D5F" w:rsidR="133F83C2">
        <w:t>México 15,000 tests</w:t>
      </w:r>
    </w:p>
    <w:p xmlns:w14="http://schemas.microsoft.com/office/word/2010/wordml" xmlns:w="http://schemas.openxmlformats.org/wordprocessingml/2006/main" w:rsidR="1C966339" w:rsidRDefault="46480BD1" w14:paraId="46E98CDC" w14:textId="204D43F5">
      <w:pPr>
        <w:pStyle w:val="CommentText"/>
      </w:pPr>
      <w:r w:rsidRPr="43F47ED8" w:rsidR="68C83E44">
        <w:t>Uru, Col, PR- 10,000 tests c/u</w:t>
      </w:r>
    </w:p>
    <w:p xmlns:w14="http://schemas.microsoft.com/office/word/2010/wordml" xmlns:w="http://schemas.openxmlformats.org/wordprocessingml/2006/main" w:rsidR="3A1F25C0" w:rsidRDefault="26836F51" w14:paraId="4341CC85" w14:textId="511DCA9B">
      <w:pPr>
        <w:pStyle w:val="CommentText"/>
      </w:pPr>
      <w:r w:rsidRPr="4CBE1EE1" w:rsidR="4D435143">
        <w:t xml:space="preserve">Donativos </w:t>
      </w:r>
    </w:p>
    <w:p xmlns:w14="http://schemas.microsoft.com/office/word/2010/wordml" xmlns:w="http://schemas.openxmlformats.org/wordprocessingml/2006/main" w:rsidR="015C3632" w:rsidRDefault="4CDAA769" w14:paraId="163E2817" w14:textId="7A809BCD">
      <w:pPr>
        <w:pStyle w:val="CommentText"/>
      </w:pPr>
      <w:r w:rsidRPr="732BD530" w:rsidR="6E865E99">
        <w:t xml:space="preserve">México $300,000 pesos </w:t>
      </w:r>
    </w:p>
    <w:p xmlns:w14="http://schemas.microsoft.com/office/word/2010/wordml" xmlns:w="http://schemas.openxmlformats.org/wordprocessingml/2006/main" w:rsidR="7FBE441A" w:rsidRDefault="79FD4522" w14:paraId="0B656639" w14:textId="775207E2">
      <w:pPr>
        <w:pStyle w:val="CommentText"/>
      </w:pPr>
      <w:r w:rsidRPr="74DB1E1E" w:rsidR="63DF45DB">
        <w:t>Uruguay $14,006 USD</w:t>
      </w:r>
    </w:p>
    <w:p xmlns:w14="http://schemas.microsoft.com/office/word/2010/wordml" xmlns:w="http://schemas.openxmlformats.org/wordprocessingml/2006/main" w:rsidR="78E2312B" w:rsidRDefault="3D4F9C90" w14:paraId="501B73DC" w14:textId="4707AE05">
      <w:pPr>
        <w:pStyle w:val="CommentText"/>
      </w:pPr>
      <w:r w:rsidRPr="17433840" w:rsidR="2AAF8696">
        <w:t>Colombia $47,070,520 pesos colombianos</w:t>
      </w:r>
    </w:p>
    <w:p xmlns:w14="http://schemas.microsoft.com/office/word/2010/wordml" xmlns:w="http://schemas.openxmlformats.org/wordprocessingml/2006/main" w:rsidR="602C6B0B" w:rsidRDefault="38E75745" w14:paraId="251FDBCA" w14:textId="02EB0AB5">
      <w:pPr>
        <w:pStyle w:val="CommentText"/>
      </w:pPr>
      <w:r w:rsidRPr="4792EFF1" w:rsidR="5D49B9BB">
        <w:t>Puerto Rico $10,256 USD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CF84ADB"/>
  <w15:commentEx w15:done="0" w15:paraId="02B9F24E" w15:paraIdParent="7CF84ADB"/>
  <w15:commentEx w15:done="0" w15:paraId="699A758D" w15:paraIdParent="7CF84ADB"/>
  <w15:commentEx w15:done="0" w15:paraId="251FDBC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6E1480" w16cex:dateUtc="2025-08-06T04:43:29.354Z"/>
  <w16cex:commentExtensible w16cex:durableId="47B6E545" w16cex:dateUtc="2025-08-28T23:17:43.799Z"/>
  <w16cex:commentExtensible w16cex:durableId="5288EEFE" w16cex:dateUtc="2025-08-28T23:18:24.222Z"/>
  <w16cex:commentExtensible w16cex:durableId="2E19F31A" w16cex:dateUtc="2025-09-19T20:55:15.4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F84ADB" w16cid:durableId="0D6E1480"/>
  <w16cid:commentId w16cid:paraId="02B9F24E" w16cid:durableId="47B6E545"/>
  <w16cid:commentId w16cid:paraId="699A758D" w16cid:durableId="5288EEFE"/>
  <w16cid:commentId w16cid:paraId="251FDBCA" w16cid:durableId="2E19F3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03E66A" w:rsidTr="4D03E66A" w14:paraId="4FC71E0B">
      <w:trPr>
        <w:trHeight w:val="300"/>
      </w:trPr>
      <w:tc>
        <w:tcPr>
          <w:tcW w:w="3005" w:type="dxa"/>
          <w:tcMar/>
        </w:tcPr>
        <w:p w:rsidR="4D03E66A" w:rsidP="4D03E66A" w:rsidRDefault="4D03E66A" w14:paraId="14A79221" w14:textId="616C6F7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03E66A" w:rsidP="4D03E66A" w:rsidRDefault="4D03E66A" w14:paraId="740BAC18" w14:textId="64D3401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D03E66A" w:rsidP="4D03E66A" w:rsidRDefault="4D03E66A" w14:paraId="46A14859" w14:textId="16FCC6BD">
          <w:pPr>
            <w:pStyle w:val="Header"/>
            <w:bidi w:val="0"/>
            <w:ind w:right="-115"/>
            <w:jc w:val="right"/>
          </w:pPr>
        </w:p>
      </w:tc>
    </w:tr>
  </w:tbl>
  <w:p w:rsidR="4D03E66A" w:rsidP="4D03E66A" w:rsidRDefault="4D03E66A" w14:paraId="3A0A1CAA" w14:textId="4E2C101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03E66A" w:rsidTr="4D03E66A" w14:paraId="025FA9BF">
      <w:trPr>
        <w:trHeight w:val="300"/>
      </w:trPr>
      <w:tc>
        <w:tcPr>
          <w:tcW w:w="3005" w:type="dxa"/>
          <w:tcMar/>
        </w:tcPr>
        <w:p w:rsidR="4D03E66A" w:rsidP="4D03E66A" w:rsidRDefault="4D03E66A" w14:paraId="3A4CFC29" w14:textId="5B507C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03E66A" w:rsidP="4D03E66A" w:rsidRDefault="4D03E66A" w14:paraId="6AEBC76F" w14:textId="671F9CDB">
          <w:pPr>
            <w:bidi w:val="0"/>
            <w:jc w:val="center"/>
          </w:pPr>
          <w:r w:rsidR="4D03E66A">
            <w:drawing>
              <wp:inline wp14:editId="63B6CDF3" wp14:anchorId="3CD3A72B">
                <wp:extent cx="1771650" cy="800100"/>
                <wp:effectExtent l="0" t="0" r="0" b="0"/>
                <wp:docPr id="203715425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3715425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222809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800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D03E66A" w:rsidP="4D03E66A" w:rsidRDefault="4D03E66A" w14:paraId="42EF5DEA" w14:textId="39074169">
          <w:pPr>
            <w:pStyle w:val="Header"/>
            <w:bidi w:val="0"/>
            <w:ind w:right="-115"/>
            <w:jc w:val="right"/>
          </w:pPr>
        </w:p>
      </w:tc>
    </w:tr>
  </w:tbl>
  <w:p w:rsidR="4D03E66A" w:rsidP="4D03E66A" w:rsidRDefault="4D03E66A" w14:paraId="71B66612" w14:textId="01488E6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FKkuHpEygU4MM4" int2:id="NH0zoefJ">
      <int2:state int2:type="spell" int2:value="Rejected"/>
    </int2:textHash>
    <int2:bookmark int2:bookmarkName="_Int_OzmgC9x5" int2:invalidationBookmarkName="" int2:hashCode="E8toKNmVKkhjF9" int2:id="SUIzF811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412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a Karen Hernández Díaz">
    <w15:presenceInfo w15:providerId="AD" w15:userId="S::ana.hernandez@another.co::c0c410d3-2f8a-4b95-b962-bcd211883b25"/>
  </w15:person>
  <w15:person w15:author="Ana Karen Hernández Díaz">
    <w15:presenceInfo w15:providerId="AD" w15:userId="S::ana.hernandez@another.co::c0c410d3-2f8a-4b95-b962-bcd211883b25"/>
  </w15:person>
  <w15:person w15:author="Guest User">
    <w15:presenceInfo w15:providerId="AD" w15:userId="S::urn:spo:tenantanon#461e4de7-49a0-4181-9ae9-8b96e8685d1d::"/>
  </w15:person>
  <w15:person w15:author="Guest User">
    <w15:presenceInfo w15:providerId="AD" w15:userId="S::urn:spo:tenantanon#461e4de7-49a0-4181-9ae9-8b96e8685d1d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B833A"/>
    <w:rsid w:val="00F46DCD"/>
    <w:rsid w:val="01172FE6"/>
    <w:rsid w:val="013A1C27"/>
    <w:rsid w:val="01CA1825"/>
    <w:rsid w:val="0221F88D"/>
    <w:rsid w:val="026EF557"/>
    <w:rsid w:val="03214A52"/>
    <w:rsid w:val="0330F93D"/>
    <w:rsid w:val="06171566"/>
    <w:rsid w:val="06836347"/>
    <w:rsid w:val="06AAB97C"/>
    <w:rsid w:val="06D68D71"/>
    <w:rsid w:val="07E4D669"/>
    <w:rsid w:val="080FB88E"/>
    <w:rsid w:val="0875987B"/>
    <w:rsid w:val="09115305"/>
    <w:rsid w:val="0927F306"/>
    <w:rsid w:val="099230C5"/>
    <w:rsid w:val="0BBE2266"/>
    <w:rsid w:val="0BD75F8E"/>
    <w:rsid w:val="0DCAFFF9"/>
    <w:rsid w:val="0F910EBC"/>
    <w:rsid w:val="104C2AD9"/>
    <w:rsid w:val="127B81E4"/>
    <w:rsid w:val="1342EC8D"/>
    <w:rsid w:val="144A467E"/>
    <w:rsid w:val="1563E387"/>
    <w:rsid w:val="158F5B2A"/>
    <w:rsid w:val="1595FCE4"/>
    <w:rsid w:val="15FF3751"/>
    <w:rsid w:val="161C4B25"/>
    <w:rsid w:val="16E4B8D8"/>
    <w:rsid w:val="1717B8D3"/>
    <w:rsid w:val="176C20F9"/>
    <w:rsid w:val="18EEE8FE"/>
    <w:rsid w:val="1BF14E2E"/>
    <w:rsid w:val="1D06AC3E"/>
    <w:rsid w:val="1D072781"/>
    <w:rsid w:val="1E350FF1"/>
    <w:rsid w:val="1E39CDAE"/>
    <w:rsid w:val="1EA1AA99"/>
    <w:rsid w:val="1EE18889"/>
    <w:rsid w:val="1F424677"/>
    <w:rsid w:val="201C9873"/>
    <w:rsid w:val="22D87FF5"/>
    <w:rsid w:val="22DBEF2B"/>
    <w:rsid w:val="234E5633"/>
    <w:rsid w:val="23BE5DEE"/>
    <w:rsid w:val="23E85C9A"/>
    <w:rsid w:val="240C2D8C"/>
    <w:rsid w:val="24236DA5"/>
    <w:rsid w:val="243380DF"/>
    <w:rsid w:val="25998C27"/>
    <w:rsid w:val="25B79CD2"/>
    <w:rsid w:val="25BC7A03"/>
    <w:rsid w:val="267CD69C"/>
    <w:rsid w:val="270C903A"/>
    <w:rsid w:val="2834F502"/>
    <w:rsid w:val="28E25443"/>
    <w:rsid w:val="2A33702A"/>
    <w:rsid w:val="2A5720D9"/>
    <w:rsid w:val="2A747518"/>
    <w:rsid w:val="2B1F889C"/>
    <w:rsid w:val="2B3E456C"/>
    <w:rsid w:val="2C3F90BA"/>
    <w:rsid w:val="2C4C4DFD"/>
    <w:rsid w:val="2C9C7B6B"/>
    <w:rsid w:val="2CC8E494"/>
    <w:rsid w:val="2CDD6483"/>
    <w:rsid w:val="2DECEA2F"/>
    <w:rsid w:val="2E61DE9C"/>
    <w:rsid w:val="2FB8D80A"/>
    <w:rsid w:val="2FCD6E07"/>
    <w:rsid w:val="31B9CE92"/>
    <w:rsid w:val="323B213F"/>
    <w:rsid w:val="328BA4D1"/>
    <w:rsid w:val="33AE8372"/>
    <w:rsid w:val="33C30643"/>
    <w:rsid w:val="34247A15"/>
    <w:rsid w:val="354CBAFF"/>
    <w:rsid w:val="35B174D5"/>
    <w:rsid w:val="35D344D5"/>
    <w:rsid w:val="35F3C083"/>
    <w:rsid w:val="3640B8A9"/>
    <w:rsid w:val="3818A179"/>
    <w:rsid w:val="387C778F"/>
    <w:rsid w:val="3925F285"/>
    <w:rsid w:val="392EF671"/>
    <w:rsid w:val="3A387615"/>
    <w:rsid w:val="3A937091"/>
    <w:rsid w:val="3DC16B02"/>
    <w:rsid w:val="3E734AF1"/>
    <w:rsid w:val="3E773E6A"/>
    <w:rsid w:val="3EEB083E"/>
    <w:rsid w:val="417787F2"/>
    <w:rsid w:val="41956CE6"/>
    <w:rsid w:val="41BB3A60"/>
    <w:rsid w:val="41CDC329"/>
    <w:rsid w:val="41F98D51"/>
    <w:rsid w:val="420EE5D3"/>
    <w:rsid w:val="425A3D23"/>
    <w:rsid w:val="42B9D1C6"/>
    <w:rsid w:val="43153667"/>
    <w:rsid w:val="4373A83C"/>
    <w:rsid w:val="4399F8D5"/>
    <w:rsid w:val="4520E7EF"/>
    <w:rsid w:val="4551B4B7"/>
    <w:rsid w:val="462BA7D2"/>
    <w:rsid w:val="46AE1460"/>
    <w:rsid w:val="4709EEE8"/>
    <w:rsid w:val="4880005D"/>
    <w:rsid w:val="48871774"/>
    <w:rsid w:val="4A2F914A"/>
    <w:rsid w:val="4AC9448B"/>
    <w:rsid w:val="4BDDE9DE"/>
    <w:rsid w:val="4D03E66A"/>
    <w:rsid w:val="4E645CD3"/>
    <w:rsid w:val="4E83F303"/>
    <w:rsid w:val="4E9E4BFF"/>
    <w:rsid w:val="5151AAB9"/>
    <w:rsid w:val="51A7C274"/>
    <w:rsid w:val="522B5377"/>
    <w:rsid w:val="52EA56DF"/>
    <w:rsid w:val="52ED59B9"/>
    <w:rsid w:val="5319A494"/>
    <w:rsid w:val="534D8DAE"/>
    <w:rsid w:val="554422AB"/>
    <w:rsid w:val="5643C582"/>
    <w:rsid w:val="566B806A"/>
    <w:rsid w:val="5793CFD1"/>
    <w:rsid w:val="583C9E93"/>
    <w:rsid w:val="5938FE77"/>
    <w:rsid w:val="59562B2E"/>
    <w:rsid w:val="5A56ADE3"/>
    <w:rsid w:val="5AEF7697"/>
    <w:rsid w:val="5B076EE0"/>
    <w:rsid w:val="5CB83A5E"/>
    <w:rsid w:val="5CF600EE"/>
    <w:rsid w:val="5D033F4B"/>
    <w:rsid w:val="5D094784"/>
    <w:rsid w:val="5DBB00EA"/>
    <w:rsid w:val="5E07E6B8"/>
    <w:rsid w:val="5E917B70"/>
    <w:rsid w:val="5EE07BE9"/>
    <w:rsid w:val="5F097FF3"/>
    <w:rsid w:val="5FCB3941"/>
    <w:rsid w:val="6163D4D3"/>
    <w:rsid w:val="62DB833A"/>
    <w:rsid w:val="62E1CC65"/>
    <w:rsid w:val="6385A055"/>
    <w:rsid w:val="643B8416"/>
    <w:rsid w:val="6488864D"/>
    <w:rsid w:val="64E5BC3C"/>
    <w:rsid w:val="680BB0C8"/>
    <w:rsid w:val="68624C97"/>
    <w:rsid w:val="69317C9E"/>
    <w:rsid w:val="6BABA28F"/>
    <w:rsid w:val="6BD0AF87"/>
    <w:rsid w:val="6DA42B3F"/>
    <w:rsid w:val="6E8EE8A2"/>
    <w:rsid w:val="6F0DEBBA"/>
    <w:rsid w:val="704E3966"/>
    <w:rsid w:val="71F4351A"/>
    <w:rsid w:val="72214E8E"/>
    <w:rsid w:val="7238AE95"/>
    <w:rsid w:val="73249C22"/>
    <w:rsid w:val="732B4A7E"/>
    <w:rsid w:val="739F9099"/>
    <w:rsid w:val="74C363F4"/>
    <w:rsid w:val="76560D7F"/>
    <w:rsid w:val="78340778"/>
    <w:rsid w:val="78E0F117"/>
    <w:rsid w:val="7921FA1B"/>
    <w:rsid w:val="7A0B2608"/>
    <w:rsid w:val="7AD42D74"/>
    <w:rsid w:val="7AE50DD3"/>
    <w:rsid w:val="7BBD7B44"/>
    <w:rsid w:val="7C687810"/>
    <w:rsid w:val="7D0B3108"/>
    <w:rsid w:val="7D9DFC8A"/>
    <w:rsid w:val="7E5D68F5"/>
    <w:rsid w:val="7F2F8DBF"/>
    <w:rsid w:val="7F4B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833A"/>
  <w15:chartTrackingRefBased/>
  <w15:docId w15:val="{D3AE62AA-0670-41F4-8557-70DFBF92FD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D03E66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D03E66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3C3064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88717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86fa44fa421479f" /><Relationship Type="http://schemas.openxmlformats.org/officeDocument/2006/relationships/footer" Target="footer.xml" Id="R9daf85a9bf0b4afb" /><Relationship Type="http://schemas.openxmlformats.org/officeDocument/2006/relationships/comments" Target="comments.xml" Id="R9f3a53d0eab04c30" /><Relationship Type="http://schemas.microsoft.com/office/2011/relationships/people" Target="people.xml" Id="Re1b4517a5fba468a" /><Relationship Type="http://schemas.microsoft.com/office/2011/relationships/commentsExtended" Target="commentsExtended.xml" Id="R09e52af578864e1d" /><Relationship Type="http://schemas.microsoft.com/office/2016/09/relationships/commentsIds" Target="commentsIds.xml" Id="R775d7f8f292441e0" /><Relationship Type="http://schemas.microsoft.com/office/2018/08/relationships/commentsExtensible" Target="commentsExtensible.xml" Id="R6e18f982da694807" /><Relationship Type="http://schemas.openxmlformats.org/officeDocument/2006/relationships/numbering" Target="numbering.xml" Id="R4e1423171d2d4fc4" /><Relationship Type="http://schemas.microsoft.com/office/2020/10/relationships/intelligence" Target="intelligence2.xml" Id="R3186da9b6d854637" /><Relationship Type="http://schemas.openxmlformats.org/officeDocument/2006/relationships/hyperlink" Target="https://undulcegesto.com/" TargetMode="External" Id="R562e6070a07e4e0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1222809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860C5F5E7A4A8DC7BCDBAF4F8453" ma:contentTypeVersion="17" ma:contentTypeDescription="Create a new document." ma:contentTypeScope="" ma:versionID="959afa01b60c85cf4d82a6738f26338d">
  <xsd:schema xmlns:xsd="http://www.w3.org/2001/XMLSchema" xmlns:xs="http://www.w3.org/2001/XMLSchema" xmlns:p="http://schemas.microsoft.com/office/2006/metadata/properties" xmlns:ns2="98af6a09-f042-4e40-8593-69d905a63525" xmlns:ns3="55ce5f33-7d29-47f3-ab27-6dadab3f975c" targetNamespace="http://schemas.microsoft.com/office/2006/metadata/properties" ma:root="true" ma:fieldsID="d941f278c075c5809ce4adf539f15e54" ns2:_="" ns3:_="">
    <xsd:import namespace="98af6a09-f042-4e40-8593-69d905a63525"/>
    <xsd:import namespace="55ce5f33-7d29-47f3-ab27-6dadab3f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6a09-f042-4e40-8593-69d905a63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5f33-7d29-47f3-ab27-6dadab3f9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c9dc9-f614-4974-aca1-8da16625ca4c}" ma:internalName="TaxCatchAll" ma:showField="CatchAllData" ma:web="55ce5f33-7d29-47f3-ab27-6dadab3f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f6a09-f042-4e40-8593-69d905a63525">
      <Terms xmlns="http://schemas.microsoft.com/office/infopath/2007/PartnerControls"/>
    </lcf76f155ced4ddcb4097134ff3c332f>
    <_Flow_SignoffStatus xmlns="98af6a09-f042-4e40-8593-69d905a63525" xsi:nil="true"/>
    <TaxCatchAll xmlns="55ce5f33-7d29-47f3-ab27-6dadab3f975c" xsi:nil="true"/>
  </documentManagement>
</p:properties>
</file>

<file path=customXml/itemProps1.xml><?xml version="1.0" encoding="utf-8"?>
<ds:datastoreItem xmlns:ds="http://schemas.openxmlformats.org/officeDocument/2006/customXml" ds:itemID="{F8646867-6D5E-4895-8AAA-9236CC8FAA83}"/>
</file>

<file path=customXml/itemProps2.xml><?xml version="1.0" encoding="utf-8"?>
<ds:datastoreItem xmlns:ds="http://schemas.openxmlformats.org/officeDocument/2006/customXml" ds:itemID="{03F123AD-10F0-443E-A404-9341844E2766}"/>
</file>

<file path=customXml/itemProps3.xml><?xml version="1.0" encoding="utf-8"?>
<ds:datastoreItem xmlns:ds="http://schemas.openxmlformats.org/officeDocument/2006/customXml" ds:itemID="{DD6A8115-B497-46A8-BD2E-B8AD23F81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Fernanda Merino Vazquez</dc:creator>
  <keywords/>
  <dc:description/>
  <lastModifiedBy>Laura Fernanda Merino Vazquez</lastModifiedBy>
  <dcterms:created xsi:type="dcterms:W3CDTF">2025-08-04T22:08:40.0000000Z</dcterms:created>
  <dcterms:modified xsi:type="dcterms:W3CDTF">2025-10-07T19:35:56.4047592Z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0x010100D4A0860C5F5E7A4A8DC7BCDBAF4F8453</vt:lpwstr>
  </property>
  <property fmtid="{D5CDD505-2E9C-101B-9397-08002B2CF9AE}" pid="3" name="MediaServiceImageTags">
    <vt:lpwstr/>
  </property>
</Properties>
</file>