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29EE4A9F" w:rsidR="00D6254D" w:rsidRDefault="004A327C" w:rsidP="00D6254D">
      <w:pPr>
        <w:rPr>
          <w:rFonts w:cstheme="minorHAnsi"/>
          <w:b/>
          <w:bCs/>
          <w:szCs w:val="19"/>
          <w:lang w:val="en-US"/>
        </w:rPr>
      </w:pPr>
      <w:r>
        <w:rPr>
          <w:rFonts w:cstheme="minorHAnsi"/>
          <w:b/>
          <w:bCs/>
          <w:szCs w:val="19"/>
          <w:lang w:val="en-US"/>
        </w:rPr>
        <w:t xml:space="preserve">Mex, Switzerland, </w:t>
      </w:r>
      <w:r w:rsidR="00614522">
        <w:rPr>
          <w:rFonts w:cstheme="minorHAnsi"/>
          <w:b/>
          <w:bCs/>
          <w:szCs w:val="19"/>
          <w:lang w:val="en-US"/>
        </w:rPr>
        <w:t>14</w:t>
      </w:r>
      <w:r w:rsidR="00614522" w:rsidRPr="00614522">
        <w:rPr>
          <w:rFonts w:cstheme="minorHAnsi"/>
          <w:b/>
          <w:bCs/>
          <w:szCs w:val="19"/>
          <w:vertAlign w:val="superscript"/>
          <w:lang w:val="en-US"/>
        </w:rPr>
        <w:t>th</w:t>
      </w:r>
      <w:r w:rsidR="00614522">
        <w:rPr>
          <w:rFonts w:cstheme="minorHAnsi"/>
          <w:b/>
          <w:bCs/>
          <w:szCs w:val="19"/>
          <w:lang w:val="en-US"/>
        </w:rPr>
        <w:t xml:space="preserve"> July</w:t>
      </w:r>
      <w:r w:rsidR="00CF0D3C">
        <w:rPr>
          <w:rFonts w:cstheme="minorHAnsi"/>
          <w:b/>
          <w:bCs/>
          <w:szCs w:val="19"/>
          <w:lang w:val="en-US"/>
        </w:rPr>
        <w:t xml:space="preserve"> 2022</w:t>
      </w:r>
    </w:p>
    <w:p w14:paraId="77BB9DC6" w14:textId="73A0A073" w:rsidR="00515A2B" w:rsidRDefault="00515A2B" w:rsidP="00D6254D">
      <w:pPr>
        <w:rPr>
          <w:rFonts w:cstheme="minorHAnsi"/>
          <w:b/>
          <w:bCs/>
          <w:szCs w:val="19"/>
          <w:lang w:val="en-US"/>
        </w:rPr>
      </w:pPr>
    </w:p>
    <w:p w14:paraId="74384ECA" w14:textId="2F3394B1" w:rsidR="00515A2B" w:rsidRDefault="00515A2B" w:rsidP="00D6254D">
      <w:pPr>
        <w:rPr>
          <w:rFonts w:cstheme="minorHAnsi"/>
          <w:b/>
          <w:bCs/>
          <w:szCs w:val="19"/>
          <w:lang w:val="en-US"/>
        </w:rPr>
      </w:pPr>
    </w:p>
    <w:p w14:paraId="1FA7ACCC" w14:textId="77777777" w:rsidR="00614522" w:rsidRPr="00614522" w:rsidRDefault="00614522" w:rsidP="00614522">
      <w:pPr>
        <w:rPr>
          <w:rFonts w:eastAsia="Calibri" w:cstheme="minorHAnsi"/>
          <w:b/>
          <w:bCs/>
          <w:color w:val="000000"/>
          <w:sz w:val="20"/>
          <w:szCs w:val="20"/>
          <w:lang w:val="en-US" w:eastAsia="en-US"/>
        </w:rPr>
      </w:pPr>
      <w:r w:rsidRPr="00614522">
        <w:rPr>
          <w:rFonts w:eastAsia="Calibri" w:cstheme="minorHAnsi"/>
          <w:b/>
          <w:bCs/>
          <w:color w:val="000000"/>
          <w:sz w:val="20"/>
          <w:szCs w:val="20"/>
          <w:lang w:val="en-US" w:eastAsia="en-US"/>
        </w:rPr>
        <w:t xml:space="preserve">Task team working under the banner of CEFLEX QRP project develop mono-material </w:t>
      </w:r>
      <w:r w:rsidRPr="00614522">
        <w:rPr>
          <w:rFonts w:eastAsia="Calibri" w:cstheme="minorHAnsi"/>
          <w:b/>
          <w:bCs/>
          <w:color w:val="000000"/>
          <w:sz w:val="20"/>
          <w:szCs w:val="20"/>
          <w:bdr w:val="none" w:sz="0" w:space="0" w:color="auto" w:frame="1"/>
          <w:shd w:val="clear" w:color="auto" w:fill="FFFFFF"/>
          <w:lang w:val="en-US" w:eastAsia="en-US"/>
        </w:rPr>
        <w:t>duplex laminated</w:t>
      </w:r>
      <w:r w:rsidRPr="00614522">
        <w:rPr>
          <w:rFonts w:eastAsia="Calibri" w:cstheme="minorHAnsi"/>
          <w:color w:val="000000"/>
          <w:sz w:val="20"/>
          <w:szCs w:val="20"/>
          <w:lang w:val="en-US" w:eastAsia="en-US"/>
        </w:rPr>
        <w:t xml:space="preserve"> </w:t>
      </w:r>
      <w:r w:rsidRPr="00614522">
        <w:rPr>
          <w:rFonts w:eastAsia="Calibri" w:cstheme="minorHAnsi"/>
          <w:b/>
          <w:bCs/>
          <w:color w:val="000000"/>
          <w:sz w:val="20"/>
          <w:szCs w:val="20"/>
          <w:lang w:val="en-US" w:eastAsia="en-US"/>
        </w:rPr>
        <w:t xml:space="preserve">pouches using PP </w:t>
      </w:r>
      <w:proofErr w:type="spellStart"/>
      <w:r w:rsidRPr="00614522">
        <w:rPr>
          <w:rFonts w:eastAsia="Calibri" w:cstheme="minorHAnsi"/>
          <w:b/>
          <w:bCs/>
          <w:color w:val="000000"/>
          <w:sz w:val="20"/>
          <w:szCs w:val="20"/>
          <w:lang w:val="en-US" w:eastAsia="en-US"/>
        </w:rPr>
        <w:t>recyclates</w:t>
      </w:r>
      <w:proofErr w:type="spellEnd"/>
      <w:r w:rsidRPr="00614522">
        <w:rPr>
          <w:rFonts w:eastAsia="Calibri" w:cstheme="minorHAnsi"/>
          <w:b/>
          <w:bCs/>
          <w:color w:val="000000"/>
          <w:sz w:val="20"/>
          <w:szCs w:val="20"/>
          <w:lang w:val="en-US" w:eastAsia="en-US"/>
        </w:rPr>
        <w:t xml:space="preserve"> </w:t>
      </w:r>
    </w:p>
    <w:p w14:paraId="7E9CCBD9" w14:textId="77777777" w:rsidR="00614522" w:rsidRPr="00614522" w:rsidRDefault="00614522" w:rsidP="00614522">
      <w:pPr>
        <w:rPr>
          <w:rFonts w:eastAsia="Calibri" w:cstheme="minorHAnsi"/>
          <w:b/>
          <w:bCs/>
          <w:color w:val="000000"/>
          <w:sz w:val="20"/>
          <w:szCs w:val="20"/>
          <w:lang w:val="en-US" w:eastAsia="en-US"/>
        </w:rPr>
      </w:pPr>
    </w:p>
    <w:p w14:paraId="60453772" w14:textId="77777777" w:rsidR="00614522" w:rsidRPr="00614522" w:rsidRDefault="00614522" w:rsidP="00614522">
      <w:pPr>
        <w:rPr>
          <w:rFonts w:eastAsia="Calibri" w:cstheme="minorHAnsi"/>
          <w:color w:val="000000"/>
          <w:sz w:val="20"/>
          <w:szCs w:val="20"/>
          <w:bdr w:val="none" w:sz="0" w:space="0" w:color="auto" w:frame="1"/>
          <w:shd w:val="clear" w:color="auto" w:fill="FFFFFF"/>
          <w:lang w:val="en-US" w:eastAsia="en-US"/>
        </w:rPr>
      </w:pPr>
      <w:r w:rsidRPr="00614522">
        <w:rPr>
          <w:rFonts w:eastAsia="Calibri" w:cstheme="minorHAnsi"/>
          <w:color w:val="000000"/>
          <w:sz w:val="20"/>
          <w:szCs w:val="20"/>
          <w:lang w:val="en-US" w:eastAsia="en-US"/>
        </w:rPr>
        <w:t xml:space="preserve">The CEFLEX initiative brings together </w:t>
      </w:r>
      <w:r w:rsidRPr="00614522">
        <w:rPr>
          <w:rFonts w:eastAsia="Calibri" w:cstheme="minorHAnsi"/>
          <w:color w:val="000000"/>
          <w:sz w:val="20"/>
          <w:szCs w:val="20"/>
          <w:bdr w:val="none" w:sz="0" w:space="0" w:color="auto" w:frame="1"/>
          <w:shd w:val="clear" w:color="auto" w:fill="FFFFFF"/>
          <w:lang w:val="en-US" w:eastAsia="en-US"/>
        </w:rPr>
        <w:t>more than 180 European companies, associations and organizations that represent the entire value chain of flexible packaging. To help boost recycling rates and expand sustainable end markets, a team of CEFLEX stakeholders developed a Quality Recycling Process (QRP).</w:t>
      </w:r>
    </w:p>
    <w:p w14:paraId="5A6CF4BE" w14:textId="77777777" w:rsidR="00614522" w:rsidRPr="00614522" w:rsidRDefault="00614522" w:rsidP="00614522">
      <w:pPr>
        <w:rPr>
          <w:rFonts w:eastAsia="Calibri" w:cstheme="minorHAnsi"/>
          <w:color w:val="000000"/>
          <w:sz w:val="20"/>
          <w:szCs w:val="20"/>
          <w:bdr w:val="none" w:sz="0" w:space="0" w:color="auto" w:frame="1"/>
          <w:shd w:val="clear" w:color="auto" w:fill="FFFFFF"/>
          <w:lang w:val="en-US" w:eastAsia="en-US"/>
        </w:rPr>
      </w:pPr>
    </w:p>
    <w:p w14:paraId="20F5FF2F" w14:textId="3492C6AC" w:rsidR="00614522" w:rsidRPr="00614522" w:rsidRDefault="00614522" w:rsidP="00614522">
      <w:pPr>
        <w:rPr>
          <w:rFonts w:eastAsia="Calibri" w:cstheme="minorHAnsi"/>
          <w:color w:val="000000"/>
          <w:sz w:val="20"/>
          <w:szCs w:val="20"/>
          <w:bdr w:val="none" w:sz="0" w:space="0" w:color="auto" w:frame="1"/>
          <w:shd w:val="clear" w:color="auto" w:fill="FFFFFF"/>
          <w:lang w:val="en-US" w:eastAsia="en-US"/>
        </w:rPr>
      </w:pPr>
      <w:r w:rsidRPr="00614522">
        <w:rPr>
          <w:rFonts w:eastAsia="Calibri" w:cstheme="minorHAnsi"/>
          <w:color w:val="000000"/>
          <w:sz w:val="20"/>
          <w:szCs w:val="20"/>
          <w:bdr w:val="none" w:sz="0" w:space="0" w:color="auto" w:frame="1"/>
          <w:shd w:val="clear" w:color="auto" w:fill="FFFFFF"/>
          <w:lang w:val="en-US" w:eastAsia="en-US"/>
        </w:rPr>
        <w:t xml:space="preserve">The scope of QRP is to mechanically recycle a higher percentage </w:t>
      </w:r>
      <w:r w:rsidRPr="00C95360">
        <w:rPr>
          <w:rFonts w:eastAsia="Calibri" w:cstheme="minorHAnsi"/>
          <w:color w:val="000000"/>
          <w:sz w:val="20"/>
          <w:szCs w:val="20"/>
          <w:bdr w:val="none" w:sz="0" w:space="0" w:color="auto" w:frame="1"/>
          <w:shd w:val="clear" w:color="auto" w:fill="FFFFFF"/>
          <w:lang w:val="en-US" w:eastAsia="en-US"/>
        </w:rPr>
        <w:t>of PE</w:t>
      </w:r>
      <w:r w:rsidR="0034135E" w:rsidRPr="00C95360">
        <w:rPr>
          <w:rFonts w:eastAsia="Calibri" w:cstheme="minorHAnsi"/>
          <w:color w:val="000000"/>
          <w:sz w:val="20"/>
          <w:szCs w:val="20"/>
          <w:bdr w:val="none" w:sz="0" w:space="0" w:color="auto" w:frame="1"/>
          <w:shd w:val="clear" w:color="auto" w:fill="FFFFFF"/>
          <w:lang w:val="en-US" w:eastAsia="en-US"/>
        </w:rPr>
        <w:t xml:space="preserve"> </w:t>
      </w:r>
      <w:bookmarkStart w:id="0" w:name="_Hlk108446347"/>
      <w:r w:rsidR="0034135E" w:rsidRPr="00C95360">
        <w:rPr>
          <w:rFonts w:eastAsia="Calibri" w:cstheme="minorHAnsi"/>
          <w:color w:val="000000"/>
          <w:sz w:val="20"/>
          <w:szCs w:val="20"/>
          <w:bdr w:val="none" w:sz="0" w:space="0" w:color="auto" w:frame="1"/>
          <w:shd w:val="clear" w:color="auto" w:fill="FFFFFF"/>
          <w:lang w:val="en-US" w:eastAsia="en-US"/>
        </w:rPr>
        <w:t>(polyethylene</w:t>
      </w:r>
      <w:r w:rsidR="00C95360" w:rsidRPr="00C95360">
        <w:rPr>
          <w:rFonts w:eastAsia="Calibri" w:cstheme="minorHAnsi"/>
          <w:color w:val="000000"/>
          <w:sz w:val="20"/>
          <w:szCs w:val="20"/>
          <w:bdr w:val="none" w:sz="0" w:space="0" w:color="auto" w:frame="1"/>
          <w:shd w:val="clear" w:color="auto" w:fill="FFFFFF"/>
          <w:lang w:val="en-US" w:eastAsia="en-US"/>
        </w:rPr>
        <w:t>)</w:t>
      </w:r>
      <w:r w:rsidRPr="00C95360">
        <w:rPr>
          <w:rFonts w:eastAsia="Calibri" w:cstheme="minorHAnsi"/>
          <w:color w:val="000000"/>
          <w:sz w:val="20"/>
          <w:szCs w:val="20"/>
          <w:bdr w:val="none" w:sz="0" w:space="0" w:color="auto" w:frame="1"/>
          <w:shd w:val="clear" w:color="auto" w:fill="FFFFFF"/>
          <w:lang w:val="en-US" w:eastAsia="en-US"/>
        </w:rPr>
        <w:t xml:space="preserve"> </w:t>
      </w:r>
      <w:bookmarkEnd w:id="0"/>
      <w:r w:rsidRPr="00C95360">
        <w:rPr>
          <w:rFonts w:eastAsia="Calibri" w:cstheme="minorHAnsi"/>
          <w:color w:val="000000"/>
          <w:sz w:val="20"/>
          <w:szCs w:val="20"/>
          <w:bdr w:val="none" w:sz="0" w:space="0" w:color="auto" w:frame="1"/>
          <w:shd w:val="clear" w:color="auto" w:fill="FFFFFF"/>
          <w:lang w:val="en-US" w:eastAsia="en-US"/>
        </w:rPr>
        <w:t>and PP</w:t>
      </w:r>
      <w:r w:rsidR="0034135E" w:rsidRPr="00C95360">
        <w:rPr>
          <w:rFonts w:eastAsia="Calibri" w:cstheme="minorHAnsi"/>
          <w:color w:val="000000"/>
          <w:sz w:val="20"/>
          <w:szCs w:val="20"/>
          <w:bdr w:val="none" w:sz="0" w:space="0" w:color="auto" w:frame="1"/>
          <w:shd w:val="clear" w:color="auto" w:fill="FFFFFF"/>
          <w:lang w:val="en-US" w:eastAsia="en-US"/>
        </w:rPr>
        <w:t xml:space="preserve"> </w:t>
      </w:r>
      <w:bookmarkStart w:id="1" w:name="_Hlk108446471"/>
      <w:r w:rsidR="0034135E" w:rsidRPr="00C95360">
        <w:rPr>
          <w:rFonts w:eastAsia="Calibri" w:cstheme="minorHAnsi"/>
          <w:color w:val="000000"/>
          <w:sz w:val="20"/>
          <w:szCs w:val="20"/>
          <w:bdr w:val="none" w:sz="0" w:space="0" w:color="auto" w:frame="1"/>
          <w:shd w:val="clear" w:color="auto" w:fill="FFFFFF"/>
          <w:lang w:val="en-US" w:eastAsia="en-US"/>
        </w:rPr>
        <w:t>(polypro</w:t>
      </w:r>
      <w:r w:rsidR="002F571A" w:rsidRPr="00C95360">
        <w:rPr>
          <w:rFonts w:eastAsia="Calibri" w:cstheme="minorHAnsi"/>
          <w:color w:val="000000"/>
          <w:sz w:val="20"/>
          <w:szCs w:val="20"/>
          <w:bdr w:val="none" w:sz="0" w:space="0" w:color="auto" w:frame="1"/>
          <w:shd w:val="clear" w:color="auto" w:fill="FFFFFF"/>
          <w:lang w:val="en-US" w:eastAsia="en-US"/>
        </w:rPr>
        <w:t>pylene)</w:t>
      </w:r>
      <w:r w:rsidRPr="00C95360">
        <w:rPr>
          <w:rFonts w:eastAsia="Calibri" w:cstheme="minorHAnsi"/>
          <w:color w:val="000000"/>
          <w:sz w:val="20"/>
          <w:szCs w:val="20"/>
          <w:bdr w:val="none" w:sz="0" w:space="0" w:color="auto" w:frame="1"/>
          <w:shd w:val="clear" w:color="auto" w:fill="FFFFFF"/>
          <w:lang w:val="en-US" w:eastAsia="en-US"/>
        </w:rPr>
        <w:t xml:space="preserve"> </w:t>
      </w:r>
      <w:bookmarkEnd w:id="1"/>
      <w:r w:rsidRPr="00C95360">
        <w:rPr>
          <w:rFonts w:eastAsia="Calibri" w:cstheme="minorHAnsi"/>
          <w:color w:val="000000"/>
          <w:sz w:val="20"/>
          <w:szCs w:val="20"/>
          <w:bdr w:val="none" w:sz="0" w:space="0" w:color="auto" w:frame="1"/>
          <w:shd w:val="clear" w:color="auto" w:fill="FFFFFF"/>
          <w:lang w:val="en-US" w:eastAsia="en-US"/>
        </w:rPr>
        <w:t>than currently done for non-food contact film applications, since flexible packaging from household waste has very low recycling rates in Europe. After five semi</w:t>
      </w:r>
      <w:r w:rsidRPr="00614522">
        <w:rPr>
          <w:rFonts w:eastAsia="Calibri" w:cstheme="minorHAnsi"/>
          <w:color w:val="000000"/>
          <w:sz w:val="20"/>
          <w:szCs w:val="20"/>
          <w:bdr w:val="none" w:sz="0" w:space="0" w:color="auto" w:frame="1"/>
          <w:shd w:val="clear" w:color="auto" w:fill="FFFFFF"/>
          <w:lang w:val="en-US" w:eastAsia="en-US"/>
        </w:rPr>
        <w:t>-industrial trials, the final objective is to now build an industrial scale QRP waste processing demonstration plant that will run commercially by 2023.</w:t>
      </w:r>
    </w:p>
    <w:p w14:paraId="184B5F9B" w14:textId="77777777" w:rsidR="00614522" w:rsidRPr="00614522" w:rsidRDefault="00614522" w:rsidP="00614522">
      <w:pPr>
        <w:rPr>
          <w:rFonts w:eastAsia="Calibri" w:cstheme="minorHAnsi"/>
          <w:color w:val="000000"/>
          <w:sz w:val="20"/>
          <w:szCs w:val="20"/>
          <w:bdr w:val="none" w:sz="0" w:space="0" w:color="auto" w:frame="1"/>
          <w:shd w:val="clear" w:color="auto" w:fill="FFFFFF"/>
          <w:lang w:val="en-US" w:eastAsia="en-US"/>
        </w:rPr>
      </w:pPr>
    </w:p>
    <w:p w14:paraId="1E9F7342" w14:textId="77777777" w:rsidR="00614522" w:rsidRPr="00614522" w:rsidRDefault="00614522" w:rsidP="00614522">
      <w:pPr>
        <w:rPr>
          <w:rFonts w:eastAsia="Calibri" w:cstheme="minorHAnsi"/>
          <w:color w:val="000000"/>
          <w:sz w:val="20"/>
          <w:szCs w:val="20"/>
          <w:bdr w:val="none" w:sz="0" w:space="0" w:color="auto" w:frame="1"/>
          <w:shd w:val="clear" w:color="auto" w:fill="FFFFFF"/>
          <w:lang w:val="en-US" w:eastAsia="en-US"/>
        </w:rPr>
      </w:pPr>
      <w:r w:rsidRPr="00614522">
        <w:rPr>
          <w:rFonts w:eastAsia="Calibri" w:cstheme="minorHAnsi"/>
          <w:color w:val="000000"/>
          <w:sz w:val="20"/>
          <w:szCs w:val="20"/>
          <w:bdr w:val="none" w:sz="0" w:space="0" w:color="auto" w:frame="1"/>
          <w:shd w:val="clear" w:color="auto" w:fill="FFFFFF"/>
          <w:lang w:val="en-US" w:eastAsia="en-US"/>
        </w:rPr>
        <w:t xml:space="preserve">The trials show that flexible packaging waste can indeed be sorted and recycled into fractions that can be made into resins to produce film destined to non-food packaging applications. This can include household cleaning products, like dishwasher tablets. </w:t>
      </w:r>
    </w:p>
    <w:p w14:paraId="66157C6C" w14:textId="77777777" w:rsidR="00614522" w:rsidRPr="00614522" w:rsidRDefault="00614522" w:rsidP="00614522">
      <w:pPr>
        <w:rPr>
          <w:rFonts w:eastAsia="Calibri" w:cstheme="minorHAnsi"/>
          <w:color w:val="000000"/>
          <w:sz w:val="20"/>
          <w:szCs w:val="20"/>
          <w:bdr w:val="none" w:sz="0" w:space="0" w:color="auto" w:frame="1"/>
          <w:shd w:val="clear" w:color="auto" w:fill="FFFFFF"/>
          <w:lang w:val="en-US" w:eastAsia="en-US"/>
        </w:rPr>
      </w:pPr>
    </w:p>
    <w:p w14:paraId="61532615" w14:textId="77777777" w:rsidR="00614522" w:rsidRPr="00614522" w:rsidRDefault="00614522" w:rsidP="00614522">
      <w:pPr>
        <w:spacing w:after="160" w:line="240" w:lineRule="auto"/>
        <w:rPr>
          <w:rFonts w:eastAsia="Calibri" w:cstheme="minorHAnsi"/>
          <w:color w:val="000000"/>
          <w:sz w:val="20"/>
          <w:szCs w:val="20"/>
          <w:lang w:val="en-US" w:eastAsia="en-US"/>
        </w:rPr>
      </w:pPr>
      <w:r w:rsidRPr="00614522">
        <w:rPr>
          <w:rFonts w:eastAsia="Calibri" w:cstheme="minorHAnsi"/>
          <w:color w:val="000000"/>
          <w:sz w:val="20"/>
          <w:szCs w:val="20"/>
          <w:lang w:val="en-US" w:eastAsia="en-US"/>
        </w:rPr>
        <w:t xml:space="preserve">What about the performance of the film during printing, converting through to the end product displayed at the point of sale?   </w:t>
      </w:r>
    </w:p>
    <w:p w14:paraId="4DE8CE37" w14:textId="77777777" w:rsidR="00614522" w:rsidRPr="00614522" w:rsidRDefault="00614522" w:rsidP="00614522">
      <w:pPr>
        <w:rPr>
          <w:rFonts w:eastAsia="Calibri" w:cstheme="minorHAnsi"/>
          <w:color w:val="000000"/>
          <w:sz w:val="20"/>
          <w:szCs w:val="20"/>
          <w:bdr w:val="none" w:sz="0" w:space="0" w:color="auto" w:frame="1"/>
          <w:shd w:val="clear" w:color="auto" w:fill="FFFFFF"/>
          <w:lang w:val="en-US" w:eastAsia="en-US"/>
        </w:rPr>
      </w:pPr>
      <w:r w:rsidRPr="00614522">
        <w:rPr>
          <w:rFonts w:eastAsia="Calibri" w:cstheme="minorHAnsi"/>
          <w:color w:val="000000"/>
          <w:sz w:val="20"/>
          <w:szCs w:val="20"/>
          <w:bdr w:val="none" w:sz="0" w:space="0" w:color="auto" w:frame="1"/>
          <w:shd w:val="clear" w:color="auto" w:fill="FFFFFF"/>
          <w:lang w:val="en-US" w:eastAsia="en-US"/>
        </w:rPr>
        <w:t xml:space="preserve">To test and prove the validity of the concept of using recycled polymers in this respect, collaborative task teams of CEFLEX stakeholder companies were set up to create a set of samples using PE and PP </w:t>
      </w:r>
      <w:proofErr w:type="spellStart"/>
      <w:r w:rsidRPr="00614522">
        <w:rPr>
          <w:rFonts w:eastAsia="Calibri" w:cstheme="minorHAnsi"/>
          <w:color w:val="000000"/>
          <w:sz w:val="20"/>
          <w:szCs w:val="20"/>
          <w:bdr w:val="none" w:sz="0" w:space="0" w:color="auto" w:frame="1"/>
          <w:shd w:val="clear" w:color="auto" w:fill="FFFFFF"/>
          <w:lang w:val="en-US" w:eastAsia="en-US"/>
        </w:rPr>
        <w:t>recyclates</w:t>
      </w:r>
      <w:proofErr w:type="spellEnd"/>
      <w:r w:rsidRPr="00614522">
        <w:rPr>
          <w:rFonts w:eastAsia="Calibri" w:cstheme="minorHAnsi"/>
          <w:color w:val="000000"/>
          <w:sz w:val="20"/>
          <w:szCs w:val="20"/>
          <w:bdr w:val="none" w:sz="0" w:space="0" w:color="auto" w:frame="1"/>
          <w:shd w:val="clear" w:color="auto" w:fill="FFFFFF"/>
          <w:lang w:val="en-US" w:eastAsia="en-US"/>
        </w:rPr>
        <w:t xml:space="preserve"> printed with CEFLEX artwork for different applications, for example, stand-up pouches, labels and shrink sleeves.</w:t>
      </w:r>
    </w:p>
    <w:p w14:paraId="773C04F8" w14:textId="77777777" w:rsidR="00614522" w:rsidRPr="00614522" w:rsidRDefault="00614522" w:rsidP="00614522">
      <w:pPr>
        <w:rPr>
          <w:rFonts w:eastAsia="Calibri" w:cstheme="minorHAnsi"/>
          <w:color w:val="000000"/>
          <w:sz w:val="20"/>
          <w:szCs w:val="20"/>
          <w:bdr w:val="none" w:sz="0" w:space="0" w:color="auto" w:frame="1"/>
          <w:shd w:val="clear" w:color="auto" w:fill="FFFFFF"/>
          <w:lang w:val="en-US" w:eastAsia="en-US"/>
        </w:rPr>
      </w:pPr>
    </w:p>
    <w:p w14:paraId="54979B00" w14:textId="76C115AA" w:rsidR="00614522" w:rsidRPr="00614522" w:rsidRDefault="00614522" w:rsidP="00614522">
      <w:pPr>
        <w:spacing w:after="160"/>
        <w:rPr>
          <w:rFonts w:eastAsia="Calibri" w:cstheme="minorHAnsi"/>
          <w:color w:val="000000"/>
          <w:sz w:val="20"/>
          <w:szCs w:val="20"/>
          <w:lang w:val="en-US" w:eastAsia="en-US"/>
        </w:rPr>
      </w:pPr>
      <w:r w:rsidRPr="00614522">
        <w:rPr>
          <w:rFonts w:eastAsia="Calibri" w:cstheme="minorHAnsi"/>
          <w:color w:val="000000"/>
          <w:sz w:val="20"/>
          <w:szCs w:val="20"/>
          <w:lang w:val="en-US" w:eastAsia="en-US"/>
        </w:rPr>
        <w:t xml:space="preserve">BOBST has taken part in a trial to develop CEFLEX stand-up pouches. The coating, laminating, printing, and vacuum metallization steps were carried out in its Competence Centers in Italy, Germany, and the UK. Other partners in the pouch making trials were </w:t>
      </w:r>
      <w:proofErr w:type="spellStart"/>
      <w:r w:rsidRPr="00614522">
        <w:rPr>
          <w:rFonts w:eastAsia="Calibri" w:cstheme="minorHAnsi"/>
          <w:color w:val="000000"/>
          <w:sz w:val="20"/>
          <w:szCs w:val="20"/>
          <w:lang w:val="en-US" w:eastAsia="en-US"/>
        </w:rPr>
        <w:t>Taghleef</w:t>
      </w:r>
      <w:proofErr w:type="spellEnd"/>
      <w:r w:rsidRPr="00614522">
        <w:rPr>
          <w:rFonts w:eastAsia="Calibri" w:cstheme="minorHAnsi"/>
          <w:color w:val="000000"/>
          <w:sz w:val="20"/>
          <w:szCs w:val="20"/>
          <w:lang w:val="en-US" w:eastAsia="en-US"/>
        </w:rPr>
        <w:t xml:space="preserve"> Industries </w:t>
      </w:r>
      <w:r w:rsidRPr="001C47CA">
        <w:rPr>
          <w:rFonts w:eastAsia="Calibri" w:cstheme="minorHAnsi"/>
          <w:color w:val="000000"/>
          <w:sz w:val="20"/>
          <w:szCs w:val="20"/>
          <w:lang w:val="en-US" w:eastAsia="en-US"/>
        </w:rPr>
        <w:t xml:space="preserve">for the </w:t>
      </w:r>
      <w:proofErr w:type="spellStart"/>
      <w:r w:rsidRPr="001C47CA">
        <w:rPr>
          <w:rFonts w:eastAsia="Calibri" w:cstheme="minorHAnsi"/>
          <w:color w:val="000000"/>
          <w:sz w:val="20"/>
          <w:szCs w:val="20"/>
          <w:lang w:val="en-US" w:eastAsia="en-US"/>
        </w:rPr>
        <w:t>rPP</w:t>
      </w:r>
      <w:proofErr w:type="spellEnd"/>
      <w:r w:rsidRPr="001C47CA">
        <w:rPr>
          <w:rFonts w:eastAsia="Calibri" w:cstheme="minorHAnsi"/>
          <w:color w:val="000000"/>
          <w:sz w:val="20"/>
          <w:szCs w:val="20"/>
          <w:lang w:val="en-US" w:eastAsia="en-US"/>
        </w:rPr>
        <w:t xml:space="preserve"> film,</w:t>
      </w:r>
      <w:r w:rsidRPr="00614522">
        <w:rPr>
          <w:rFonts w:eastAsia="Calibri" w:cstheme="minorHAnsi"/>
          <w:color w:val="000000"/>
          <w:sz w:val="20"/>
          <w:szCs w:val="20"/>
          <w:lang w:val="en-US" w:eastAsia="en-US"/>
        </w:rPr>
        <w:t xml:space="preserve"> Borealis for the sealant film, </w:t>
      </w:r>
      <w:proofErr w:type="spellStart"/>
      <w:r w:rsidRPr="00614522">
        <w:rPr>
          <w:rFonts w:eastAsia="Calibri" w:cstheme="minorHAnsi"/>
          <w:color w:val="000000"/>
          <w:sz w:val="20"/>
          <w:szCs w:val="20"/>
          <w:lang w:val="en-US" w:eastAsia="en-US"/>
        </w:rPr>
        <w:t>Coim</w:t>
      </w:r>
      <w:proofErr w:type="spellEnd"/>
      <w:r w:rsidRPr="00614522">
        <w:rPr>
          <w:rFonts w:eastAsia="Calibri" w:cstheme="minorHAnsi"/>
          <w:color w:val="000000"/>
          <w:sz w:val="20"/>
          <w:szCs w:val="20"/>
          <w:lang w:val="en-US" w:eastAsia="en-US"/>
        </w:rPr>
        <w:t xml:space="preserve">, Henkel and Sun Chemical for the adhesives, Flint Group for the inks, and Elba for pouch making. </w:t>
      </w:r>
    </w:p>
    <w:p w14:paraId="5722210C" w14:textId="77777777" w:rsidR="00614522" w:rsidRPr="00614522" w:rsidRDefault="00614522" w:rsidP="00614522">
      <w:pPr>
        <w:rPr>
          <w:rFonts w:eastAsia="Calibri" w:cstheme="minorHAnsi"/>
          <w:color w:val="000000"/>
          <w:sz w:val="20"/>
          <w:szCs w:val="20"/>
          <w:lang w:val="en-US" w:eastAsia="en-US"/>
        </w:rPr>
      </w:pPr>
      <w:r w:rsidRPr="00614522">
        <w:rPr>
          <w:rFonts w:eastAsia="Calibri" w:cstheme="minorHAnsi"/>
          <w:color w:val="000000"/>
          <w:sz w:val="20"/>
          <w:szCs w:val="20"/>
          <w:lang w:val="en-US" w:eastAsia="en-US"/>
        </w:rPr>
        <w:t xml:space="preserve">Two full PP-based solutions, using films made from </w:t>
      </w:r>
      <w:proofErr w:type="spellStart"/>
      <w:r w:rsidRPr="00614522">
        <w:rPr>
          <w:rFonts w:eastAsia="Calibri" w:cstheme="minorHAnsi"/>
          <w:color w:val="000000"/>
          <w:sz w:val="20"/>
          <w:szCs w:val="20"/>
          <w:lang w:val="en-US" w:eastAsia="en-US"/>
        </w:rPr>
        <w:t>rPP</w:t>
      </w:r>
      <w:proofErr w:type="spellEnd"/>
      <w:r w:rsidRPr="00614522">
        <w:rPr>
          <w:rFonts w:eastAsia="Calibri" w:cstheme="minorHAnsi"/>
          <w:color w:val="000000"/>
          <w:sz w:val="20"/>
          <w:szCs w:val="20"/>
          <w:lang w:val="en-US" w:eastAsia="en-US"/>
        </w:rPr>
        <w:t xml:space="preserve"> resins from the CEFLEX QPR trials were produced and tested using different consumables. </w:t>
      </w:r>
    </w:p>
    <w:p w14:paraId="535A9F3A" w14:textId="77777777" w:rsidR="00614522" w:rsidRPr="00614522" w:rsidRDefault="00614522" w:rsidP="00614522">
      <w:pPr>
        <w:rPr>
          <w:rFonts w:eastAsia="Calibri" w:cstheme="minorHAnsi"/>
          <w:color w:val="000000"/>
          <w:sz w:val="20"/>
          <w:szCs w:val="20"/>
          <w:lang w:val="en-US" w:eastAsia="en-US"/>
        </w:rPr>
      </w:pPr>
    </w:p>
    <w:p w14:paraId="569B540D" w14:textId="77777777" w:rsidR="00614522" w:rsidRPr="00614522" w:rsidRDefault="00614522" w:rsidP="00614522">
      <w:pPr>
        <w:numPr>
          <w:ilvl w:val="0"/>
          <w:numId w:val="18"/>
        </w:numPr>
        <w:autoSpaceDE w:val="0"/>
        <w:autoSpaceDN w:val="0"/>
        <w:adjustRightInd w:val="0"/>
        <w:spacing w:after="160" w:line="259" w:lineRule="auto"/>
        <w:ind w:left="284" w:hanging="284"/>
        <w:contextualSpacing/>
        <w:rPr>
          <w:rFonts w:eastAsia="Calibri" w:cstheme="minorHAnsi"/>
          <w:color w:val="000000"/>
          <w:sz w:val="20"/>
          <w:szCs w:val="20"/>
          <w:lang w:val="en-US" w:eastAsia="en-US"/>
        </w:rPr>
      </w:pPr>
      <w:r w:rsidRPr="00614522">
        <w:rPr>
          <w:rFonts w:eastAsia="Calibri" w:cstheme="minorHAnsi"/>
          <w:color w:val="000000"/>
          <w:sz w:val="20"/>
          <w:szCs w:val="20"/>
          <w:lang w:val="en-US" w:eastAsia="en-US"/>
        </w:rPr>
        <w:t xml:space="preserve">Mono-material PP duplex laminated pouches for non-food &amp; medium-barrier applications – Metallized (embedded) and CI </w:t>
      </w:r>
      <w:proofErr w:type="spellStart"/>
      <w:r w:rsidRPr="00614522">
        <w:rPr>
          <w:rFonts w:eastAsia="Calibri" w:cstheme="minorHAnsi"/>
          <w:color w:val="000000"/>
          <w:sz w:val="20"/>
          <w:szCs w:val="20"/>
          <w:lang w:val="en-US" w:eastAsia="en-US"/>
        </w:rPr>
        <w:t>flexo</w:t>
      </w:r>
      <w:proofErr w:type="spellEnd"/>
      <w:r w:rsidRPr="00614522">
        <w:rPr>
          <w:rFonts w:eastAsia="Calibri" w:cstheme="minorHAnsi"/>
          <w:color w:val="000000"/>
          <w:sz w:val="20"/>
          <w:szCs w:val="20"/>
          <w:lang w:val="en-US" w:eastAsia="en-US"/>
        </w:rPr>
        <w:t xml:space="preserve"> surface print</w:t>
      </w:r>
    </w:p>
    <w:p w14:paraId="1FF46AB7" w14:textId="77777777" w:rsidR="00614522" w:rsidRPr="00614522" w:rsidRDefault="00614522" w:rsidP="00614522">
      <w:pPr>
        <w:numPr>
          <w:ilvl w:val="0"/>
          <w:numId w:val="19"/>
        </w:numPr>
        <w:autoSpaceDE w:val="0"/>
        <w:autoSpaceDN w:val="0"/>
        <w:adjustRightInd w:val="0"/>
        <w:spacing w:after="160" w:line="259" w:lineRule="auto"/>
        <w:contextualSpacing/>
        <w:rPr>
          <w:rFonts w:eastAsia="Calibri" w:cstheme="minorHAnsi"/>
          <w:color w:val="000000"/>
          <w:sz w:val="20"/>
          <w:szCs w:val="20"/>
          <w:lang w:val="en-US" w:eastAsia="en-US"/>
        </w:rPr>
      </w:pPr>
      <w:r w:rsidRPr="00614522">
        <w:rPr>
          <w:rFonts w:eastAsia="Calibri" w:cstheme="minorHAnsi"/>
          <w:color w:val="000000"/>
          <w:sz w:val="20"/>
          <w:szCs w:val="20"/>
          <w:lang w:val="en-US" w:eastAsia="en-US"/>
        </w:rPr>
        <w:t>Water-based inks</w:t>
      </w:r>
    </w:p>
    <w:p w14:paraId="7EAEA8D9" w14:textId="77777777" w:rsidR="00614522" w:rsidRPr="00614522" w:rsidRDefault="00614522" w:rsidP="00614522">
      <w:pPr>
        <w:numPr>
          <w:ilvl w:val="0"/>
          <w:numId w:val="19"/>
        </w:numPr>
        <w:autoSpaceDE w:val="0"/>
        <w:autoSpaceDN w:val="0"/>
        <w:adjustRightInd w:val="0"/>
        <w:spacing w:after="160" w:line="259" w:lineRule="auto"/>
        <w:contextualSpacing/>
        <w:rPr>
          <w:rFonts w:eastAsia="Calibri" w:cstheme="minorHAnsi"/>
          <w:color w:val="000000"/>
          <w:sz w:val="20"/>
          <w:szCs w:val="20"/>
          <w:lang w:val="en-US" w:eastAsia="en-US"/>
        </w:rPr>
      </w:pPr>
      <w:r w:rsidRPr="00614522">
        <w:rPr>
          <w:rFonts w:eastAsia="Calibri" w:cstheme="minorHAnsi"/>
          <w:color w:val="000000"/>
          <w:sz w:val="20"/>
          <w:szCs w:val="20"/>
          <w:lang w:val="en-US" w:eastAsia="en-US"/>
        </w:rPr>
        <w:t xml:space="preserve">Substrate </w:t>
      </w:r>
      <w:proofErr w:type="spellStart"/>
      <w:r w:rsidRPr="00614522">
        <w:rPr>
          <w:rFonts w:eastAsia="Calibri" w:cstheme="minorHAnsi"/>
          <w:color w:val="000000"/>
          <w:sz w:val="20"/>
          <w:szCs w:val="20"/>
          <w:lang w:val="en-US" w:eastAsia="en-US"/>
        </w:rPr>
        <w:t>rBOPP</w:t>
      </w:r>
      <w:proofErr w:type="spellEnd"/>
      <w:r w:rsidRPr="00614522">
        <w:rPr>
          <w:rFonts w:eastAsia="Calibri" w:cstheme="minorHAnsi"/>
          <w:color w:val="000000"/>
          <w:sz w:val="20"/>
          <w:szCs w:val="20"/>
          <w:lang w:val="en-US" w:eastAsia="en-US"/>
        </w:rPr>
        <w:t xml:space="preserve"> 40 µ</w:t>
      </w:r>
    </w:p>
    <w:p w14:paraId="0D9079C8" w14:textId="77777777" w:rsidR="00614522" w:rsidRPr="00614522" w:rsidRDefault="00614522" w:rsidP="00614522">
      <w:pPr>
        <w:numPr>
          <w:ilvl w:val="0"/>
          <w:numId w:val="19"/>
        </w:numPr>
        <w:autoSpaceDE w:val="0"/>
        <w:autoSpaceDN w:val="0"/>
        <w:adjustRightInd w:val="0"/>
        <w:spacing w:after="160" w:line="259" w:lineRule="auto"/>
        <w:contextualSpacing/>
        <w:rPr>
          <w:rFonts w:eastAsia="Calibri" w:cstheme="minorHAnsi"/>
          <w:color w:val="000000"/>
          <w:sz w:val="20"/>
          <w:szCs w:val="20"/>
          <w:lang w:val="en-US" w:eastAsia="en-US"/>
        </w:rPr>
      </w:pPr>
      <w:r w:rsidRPr="00614522">
        <w:rPr>
          <w:rFonts w:eastAsia="Calibri" w:cstheme="minorHAnsi"/>
          <w:color w:val="000000"/>
          <w:sz w:val="20"/>
          <w:szCs w:val="20"/>
          <w:lang w:val="en-US" w:eastAsia="en-US"/>
        </w:rPr>
        <w:t>Solventless barrier adhesive</w:t>
      </w:r>
    </w:p>
    <w:p w14:paraId="7A9CA553" w14:textId="77777777" w:rsidR="00614522" w:rsidRPr="00614522" w:rsidRDefault="00614522" w:rsidP="00614522">
      <w:pPr>
        <w:numPr>
          <w:ilvl w:val="0"/>
          <w:numId w:val="19"/>
        </w:numPr>
        <w:autoSpaceDE w:val="0"/>
        <w:autoSpaceDN w:val="0"/>
        <w:adjustRightInd w:val="0"/>
        <w:spacing w:after="160" w:line="259" w:lineRule="auto"/>
        <w:contextualSpacing/>
        <w:rPr>
          <w:rFonts w:eastAsia="Calibri" w:cstheme="minorHAnsi"/>
          <w:color w:val="000000"/>
          <w:sz w:val="20"/>
          <w:szCs w:val="20"/>
          <w:lang w:val="en-US" w:eastAsia="en-US"/>
        </w:rPr>
      </w:pPr>
      <w:r w:rsidRPr="00614522">
        <w:rPr>
          <w:rFonts w:eastAsia="Calibri" w:cstheme="minorHAnsi"/>
          <w:color w:val="000000"/>
          <w:sz w:val="20"/>
          <w:szCs w:val="20"/>
          <w:lang w:val="en-US" w:eastAsia="en-US"/>
        </w:rPr>
        <w:t xml:space="preserve">High performance blown sealant PP </w:t>
      </w:r>
    </w:p>
    <w:p w14:paraId="667F5FC7" w14:textId="77777777" w:rsidR="00614522" w:rsidRPr="00614522" w:rsidRDefault="00614522" w:rsidP="00614522">
      <w:pPr>
        <w:autoSpaceDE w:val="0"/>
        <w:autoSpaceDN w:val="0"/>
        <w:adjustRightInd w:val="0"/>
        <w:ind w:left="720"/>
        <w:contextualSpacing/>
        <w:rPr>
          <w:rFonts w:eastAsia="Calibri" w:cstheme="minorHAnsi"/>
          <w:color w:val="000000"/>
          <w:sz w:val="20"/>
          <w:szCs w:val="20"/>
          <w:lang w:val="en-US" w:eastAsia="en-US"/>
        </w:rPr>
      </w:pPr>
    </w:p>
    <w:p w14:paraId="3F8A5499" w14:textId="77777777" w:rsidR="00614522" w:rsidRPr="00614522" w:rsidRDefault="00614522" w:rsidP="00614522">
      <w:pPr>
        <w:numPr>
          <w:ilvl w:val="0"/>
          <w:numId w:val="18"/>
        </w:numPr>
        <w:autoSpaceDE w:val="0"/>
        <w:autoSpaceDN w:val="0"/>
        <w:adjustRightInd w:val="0"/>
        <w:spacing w:after="160" w:line="259" w:lineRule="auto"/>
        <w:ind w:left="284" w:hanging="284"/>
        <w:contextualSpacing/>
        <w:rPr>
          <w:rFonts w:eastAsia="Calibri" w:cstheme="minorHAnsi"/>
          <w:color w:val="000000"/>
          <w:sz w:val="20"/>
          <w:szCs w:val="20"/>
          <w:lang w:val="en-US" w:eastAsia="en-US"/>
        </w:rPr>
      </w:pPr>
      <w:r w:rsidRPr="00614522">
        <w:rPr>
          <w:rFonts w:eastAsia="Calibri" w:cstheme="minorHAnsi"/>
          <w:color w:val="000000"/>
          <w:sz w:val="20"/>
          <w:szCs w:val="20"/>
          <w:lang w:val="en-US" w:eastAsia="en-US"/>
        </w:rPr>
        <w:lastRenderedPageBreak/>
        <w:t xml:space="preserve">Mono-material PP duplex laminated pouches for non-food &amp; non-barrier applications – Non-metallized &amp; CI </w:t>
      </w:r>
      <w:proofErr w:type="spellStart"/>
      <w:r w:rsidRPr="00614522">
        <w:rPr>
          <w:rFonts w:eastAsia="Calibri" w:cstheme="minorHAnsi"/>
          <w:color w:val="000000"/>
          <w:sz w:val="20"/>
          <w:szCs w:val="20"/>
          <w:lang w:val="en-US" w:eastAsia="en-US"/>
        </w:rPr>
        <w:t>flexo</w:t>
      </w:r>
      <w:proofErr w:type="spellEnd"/>
      <w:r w:rsidRPr="00614522">
        <w:rPr>
          <w:rFonts w:eastAsia="Calibri" w:cstheme="minorHAnsi"/>
          <w:color w:val="000000"/>
          <w:sz w:val="20"/>
          <w:szCs w:val="20"/>
          <w:lang w:val="en-US" w:eastAsia="en-US"/>
        </w:rPr>
        <w:t xml:space="preserve"> surface print</w:t>
      </w:r>
    </w:p>
    <w:p w14:paraId="38DC3C5C" w14:textId="77777777" w:rsidR="00614522" w:rsidRPr="00614522" w:rsidRDefault="00614522" w:rsidP="00614522">
      <w:pPr>
        <w:autoSpaceDE w:val="0"/>
        <w:autoSpaceDN w:val="0"/>
        <w:adjustRightInd w:val="0"/>
        <w:ind w:left="709" w:hanging="425"/>
        <w:contextualSpacing/>
        <w:rPr>
          <w:rFonts w:eastAsia="Calibri" w:cstheme="minorHAnsi"/>
          <w:color w:val="000000"/>
          <w:sz w:val="20"/>
          <w:szCs w:val="20"/>
          <w:lang w:val="en-US" w:eastAsia="en-US"/>
        </w:rPr>
      </w:pPr>
      <w:r w:rsidRPr="00614522">
        <w:rPr>
          <w:rFonts w:eastAsia="Calibri" w:cstheme="minorHAnsi"/>
          <w:color w:val="000000"/>
          <w:sz w:val="20"/>
          <w:szCs w:val="20"/>
          <w:lang w:val="en-US" w:eastAsia="en-US"/>
        </w:rPr>
        <w:t xml:space="preserve">- </w:t>
      </w:r>
      <w:r w:rsidRPr="00614522">
        <w:rPr>
          <w:rFonts w:eastAsia="Calibri" w:cstheme="minorHAnsi"/>
          <w:color w:val="000000"/>
          <w:sz w:val="20"/>
          <w:szCs w:val="20"/>
          <w:lang w:val="en-US" w:eastAsia="en-US"/>
        </w:rPr>
        <w:tab/>
        <w:t>Water-based inks</w:t>
      </w:r>
    </w:p>
    <w:p w14:paraId="740479E6" w14:textId="77777777" w:rsidR="00614522" w:rsidRPr="00614522" w:rsidRDefault="00614522" w:rsidP="00614522">
      <w:pPr>
        <w:autoSpaceDE w:val="0"/>
        <w:autoSpaceDN w:val="0"/>
        <w:adjustRightInd w:val="0"/>
        <w:ind w:left="709" w:hanging="425"/>
        <w:contextualSpacing/>
        <w:rPr>
          <w:rFonts w:eastAsia="Calibri" w:cstheme="minorHAnsi"/>
          <w:color w:val="000000"/>
          <w:sz w:val="20"/>
          <w:szCs w:val="20"/>
          <w:lang w:val="en-US" w:eastAsia="en-US"/>
        </w:rPr>
      </w:pPr>
      <w:r w:rsidRPr="00614522">
        <w:rPr>
          <w:rFonts w:eastAsia="Calibri" w:cstheme="minorHAnsi"/>
          <w:color w:val="000000"/>
          <w:sz w:val="20"/>
          <w:szCs w:val="20"/>
          <w:lang w:val="en-US" w:eastAsia="en-US"/>
        </w:rPr>
        <w:t xml:space="preserve">- </w:t>
      </w:r>
      <w:r w:rsidRPr="00614522">
        <w:rPr>
          <w:rFonts w:eastAsia="Calibri" w:cstheme="minorHAnsi"/>
          <w:color w:val="000000"/>
          <w:sz w:val="20"/>
          <w:szCs w:val="20"/>
          <w:lang w:val="en-US" w:eastAsia="en-US"/>
        </w:rPr>
        <w:tab/>
        <w:t xml:space="preserve">Substrate </w:t>
      </w:r>
      <w:proofErr w:type="spellStart"/>
      <w:r w:rsidRPr="00614522">
        <w:rPr>
          <w:rFonts w:eastAsia="Calibri" w:cstheme="minorHAnsi"/>
          <w:color w:val="000000"/>
          <w:sz w:val="20"/>
          <w:szCs w:val="20"/>
          <w:lang w:val="en-US" w:eastAsia="en-US"/>
        </w:rPr>
        <w:t>rBOPP</w:t>
      </w:r>
      <w:proofErr w:type="spellEnd"/>
      <w:r w:rsidRPr="00614522">
        <w:rPr>
          <w:rFonts w:eastAsia="Calibri" w:cstheme="minorHAnsi"/>
          <w:color w:val="000000"/>
          <w:sz w:val="20"/>
          <w:szCs w:val="20"/>
          <w:lang w:val="en-US" w:eastAsia="en-US"/>
        </w:rPr>
        <w:t xml:space="preserve"> 40 µ</w:t>
      </w:r>
    </w:p>
    <w:p w14:paraId="6AC55CA5" w14:textId="77777777" w:rsidR="00614522" w:rsidRPr="00614522" w:rsidRDefault="00614522" w:rsidP="00614522">
      <w:pPr>
        <w:autoSpaceDE w:val="0"/>
        <w:autoSpaceDN w:val="0"/>
        <w:adjustRightInd w:val="0"/>
        <w:ind w:left="709" w:hanging="425"/>
        <w:contextualSpacing/>
        <w:rPr>
          <w:rFonts w:eastAsia="Calibri" w:cstheme="minorHAnsi"/>
          <w:color w:val="000000"/>
          <w:sz w:val="20"/>
          <w:szCs w:val="20"/>
          <w:lang w:val="en-US" w:eastAsia="en-US"/>
        </w:rPr>
      </w:pPr>
      <w:r w:rsidRPr="00614522">
        <w:rPr>
          <w:rFonts w:eastAsia="Calibri" w:cstheme="minorHAnsi"/>
          <w:color w:val="000000"/>
          <w:sz w:val="20"/>
          <w:szCs w:val="20"/>
          <w:lang w:val="en-US" w:eastAsia="en-US"/>
        </w:rPr>
        <w:t>-</w:t>
      </w:r>
      <w:r w:rsidRPr="00614522">
        <w:rPr>
          <w:rFonts w:eastAsia="Calibri" w:cstheme="minorHAnsi"/>
          <w:color w:val="000000"/>
          <w:sz w:val="20"/>
          <w:szCs w:val="20"/>
          <w:lang w:val="en-US" w:eastAsia="en-US"/>
        </w:rPr>
        <w:tab/>
        <w:t>Solventless adhesive</w:t>
      </w:r>
    </w:p>
    <w:p w14:paraId="30801BF4" w14:textId="77777777" w:rsidR="00614522" w:rsidRPr="00614522" w:rsidRDefault="00614522" w:rsidP="00614522">
      <w:pPr>
        <w:autoSpaceDE w:val="0"/>
        <w:autoSpaceDN w:val="0"/>
        <w:adjustRightInd w:val="0"/>
        <w:ind w:left="709" w:hanging="425"/>
        <w:contextualSpacing/>
        <w:rPr>
          <w:rFonts w:eastAsia="Calibri" w:cstheme="minorHAnsi"/>
          <w:color w:val="000000"/>
          <w:sz w:val="20"/>
          <w:szCs w:val="20"/>
          <w:lang w:val="en-US" w:eastAsia="en-US"/>
        </w:rPr>
      </w:pPr>
      <w:r w:rsidRPr="00614522">
        <w:rPr>
          <w:rFonts w:eastAsia="Calibri" w:cstheme="minorHAnsi"/>
          <w:color w:val="000000"/>
          <w:sz w:val="20"/>
          <w:szCs w:val="20"/>
          <w:lang w:val="en-US" w:eastAsia="en-US"/>
        </w:rPr>
        <w:t>-</w:t>
      </w:r>
      <w:r w:rsidRPr="00614522">
        <w:rPr>
          <w:rFonts w:eastAsia="Calibri" w:cstheme="minorHAnsi"/>
          <w:color w:val="000000"/>
          <w:sz w:val="20"/>
          <w:szCs w:val="20"/>
          <w:lang w:val="en-US" w:eastAsia="en-US"/>
        </w:rPr>
        <w:tab/>
        <w:t xml:space="preserve">High performance blown sealant PP </w:t>
      </w:r>
    </w:p>
    <w:p w14:paraId="3DBD3CC7" w14:textId="77777777" w:rsidR="00614522" w:rsidRPr="00614522" w:rsidRDefault="00614522" w:rsidP="00614522">
      <w:pPr>
        <w:autoSpaceDE w:val="0"/>
        <w:autoSpaceDN w:val="0"/>
        <w:adjustRightInd w:val="0"/>
        <w:ind w:left="284"/>
        <w:contextualSpacing/>
        <w:rPr>
          <w:rFonts w:eastAsia="Calibri" w:cstheme="minorHAnsi"/>
          <w:color w:val="000000"/>
          <w:sz w:val="20"/>
          <w:szCs w:val="20"/>
          <w:lang w:val="en-US" w:eastAsia="en-US"/>
        </w:rPr>
      </w:pPr>
    </w:p>
    <w:p w14:paraId="1FD16FAB" w14:textId="77777777" w:rsidR="00614522" w:rsidRPr="00614522" w:rsidRDefault="00614522" w:rsidP="00614522">
      <w:pPr>
        <w:autoSpaceDE w:val="0"/>
        <w:autoSpaceDN w:val="0"/>
        <w:adjustRightInd w:val="0"/>
        <w:rPr>
          <w:rFonts w:eastAsia="Calibri" w:cstheme="minorHAnsi"/>
          <w:color w:val="000000"/>
          <w:sz w:val="20"/>
          <w:szCs w:val="20"/>
          <w:lang w:val="en-US" w:eastAsia="en-US"/>
        </w:rPr>
      </w:pPr>
      <w:r w:rsidRPr="00614522">
        <w:rPr>
          <w:rFonts w:eastAsia="Calibri" w:cstheme="minorHAnsi"/>
          <w:color w:val="000000"/>
          <w:sz w:val="20"/>
          <w:szCs w:val="20"/>
          <w:lang w:val="en-US" w:eastAsia="en-US"/>
        </w:rPr>
        <w:t xml:space="preserve">From the point of view of the machinability of the Post Consumer </w:t>
      </w:r>
      <w:proofErr w:type="spellStart"/>
      <w:r w:rsidRPr="00614522">
        <w:rPr>
          <w:rFonts w:eastAsia="Calibri" w:cstheme="minorHAnsi"/>
          <w:color w:val="000000"/>
          <w:sz w:val="20"/>
          <w:szCs w:val="20"/>
          <w:lang w:val="en-US" w:eastAsia="en-US"/>
        </w:rPr>
        <w:t>Recyclate</w:t>
      </w:r>
      <w:proofErr w:type="spellEnd"/>
      <w:r w:rsidRPr="00614522">
        <w:rPr>
          <w:rFonts w:eastAsia="Calibri" w:cstheme="minorHAnsi"/>
          <w:color w:val="000000"/>
          <w:sz w:val="20"/>
          <w:szCs w:val="20"/>
          <w:lang w:val="en-US" w:eastAsia="en-US"/>
        </w:rPr>
        <w:t xml:space="preserve"> (PCR) containing substrates, the trials conducted on the BOBST vacuum metallizing, laminating and CI </w:t>
      </w:r>
      <w:proofErr w:type="spellStart"/>
      <w:r w:rsidRPr="00614522">
        <w:rPr>
          <w:rFonts w:eastAsia="Calibri" w:cstheme="minorHAnsi"/>
          <w:color w:val="000000"/>
          <w:sz w:val="20"/>
          <w:szCs w:val="20"/>
          <w:lang w:val="en-US" w:eastAsia="en-US"/>
        </w:rPr>
        <w:t>flexo</w:t>
      </w:r>
      <w:proofErr w:type="spellEnd"/>
      <w:r w:rsidRPr="00614522">
        <w:rPr>
          <w:rFonts w:eastAsia="Calibri" w:cstheme="minorHAnsi"/>
          <w:color w:val="000000"/>
          <w:sz w:val="20"/>
          <w:szCs w:val="20"/>
          <w:lang w:val="en-US" w:eastAsia="en-US"/>
        </w:rPr>
        <w:t xml:space="preserve"> printing machines, as well as on the Elba pouch making machine, have shown that they can be processed on standard equipment without need for adaptation. This confirms that PCR content is no impediment for the use of such material on converting equipment, neither from the point of view of the substrate functionality nor of the equipment productivity. </w:t>
      </w:r>
    </w:p>
    <w:p w14:paraId="40B5B0A3" w14:textId="77777777" w:rsidR="00614522" w:rsidRPr="00614522" w:rsidRDefault="00614522" w:rsidP="00614522">
      <w:pPr>
        <w:autoSpaceDE w:val="0"/>
        <w:autoSpaceDN w:val="0"/>
        <w:adjustRightInd w:val="0"/>
        <w:rPr>
          <w:rFonts w:eastAsia="Calibri" w:cstheme="minorHAnsi"/>
          <w:color w:val="000000"/>
          <w:sz w:val="20"/>
          <w:szCs w:val="20"/>
          <w:lang w:val="en-US" w:eastAsia="en-US"/>
        </w:rPr>
      </w:pPr>
    </w:p>
    <w:p w14:paraId="15463BED" w14:textId="77777777" w:rsidR="00614522" w:rsidRPr="00614522" w:rsidRDefault="00614522" w:rsidP="00614522">
      <w:pPr>
        <w:autoSpaceDE w:val="0"/>
        <w:autoSpaceDN w:val="0"/>
        <w:adjustRightInd w:val="0"/>
        <w:rPr>
          <w:rFonts w:eastAsia="Calibri" w:cstheme="minorHAnsi"/>
          <w:color w:val="000000"/>
          <w:sz w:val="20"/>
          <w:szCs w:val="20"/>
          <w:lang w:val="en-US" w:eastAsia="en-US"/>
        </w:rPr>
      </w:pPr>
      <w:r w:rsidRPr="00614522">
        <w:rPr>
          <w:rFonts w:eastAsia="Calibri" w:cstheme="minorHAnsi"/>
          <w:color w:val="000000"/>
          <w:sz w:val="20"/>
          <w:szCs w:val="20"/>
          <w:lang w:val="en-US" w:eastAsia="en-US"/>
        </w:rPr>
        <w:t xml:space="preserve">Commenting on the outcome of the pouch making trials, Dana </w:t>
      </w:r>
      <w:proofErr w:type="spellStart"/>
      <w:r w:rsidRPr="00614522">
        <w:rPr>
          <w:rFonts w:eastAsia="Calibri" w:cstheme="minorHAnsi"/>
          <w:color w:val="000000"/>
          <w:sz w:val="20"/>
          <w:szCs w:val="20"/>
          <w:lang w:val="en-US" w:eastAsia="en-US"/>
        </w:rPr>
        <w:t>Mosora</w:t>
      </w:r>
      <w:proofErr w:type="spellEnd"/>
      <w:r w:rsidRPr="00614522">
        <w:rPr>
          <w:rFonts w:eastAsia="Calibri" w:cstheme="minorHAnsi"/>
          <w:color w:val="000000"/>
          <w:sz w:val="20"/>
          <w:szCs w:val="20"/>
          <w:lang w:val="en-US" w:eastAsia="en-US"/>
        </w:rPr>
        <w:t>, Workstream Manager at CEFLEX</w:t>
      </w:r>
      <w:r w:rsidRPr="00614522" w:rsidDel="0065025D">
        <w:rPr>
          <w:rFonts w:eastAsia="Calibri" w:cstheme="minorHAnsi"/>
          <w:color w:val="000000"/>
          <w:sz w:val="20"/>
          <w:szCs w:val="20"/>
          <w:lang w:val="en-US" w:eastAsia="en-US"/>
        </w:rPr>
        <w:t>,</w:t>
      </w:r>
      <w:r w:rsidRPr="00614522">
        <w:rPr>
          <w:rFonts w:eastAsia="Calibri" w:cstheme="minorHAnsi"/>
          <w:color w:val="000000"/>
          <w:sz w:val="20"/>
          <w:szCs w:val="20"/>
          <w:lang w:val="en-US" w:eastAsia="en-US"/>
        </w:rPr>
        <w:t xml:space="preserve"> said “The QRP project is about pushing the boundaries on what is possible with </w:t>
      </w:r>
      <w:proofErr w:type="spellStart"/>
      <w:r w:rsidRPr="00614522">
        <w:rPr>
          <w:rFonts w:eastAsia="Calibri" w:cstheme="minorHAnsi"/>
          <w:color w:val="000000"/>
          <w:sz w:val="20"/>
          <w:szCs w:val="20"/>
          <w:lang w:val="en-US" w:eastAsia="en-US"/>
        </w:rPr>
        <w:t>rPP</w:t>
      </w:r>
      <w:proofErr w:type="spellEnd"/>
      <w:r w:rsidRPr="00614522">
        <w:rPr>
          <w:rFonts w:eastAsia="Calibri" w:cstheme="minorHAnsi"/>
          <w:color w:val="000000"/>
          <w:sz w:val="20"/>
          <w:szCs w:val="20"/>
          <w:lang w:val="en-US" w:eastAsia="en-US"/>
        </w:rPr>
        <w:t xml:space="preserve"> and recycling. The successful outcome of the pouch making trials is a further demonstration that a much greater percentage of flexible packaging waste can be returned to the economy and reach a wider range of end-market segments for non-contact food applications.”     </w:t>
      </w:r>
    </w:p>
    <w:p w14:paraId="4275BD5A" w14:textId="77777777" w:rsidR="00614522" w:rsidRPr="00614522" w:rsidRDefault="00614522" w:rsidP="00614522">
      <w:pPr>
        <w:spacing w:after="160" w:line="259" w:lineRule="auto"/>
        <w:rPr>
          <w:rFonts w:eastAsia="Calibri" w:cstheme="minorHAnsi"/>
          <w:color w:val="000000"/>
          <w:sz w:val="20"/>
          <w:szCs w:val="20"/>
          <w:lang w:val="en-US" w:eastAsia="en-US"/>
        </w:rPr>
      </w:pPr>
    </w:p>
    <w:p w14:paraId="435F7813" w14:textId="50C51ABC" w:rsidR="000E65F0" w:rsidRPr="00614522" w:rsidRDefault="00614522" w:rsidP="00614522">
      <w:pPr>
        <w:spacing w:after="160" w:line="259" w:lineRule="auto"/>
        <w:rPr>
          <w:rFonts w:eastAsia="Calibri" w:cstheme="minorHAnsi"/>
          <w:color w:val="000000"/>
          <w:sz w:val="20"/>
          <w:szCs w:val="20"/>
          <w:lang w:val="en-US" w:eastAsia="en-US"/>
        </w:rPr>
      </w:pPr>
      <w:r w:rsidRPr="00614522">
        <w:rPr>
          <w:rFonts w:eastAsia="Calibri" w:cstheme="minorHAnsi"/>
          <w:color w:val="000000"/>
          <w:sz w:val="20"/>
          <w:szCs w:val="20"/>
          <w:lang w:val="en-US" w:eastAsia="en-US"/>
        </w:rPr>
        <w:t>./.</w:t>
      </w:r>
    </w:p>
    <w:p w14:paraId="2F153E57" w14:textId="77777777" w:rsidR="000E65F0" w:rsidRPr="00515A2B" w:rsidRDefault="000E65F0"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6DEE5233" w:rsidR="00C31EDB" w:rsidRDefault="00C31EDB" w:rsidP="00C31EDB">
      <w:pPr>
        <w:rPr>
          <w:b/>
          <w:szCs w:val="19"/>
          <w:lang w:val="en-US"/>
        </w:rPr>
      </w:pPr>
      <w:r w:rsidRPr="00387B04">
        <w:rPr>
          <w:b/>
          <w:szCs w:val="19"/>
          <w:lang w:val="en-US"/>
        </w:rPr>
        <w:t>Press contact:</w:t>
      </w: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2F0C212" w14:textId="02B55D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799BB" w14:textId="77777777" w:rsidR="00200550" w:rsidRDefault="00200550" w:rsidP="00BB5BE9">
      <w:pPr>
        <w:spacing w:line="240" w:lineRule="auto"/>
      </w:pPr>
      <w:r>
        <w:separator/>
      </w:r>
    </w:p>
  </w:endnote>
  <w:endnote w:type="continuationSeparator" w:id="0">
    <w:p w14:paraId="39206481" w14:textId="77777777" w:rsidR="00200550" w:rsidRDefault="0020055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68C8B" w14:textId="77777777" w:rsidR="00200550" w:rsidRDefault="00200550" w:rsidP="00BB5BE9">
      <w:pPr>
        <w:spacing w:line="240" w:lineRule="auto"/>
      </w:pPr>
      <w:r>
        <w:separator/>
      </w:r>
    </w:p>
  </w:footnote>
  <w:footnote w:type="continuationSeparator" w:id="0">
    <w:p w14:paraId="5F8EF304" w14:textId="77777777" w:rsidR="00200550" w:rsidRDefault="0020055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1C47CA"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1488D"/>
    <w:multiLevelType w:val="hybridMultilevel"/>
    <w:tmpl w:val="92B4B128"/>
    <w:lvl w:ilvl="0" w:tplc="FCC23638">
      <w:start w:val="1"/>
      <w:numFmt w:val="decimal"/>
      <w:lvlText w:val="%1."/>
      <w:lvlJc w:val="left"/>
      <w:pPr>
        <w:ind w:left="360" w:hanging="360"/>
      </w:pPr>
      <w:rPr>
        <w:rFonts w:ascii="Noto Sans" w:eastAsiaTheme="minorHAnsi" w:hAnsi="Noto Sans" w:cs="Noto San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8A01178"/>
    <w:multiLevelType w:val="hybridMultilevel"/>
    <w:tmpl w:val="744C01D4"/>
    <w:lvl w:ilvl="0" w:tplc="CBB44F60">
      <w:start w:val="1"/>
      <w:numFmt w:val="bullet"/>
      <w:lvlText w:val="-"/>
      <w:lvlJc w:val="left"/>
      <w:pPr>
        <w:ind w:left="720" w:hanging="360"/>
      </w:pPr>
      <w:rPr>
        <w:rFonts w:ascii="Noto Sans" w:eastAsiaTheme="minorHAnsi"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4"/>
  </w:num>
  <w:num w:numId="14">
    <w:abstractNumId w:val="16"/>
  </w:num>
  <w:num w:numId="15">
    <w:abstractNumId w:val="12"/>
  </w:num>
  <w:num w:numId="16">
    <w:abstractNumId w:val="18"/>
  </w:num>
  <w:num w:numId="17">
    <w:abstractNumId w:val="1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22C3"/>
    <w:rsid w:val="00112F31"/>
    <w:rsid w:val="00152612"/>
    <w:rsid w:val="00162F04"/>
    <w:rsid w:val="00165731"/>
    <w:rsid w:val="00185617"/>
    <w:rsid w:val="00193DE7"/>
    <w:rsid w:val="001C1E38"/>
    <w:rsid w:val="001C47CA"/>
    <w:rsid w:val="001C67D0"/>
    <w:rsid w:val="001F5AD0"/>
    <w:rsid w:val="00200550"/>
    <w:rsid w:val="00203F19"/>
    <w:rsid w:val="0027064C"/>
    <w:rsid w:val="00273281"/>
    <w:rsid w:val="002A0B31"/>
    <w:rsid w:val="002E75CC"/>
    <w:rsid w:val="002F571A"/>
    <w:rsid w:val="00305571"/>
    <w:rsid w:val="00333E4F"/>
    <w:rsid w:val="0034135E"/>
    <w:rsid w:val="0036467D"/>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14522"/>
    <w:rsid w:val="006209F8"/>
    <w:rsid w:val="006A45F6"/>
    <w:rsid w:val="006D35BD"/>
    <w:rsid w:val="00720A43"/>
    <w:rsid w:val="00835855"/>
    <w:rsid w:val="00845AE3"/>
    <w:rsid w:val="008677A6"/>
    <w:rsid w:val="00876193"/>
    <w:rsid w:val="008B5EF4"/>
    <w:rsid w:val="008C5DF4"/>
    <w:rsid w:val="008D353F"/>
    <w:rsid w:val="00900CAA"/>
    <w:rsid w:val="0097702D"/>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84DA2"/>
    <w:rsid w:val="00C92096"/>
    <w:rsid w:val="00C92EF8"/>
    <w:rsid w:val="00C95360"/>
    <w:rsid w:val="00C970A9"/>
    <w:rsid w:val="00CA214B"/>
    <w:rsid w:val="00CC7F9D"/>
    <w:rsid w:val="00CD33CB"/>
    <w:rsid w:val="00CF0D3C"/>
    <w:rsid w:val="00D022B9"/>
    <w:rsid w:val="00D21ADD"/>
    <w:rsid w:val="00D34E2F"/>
    <w:rsid w:val="00D6254D"/>
    <w:rsid w:val="00DB1DC2"/>
    <w:rsid w:val="00DB761C"/>
    <w:rsid w:val="00DD2D6F"/>
    <w:rsid w:val="00DE5DD2"/>
    <w:rsid w:val="00E00C83"/>
    <w:rsid w:val="00E363B9"/>
    <w:rsid w:val="00E55AE4"/>
    <w:rsid w:val="00E653AC"/>
    <w:rsid w:val="00EA0EB6"/>
    <w:rsid w:val="00EB6594"/>
    <w:rsid w:val="00EF5A44"/>
    <w:rsid w:val="00F03D8B"/>
    <w:rsid w:val="00F23038"/>
    <w:rsid w:val="00F36CF1"/>
    <w:rsid w:val="00F512DD"/>
    <w:rsid w:val="00F65D8D"/>
    <w:rsid w:val="00FC7AD4"/>
    <w:rsid w:val="00FE7069"/>
    <w:rsid w:val="00FF39C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148</TotalTime>
  <Pages>2</Pages>
  <Words>700</Words>
  <Characters>3990</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7</cp:revision>
  <cp:lastPrinted>2020-02-21T14:53:00Z</cp:lastPrinted>
  <dcterms:created xsi:type="dcterms:W3CDTF">2022-07-11T09:19:00Z</dcterms:created>
  <dcterms:modified xsi:type="dcterms:W3CDTF">2022-07-11T13:49:00Z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