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87BA" w14:textId="318A2C74" w:rsidR="004E43E4" w:rsidRPr="00A60E89" w:rsidRDefault="001E1A93" w:rsidP="004E43E4">
      <w:pPr>
        <w:spacing w:line="276" w:lineRule="auto"/>
        <w:rPr>
          <w:b/>
          <w:color w:val="000000" w:themeColor="text1"/>
          <w:sz w:val="28"/>
          <w:szCs w:val="22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30"/>
          <w:szCs w:val="30"/>
          <w:lang w:val="fr-BE"/>
        </w:rPr>
        <w:br/>
      </w:r>
      <w:r w:rsidR="00B13F90" w:rsidRPr="00A60E89">
        <w:rPr>
          <w:b/>
          <w:color w:val="000000" w:themeColor="text1"/>
          <w:sz w:val="28"/>
          <w:szCs w:val="22"/>
          <w:lang w:val="fr-FR"/>
        </w:rPr>
        <w:t xml:space="preserve">Le parcours unique d’ARK Communication et </w:t>
      </w:r>
      <w:r w:rsidR="004E43E4" w:rsidRPr="00A60E89">
        <w:rPr>
          <w:b/>
          <w:color w:val="000000" w:themeColor="text1"/>
          <w:sz w:val="28"/>
          <w:szCs w:val="22"/>
          <w:lang w:val="fr-FR"/>
        </w:rPr>
        <w:t xml:space="preserve">Panasonic Energy Europe </w:t>
      </w:r>
    </w:p>
    <w:p w14:paraId="2FC89F6F" w14:textId="77777777" w:rsidR="00501C77" w:rsidRPr="00A60E89" w:rsidRDefault="00501C77" w:rsidP="002B2025">
      <w:pPr>
        <w:spacing w:line="276" w:lineRule="auto"/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</w:pPr>
    </w:p>
    <w:p w14:paraId="1FEB1B97" w14:textId="249B576E" w:rsidR="004E43E4" w:rsidRPr="00A60E89" w:rsidRDefault="00B13F90" w:rsidP="00A8339F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2 février</w:t>
      </w:r>
      <w:r w:rsidR="004E43E4" w:rsidRPr="00A60E89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 xml:space="preserve"> 2017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, 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Rupelmonde – Pour mettre en évidence la puissance verte des piles rechargeables 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eneloop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de Panasonic, ARK Communication a imaginé une campagne unique : l</w:t>
      </w:r>
      <w:r w:rsidR="00BC642F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’E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xpédition eneloop 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2100. 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Une grande randonnée aventureuse de 2 100 km à travers l’Europe, 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avec </w:t>
      </w:r>
      <w:r w:rsidR="003C2667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trois équipes de deux personnes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="00313F99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qui s</w:t>
      </w:r>
      <w:r w:rsidR="003C2667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e mesurent pendant 120 jours </w:t>
      </w:r>
      <w:r w:rsidR="00313F99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au fil de différentes épreuves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. </w:t>
      </w:r>
      <w:r w:rsidR="00313F99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Le tout </w:t>
      </w:r>
      <w:r w:rsidR="003C2667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est a</w:t>
      </w:r>
      <w:r w:rsidR="00313F99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rticulé autour de l’énergie durable</w:t>
      </w:r>
      <w:r w:rsidR="003C2667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. Et le but final est </w:t>
      </w:r>
      <w:r w:rsidR="00A8339F" w:rsidRPr="00A8339F">
        <w:rPr>
          <w:rFonts w:ascii="Arial" w:hAnsi="Arial" w:cs="Arial"/>
          <w:b/>
          <w:color w:val="000000" w:themeColor="text1"/>
          <w:sz w:val="20"/>
          <w:szCs w:val="20"/>
        </w:rPr>
        <w:t>de gagner 2</w:t>
      </w:r>
      <w:r w:rsidR="00A8339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8339F" w:rsidRPr="00A8339F">
        <w:rPr>
          <w:rFonts w:ascii="Arial" w:hAnsi="Arial" w:cs="Arial"/>
          <w:b/>
          <w:color w:val="000000" w:themeColor="text1"/>
          <w:sz w:val="20"/>
          <w:szCs w:val="20"/>
        </w:rPr>
        <w:t>100 à 21 000 euros pour une organisation qui s'engage pour une société durable</w:t>
      </w:r>
      <w:r w:rsidR="00D5629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1CC1F0B1" w14:textId="77777777" w:rsidR="001E1A93" w:rsidRPr="00A60E89" w:rsidRDefault="001E1A93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100FABD" w14:textId="340102DA" w:rsidR="004E43E4" w:rsidRPr="00A60E89" w:rsidRDefault="00313F99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Aujourd’hui, le Bureau belge ARK Communication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lance un appel aux candidats pour </w:t>
      </w:r>
      <w:hyperlink r:id="rId7" w:history="1">
        <w:r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l’</w:t>
        </w:r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e</w:t>
        </w:r>
        <w:r w:rsidR="00BC642F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neloop Expé</w:t>
        </w:r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dition 2100</w:t>
        </w:r>
      </w:hyperlink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BC642F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ARK a non seulement imaginé le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concept</w:t>
      </w:r>
      <w:r w:rsidR="00BC642F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cette aventure Backpack, mais se charge également de toute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BC642F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l’organisation et la communication</w:t>
      </w:r>
      <w:r w:rsidR="00BC642F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cette campagne européenne 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:</w:t>
      </w:r>
      <w:r w:rsidR="00BC642F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la stratégie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BC642F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du copywriting et des RP au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design, 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à l’</w:t>
      </w:r>
      <w:r w:rsidR="00EA2C7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application</w:t>
      </w:r>
      <w:r w:rsidR="00BC642F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digitale et 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à </w:t>
      </w:r>
      <w:r w:rsidR="00BC642F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tout le travail en coulisses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5D9FEB04" w14:textId="77777777" w:rsidR="004E43E4" w:rsidRPr="00A60E89" w:rsidRDefault="004E43E4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5B07E7CC" w14:textId="379284DA" w:rsidR="004E43E4" w:rsidRPr="00A60E89" w:rsidRDefault="00EA2C7A" w:rsidP="002B202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Du concept à la réalité sur le terrain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</w:p>
    <w:p w14:paraId="595453CD" w14:textId="216265B9" w:rsidR="004E43E4" w:rsidRPr="00A60E89" w:rsidRDefault="00EA2C7A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Ce qui a débuté en 2016 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dans une salle de réunion productive,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comme un concept nouveau et original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, s’est matérialisé en 2017 en une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A2658A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campagne de communication unique et concrète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“Cette expédition a pour but de promouvoir la vision verte et durable d’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eneloo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p d’une manière résolument originale”, explique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Ben 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Verleysen, Managing Director chez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ARK. 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“Panasonic </w:t>
      </w:r>
      <w:r w:rsidR="0077167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Energy 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Europ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 et ARK Communication construisent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ensemble un parcours unique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Cette campagne ambitieuse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nous </w:t>
      </w:r>
      <w:r w:rsidR="00A2658A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 déjà demandé pas mal de travail et nous sommes heureux d’être en mesure aujourd’hui de la partager avec le monde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.” </w:t>
      </w:r>
    </w:p>
    <w:p w14:paraId="131FBF62" w14:textId="77777777" w:rsidR="004E43E4" w:rsidRPr="00A60E89" w:rsidRDefault="004E43E4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3FDD942" w14:textId="0D28531E" w:rsidR="004E43E4" w:rsidRPr="00A60E89" w:rsidRDefault="00A2658A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Pas à pas vers une aventure passionnante</w:t>
      </w:r>
    </w:p>
    <w:p w14:paraId="7C849DD4" w14:textId="53B8C95E" w:rsidR="004E43E4" w:rsidRPr="00A60E89" w:rsidRDefault="00A2658A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Des règles du jeu, épreuves et candidats en passant par les itinéraires, sp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onsors et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matériel, sans oublier les vidéos, pages internet, etc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ARK réalise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chaque étape du processus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, en tenant compte des desideratas tant du client que du groupe cible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En ligne avec</w:t>
      </w:r>
      <w:r w:rsidR="00880225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sa finalité de durabilité, l’Expédition eneloop 2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100 est très soucieuse de son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880225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empreinte écologique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880225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Et dans cette optique, les candidats vont parcourir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880225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2 100 km à pied</w:t>
      </w:r>
      <w:r w:rsidR="008D7BB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et disposent de piles écologiques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enelo</w:t>
      </w:r>
      <w:r w:rsidR="008D7BB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op comme moyen d’échange. Comme celles-ci sont r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8D7BB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chargeables jusqu’à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8D7BB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2 100 fois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elles ont inspiré le nom et sont à la base du nombre de kilomètres de l’expédition et elles participent ainsi 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à une bonne œuvre verte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06A7BA97" w14:textId="77777777" w:rsidR="004E43E4" w:rsidRPr="00A60E89" w:rsidRDefault="004E43E4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BADEDF9" w14:textId="3B070BEE" w:rsidR="004E43E4" w:rsidRPr="00A60E89" w:rsidRDefault="00853DD1" w:rsidP="002B202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Aventure, prix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,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caritatif et support social</w:t>
      </w:r>
    </w:p>
    <w:p w14:paraId="2E354B02" w14:textId="77777777" w:rsidR="003C2667" w:rsidRPr="00A60E89" w:rsidRDefault="00853DD1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Le 23 juin 2017, chaque équipe entame son périple à partir d’un pays européen différent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3C2667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Leur </w:t>
      </w:r>
    </w:p>
    <w:p w14:paraId="0A8F4F5D" w14:textId="07F1E769" w:rsidR="004E43E4" w:rsidRPr="00A60E89" w:rsidRDefault="003C2667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objectif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? Arriver à Milan le 20 octobre 2017 avec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853DD1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un maximum de points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Le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s équipes gagnent ces points avec les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épreuves qu’elles solutionnent en cours de route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L’équipe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qui 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totalise le plus de points remporte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853DD1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21 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000 euro</w:t>
      </w:r>
      <w:r w:rsidR="00853DD1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s pour </w:t>
      </w:r>
      <w:r w:rsidR="00853DD1" w:rsidRPr="00A8339F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une organisation environnementale</w:t>
      </w:r>
      <w:r w:rsidRPr="00A8339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son</w:t>
      </w:r>
      <w:r w:rsidR="00853DD1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choix – chaque équipe concourt en effet pour une bonne œuvre verte.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Les 2 dernières équipes remportent chacune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2 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100 euro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s  pour leur organisation. En plus de l’aventure et de l’action caritative, chaque membre de l’équipe remporte encore d’autres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F387B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prix très sympathiques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Et les équipes ne sont pas abandonnées à leur sort, leurs proches et leurs fans peuvent les</w:t>
      </w:r>
      <w:r w:rsidR="003F387B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soutenir et les suivre en ligne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via une page d’équipe unique Facebook, via le site internet général de l’Expédition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neloop 2100 et via la page Facebook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Expédition 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</w:t>
      </w:r>
      <w:r w:rsidR="003F387B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neloop 2100.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36E45776" w14:textId="77777777" w:rsidR="004E43E4" w:rsidRPr="00A60E89" w:rsidRDefault="004E43E4" w:rsidP="002B202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25D73213" w14:textId="77777777" w:rsidR="00501C77" w:rsidRPr="00A60E89" w:rsidRDefault="00501C77" w:rsidP="002B202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4BA8C450" w14:textId="77777777" w:rsidR="00501C77" w:rsidRPr="00A60E89" w:rsidRDefault="00501C77" w:rsidP="002B202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70FC17F1" w14:textId="0AE68CF1" w:rsidR="004E43E4" w:rsidRPr="00A60E89" w:rsidRDefault="003F387B" w:rsidP="002B202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lastRenderedPageBreak/>
        <w:t xml:space="preserve">En savoir plus ou s’inscrire </w:t>
      </w:r>
      <w:r w:rsidR="004E43E4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? </w:t>
      </w:r>
    </w:p>
    <w:p w14:paraId="122F5CBC" w14:textId="745347D2" w:rsidR="004E43E4" w:rsidRPr="00A60E89" w:rsidRDefault="003F387B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Lisez </w:t>
      </w:r>
      <w:hyperlink r:id="rId8" w:history="1">
        <w:r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le</w:t>
        </w:r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 xml:space="preserve"> </w:t>
        </w:r>
        <w:r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Communiqué de presse de l’Expédition</w:t>
        </w:r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 xml:space="preserve"> </w:t>
        </w:r>
        <w:r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 xml:space="preserve">eneloop </w:t>
        </w:r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2100</w:t>
        </w:r>
      </w:hyperlink>
      <w:r w:rsidR="004E43E4" w:rsidRPr="00A60E89">
        <w:rPr>
          <w:rFonts w:ascii="Arial" w:hAnsi="Arial" w:cs="Arial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et suivez </w:t>
      </w:r>
      <w:hyperlink r:id="rId9" w:history="1">
        <w:r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 xml:space="preserve">la page Facebook Expédition </w:t>
        </w:r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e</w:t>
        </w:r>
        <w:r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 xml:space="preserve">neloop </w:t>
        </w:r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2100</w:t>
        </w:r>
      </w:hyperlink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Et pour vous inscrire, rendez-vous sur </w:t>
      </w:r>
      <w:hyperlink r:id="rId10" w:history="1">
        <w:r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le site internet officiel</w:t>
        </w:r>
      </w:hyperlink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avant le 17 av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ril 2017. </w:t>
      </w:r>
    </w:p>
    <w:p w14:paraId="5AFB02DF" w14:textId="77777777" w:rsidR="003F387B" w:rsidRPr="00A60E89" w:rsidRDefault="003F387B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248020DC" w14:textId="77777777" w:rsidR="00501C77" w:rsidRPr="00A60E89" w:rsidRDefault="00501C77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9C0EBC1" w14:textId="0271ECEA" w:rsidR="001E1A93" w:rsidRPr="00A60E89" w:rsidRDefault="003F387B" w:rsidP="002B202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ARK Communication</w:t>
      </w:r>
    </w:p>
    <w:p w14:paraId="10D3778A" w14:textId="643B6E37" w:rsidR="004E43E4" w:rsidRPr="00A60E89" w:rsidRDefault="003F387B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ARK Communication est un Bureau de Communication belge full-service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Notre équipe de 18 collaborateurs permanents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assistent nos clients dans toutes les facettes de leur communication professionnelle 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: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du conseil marketing stratégique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au contenu, RP et création conceptuelle à l’intégration digitale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. A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RK Communication est membre du BBN, une agence internationale B2B de bureaux de communication indépendants qui soutiennent des marques internationales dans différents pays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Pour en savoir plus :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1" w:history="1">
        <w:r w:rsidR="004E43E4" w:rsidRPr="00A60E89">
          <w:rPr>
            <w:rFonts w:ascii="Arial" w:hAnsi="Arial" w:cs="Arial"/>
            <w:color w:val="000000" w:themeColor="text1"/>
            <w:sz w:val="20"/>
            <w:szCs w:val="20"/>
            <w:u w:val="single"/>
            <w:lang w:val="fr-FR"/>
          </w:rPr>
          <w:t>www.ark.be</w:t>
        </w:r>
      </w:hyperlink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14:paraId="2EFA8529" w14:textId="77777777" w:rsidR="004E43E4" w:rsidRPr="00A60E89" w:rsidRDefault="004E43E4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402065F" w14:textId="70C5CDC4" w:rsidR="004E43E4" w:rsidRPr="00A60E89" w:rsidRDefault="004E43E4" w:rsidP="002B202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eneloop </w:t>
      </w:r>
      <w:r w:rsidR="00D37BBE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et</w:t>
      </w: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Panasonic Energy Europe </w:t>
      </w:r>
    </w:p>
    <w:p w14:paraId="0E26FC35" w14:textId="37CEB547" w:rsidR="001776F6" w:rsidRPr="00A60E89" w:rsidRDefault="004E43E4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Panasonic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Energy Europe dont le siège principal se trouve à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Zelli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k, près de Bruxelles (Belgique), fait partie de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Panasonic Corporation, 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un fournisseur de premier plan d’appareils électriques et électroniques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D37BBE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Grâce à sa vaste et longue expérience en électronique grand public, </w:t>
      </w:r>
      <w:r w:rsidR="001776F6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</w:t>
      </w:r>
      <w:r w:rsidR="00156FE3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nasonic est devenu le </w:t>
      </w:r>
      <w:r w:rsidR="001776F6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principal producteur de piles d’Europe.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1776F6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Son large assortiment de produits comporte, entre autres,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1776F6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les piles rechargeables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eneloop. </w:t>
      </w:r>
      <w:r w:rsidR="001776F6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Ces piles durables peuvent être rechargées jusqu’à </w:t>
      </w:r>
    </w:p>
    <w:p w14:paraId="3CBB5D61" w14:textId="11EFD969" w:rsidR="004E43E4" w:rsidRPr="00A60E89" w:rsidRDefault="001776F6" w:rsidP="002B2025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2 100 fois, d’où le nombre de kilomètres de l’Expédition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neloop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De plus, elles sont préchargées à l’énergie solaire et conservent, après dix ans, encore 70% de leur puissance. eneloop prend donc non seulement soin de l’environnement mais investit en plus de l’argent et de l’énergie dans des initiatives vertes dictées par la même vision de l’avenir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Pour en savoir plus sur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eneloop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, surfez sur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2" w:history="1"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www.panasonic.com</w:t>
        </w:r>
      </w:hyperlink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et</w:t>
      </w:r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3" w:history="1">
        <w:r w:rsidR="004E43E4" w:rsidRPr="00A60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FR"/>
          </w:rPr>
          <w:t>main.panasonic-eneloop.eu</w:t>
        </w:r>
      </w:hyperlink>
      <w:r w:rsidR="004E43E4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0F30F3B4" w14:textId="77777777" w:rsidR="004E43E4" w:rsidRPr="00A60E89" w:rsidRDefault="004E43E4" w:rsidP="004E43E4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F1D3AFF" w14:textId="77777777" w:rsidR="00EF5AE6" w:rsidRPr="00A60E89" w:rsidRDefault="00EF5AE6" w:rsidP="002D2D8E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3F144482" w14:textId="77777777" w:rsidR="00663FF9" w:rsidRPr="00A60E89" w:rsidRDefault="00663FF9" w:rsidP="002D2D8E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0794F763" w14:textId="77777777" w:rsidR="00663FF9" w:rsidRPr="00A60E89" w:rsidRDefault="00663FF9" w:rsidP="002D2D8E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sectPr w:rsidR="00663FF9" w:rsidRPr="00A60E89" w:rsidSect="00455552">
          <w:headerReference w:type="even" r:id="rId14"/>
          <w:headerReference w:type="first" r:id="rId15"/>
          <w:pgSz w:w="11900" w:h="16840"/>
          <w:pgMar w:top="1417" w:right="1417" w:bottom="1417" w:left="1417" w:header="851" w:footer="708" w:gutter="0"/>
          <w:cols w:space="708"/>
          <w:titlePg/>
          <w:docGrid w:linePitch="360"/>
        </w:sectPr>
      </w:pPr>
    </w:p>
    <w:p w14:paraId="589C84E8" w14:textId="444EFC84" w:rsidR="00EE65F6" w:rsidRPr="00A60E89" w:rsidRDefault="00D37BBE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lastRenderedPageBreak/>
        <w:t xml:space="preserve">CONTACT </w:t>
      </w:r>
      <w:r w:rsidR="00B13F90" w:rsidRPr="00A60E8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  <w:t>PRESSE</w:t>
      </w:r>
    </w:p>
    <w:p w14:paraId="1490EB51" w14:textId="77777777" w:rsidR="00EE65F6" w:rsidRPr="00A60E89" w:rsidRDefault="00EE65F6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FR"/>
        </w:rPr>
      </w:pPr>
    </w:p>
    <w:p w14:paraId="04400FAF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sectPr w:rsidR="001E1A93" w:rsidRPr="00A60E89" w:rsidSect="001E1A93">
          <w:type w:val="continuous"/>
          <w:pgSz w:w="11900" w:h="16840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6C43A027" w14:textId="07746B17" w:rsidR="001E1A93" w:rsidRPr="00A60E89" w:rsidRDefault="00B13F90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lastRenderedPageBreak/>
        <w:t>ARK Communication</w:t>
      </w:r>
    </w:p>
    <w:p w14:paraId="7963F6B8" w14:textId="6C366A3B" w:rsidR="001E1A93" w:rsidRPr="00A60E89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Ann-Sophie Cardoen</w:t>
      </w:r>
    </w:p>
    <w:p w14:paraId="0AFCE91B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Content &amp; PR Consultant</w:t>
      </w:r>
    </w:p>
    <w:p w14:paraId="238778D1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 +32 3 780 96 96</w:t>
      </w:r>
    </w:p>
    <w:p w14:paraId="1F32B2C2" w14:textId="77A5D63F" w:rsidR="001E1A93" w:rsidRPr="00A60E89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ann-sophie</w:t>
      </w:r>
      <w:r w:rsidR="001E1A93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@ark.be</w:t>
      </w:r>
    </w:p>
    <w:p w14:paraId="7700853B" w14:textId="77777777" w:rsidR="001E1A93" w:rsidRPr="00A60E89" w:rsidRDefault="001E1A93" w:rsidP="001E1A93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www.ark.be</w:t>
      </w:r>
    </w:p>
    <w:p w14:paraId="4FADEFA1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5ECED664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14:paraId="28A65B42" w14:textId="79989DE8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ARK </w:t>
      </w:r>
      <w:r w:rsidR="00B13F90" w:rsidRPr="00A60E8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Communication</w:t>
      </w:r>
    </w:p>
    <w:p w14:paraId="1107ACAD" w14:textId="4FCA08F7" w:rsidR="001E1A93" w:rsidRPr="00A60E89" w:rsidRDefault="004E43E4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Julie Post</w:t>
      </w:r>
    </w:p>
    <w:p w14:paraId="6E781713" w14:textId="5C60C468" w:rsidR="001E1A93" w:rsidRPr="00A60E89" w:rsidRDefault="004E43E4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Junior </w:t>
      </w:r>
      <w:r w:rsidR="001E1A93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Content &amp; PR </w:t>
      </w: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Consultant</w:t>
      </w:r>
    </w:p>
    <w:p w14:paraId="101A36E1" w14:textId="77777777" w:rsidR="001E1A93" w:rsidRPr="00A60E89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T +32 3 780 96 96</w:t>
      </w:r>
    </w:p>
    <w:p w14:paraId="58B81CB2" w14:textId="62D18EB9" w:rsidR="001E1A93" w:rsidRPr="00A60E89" w:rsidRDefault="004E43E4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julie</w:t>
      </w:r>
      <w:r w:rsidR="001E1A93"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@ark.be</w:t>
      </w:r>
    </w:p>
    <w:p w14:paraId="2A31B307" w14:textId="77777777" w:rsidR="001E1A93" w:rsidRPr="00A60E89" w:rsidRDefault="001E1A93" w:rsidP="001E1A93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A60E89">
        <w:rPr>
          <w:rFonts w:ascii="Arial" w:hAnsi="Arial" w:cs="Arial"/>
          <w:color w:val="000000" w:themeColor="text1"/>
          <w:sz w:val="20"/>
          <w:szCs w:val="20"/>
          <w:lang w:val="fr-FR"/>
        </w:rPr>
        <w:t>www.ark.be</w:t>
      </w:r>
    </w:p>
    <w:p w14:paraId="4B73CA0C" w14:textId="77777777" w:rsidR="00250C1F" w:rsidRPr="00A60E89" w:rsidRDefault="00250C1F" w:rsidP="001E1A9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 w:themeColor="text1"/>
          <w:lang w:val="fr-FR"/>
        </w:rPr>
      </w:pPr>
    </w:p>
    <w:sectPr w:rsidR="00250C1F" w:rsidRPr="00A60E89" w:rsidSect="001E1A93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CB1F2" w14:textId="77777777" w:rsidR="00DA31E3" w:rsidRDefault="00DA31E3" w:rsidP="003444AD">
      <w:r>
        <w:separator/>
      </w:r>
    </w:p>
  </w:endnote>
  <w:endnote w:type="continuationSeparator" w:id="0">
    <w:p w14:paraId="6353D71E" w14:textId="77777777" w:rsidR="00DA31E3" w:rsidRDefault="00DA31E3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6C61" w14:textId="77777777" w:rsidR="00DA31E3" w:rsidRDefault="00DA31E3" w:rsidP="003444AD">
      <w:r>
        <w:separator/>
      </w:r>
    </w:p>
  </w:footnote>
  <w:footnote w:type="continuationSeparator" w:id="0">
    <w:p w14:paraId="7B2AE82B" w14:textId="77777777" w:rsidR="00DA31E3" w:rsidRDefault="00DA31E3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EFE9" w14:textId="77777777" w:rsidR="003859C7" w:rsidRDefault="00DA31E3">
    <w:pPr>
      <w:pStyle w:val="Koptekst"/>
    </w:pPr>
    <w:sdt>
      <w:sdtPr>
        <w:id w:val="464396053"/>
        <w:placeholder>
          <w:docPart w:val="382CF94D0296A84AA073AAAE54BB0892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center" w:leader="none"/>
    </w:r>
    <w:sdt>
      <w:sdtPr>
        <w:id w:val="-1209414193"/>
        <w:placeholder>
          <w:docPart w:val="0A36CE8236429E40907972456015187B"/>
        </w:placeholder>
        <w:temporary/>
        <w:showingPlcHdr/>
      </w:sdtPr>
      <w:sdtEndPr/>
      <w:sdtContent>
        <w:r w:rsidR="003859C7">
          <w:t>[Geef de tekst op]</w:t>
        </w:r>
      </w:sdtContent>
    </w:sdt>
    <w:r w:rsidR="003859C7">
      <w:ptab w:relativeTo="margin" w:alignment="right" w:leader="none"/>
    </w:r>
    <w:sdt>
      <w:sdtPr>
        <w:id w:val="-452780809"/>
        <w:placeholder>
          <w:docPart w:val="D5095B994146AE4B82FBEF9C59BD223D"/>
        </w:placeholder>
        <w:temporary/>
        <w:showingPlcHdr/>
      </w:sdtPr>
      <w:sdtEndPr/>
      <w:sdtContent>
        <w:r w:rsidR="003859C7">
          <w:t>[Geef de tekst op]</w:t>
        </w:r>
      </w:sdtContent>
    </w:sdt>
  </w:p>
  <w:p w14:paraId="47A97B76" w14:textId="77777777" w:rsidR="003859C7" w:rsidRDefault="003859C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5621" w14:textId="493539FB" w:rsidR="003859C7" w:rsidRDefault="003859C7" w:rsidP="00663FF9">
    <w:pPr>
      <w:pStyle w:val="Koptekst"/>
    </w:pPr>
    <w:r>
      <w:rPr>
        <w:noProof/>
      </w:rPr>
      <w:drawing>
        <wp:inline distT="0" distB="0" distL="0" distR="0" wp14:anchorId="4743799F" wp14:editId="4E1FDACF">
          <wp:extent cx="2304000" cy="300079"/>
          <wp:effectExtent l="0" t="0" r="7620" b="5080"/>
          <wp:docPr id="3" name="Afbeelding 3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7426571F" w14:textId="77777777" w:rsidR="003859C7" w:rsidRDefault="003859C7" w:rsidP="00663FF9">
    <w:pPr>
      <w:pStyle w:val="Koptekst"/>
    </w:pPr>
  </w:p>
  <w:p w14:paraId="148CE531" w14:textId="3B61BE27" w:rsidR="003859C7" w:rsidRPr="00B13F90" w:rsidRDefault="00501C77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B13F90" w:rsidRPr="00B13F90">
      <w:rPr>
        <w:rFonts w:ascii="Arial" w:hAnsi="Arial" w:cs="Arial"/>
        <w:b/>
        <w:caps/>
        <w:sz w:val="30"/>
        <w:szCs w:val="30"/>
      </w:rPr>
      <w:t>COMMUNIQU</w:t>
    </w:r>
    <w:r w:rsidR="00B13F90">
      <w:rPr>
        <w:rFonts w:ascii="Arial" w:hAnsi="Arial" w:cs="Arial"/>
        <w:b/>
        <w:caps/>
        <w:sz w:val="30"/>
        <w:szCs w:val="30"/>
      </w:rPr>
      <w:t>É</w:t>
    </w:r>
    <w:r>
      <w:rPr>
        <w:rFonts w:ascii="Arial" w:hAnsi="Arial" w:cs="Arial"/>
        <w:b/>
        <w:caps/>
        <w:sz w:val="30"/>
        <w:szCs w:val="30"/>
      </w:rPr>
      <w:t xml:space="preserve"> DE PRESSE</w:t>
    </w:r>
  </w:p>
  <w:p w14:paraId="7C413AED" w14:textId="77777777" w:rsidR="003859C7" w:rsidRDefault="003859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D"/>
    <w:rsid w:val="00053BBD"/>
    <w:rsid w:val="000A0ACE"/>
    <w:rsid w:val="000E16B3"/>
    <w:rsid w:val="00127A86"/>
    <w:rsid w:val="0014572F"/>
    <w:rsid w:val="00156FE3"/>
    <w:rsid w:val="001776F6"/>
    <w:rsid w:val="001E1A93"/>
    <w:rsid w:val="00217EA8"/>
    <w:rsid w:val="002338E8"/>
    <w:rsid w:val="00250C1F"/>
    <w:rsid w:val="0025779A"/>
    <w:rsid w:val="002B2025"/>
    <w:rsid w:val="002B697C"/>
    <w:rsid w:val="002D2D8E"/>
    <w:rsid w:val="002F0824"/>
    <w:rsid w:val="00313F99"/>
    <w:rsid w:val="003245CD"/>
    <w:rsid w:val="003444AD"/>
    <w:rsid w:val="00352269"/>
    <w:rsid w:val="003859C7"/>
    <w:rsid w:val="003C2667"/>
    <w:rsid w:val="003F387B"/>
    <w:rsid w:val="00455552"/>
    <w:rsid w:val="0048788C"/>
    <w:rsid w:val="004E43E4"/>
    <w:rsid w:val="00501C77"/>
    <w:rsid w:val="00567293"/>
    <w:rsid w:val="006232D4"/>
    <w:rsid w:val="00663FF9"/>
    <w:rsid w:val="006657E9"/>
    <w:rsid w:val="00693A68"/>
    <w:rsid w:val="00694AC8"/>
    <w:rsid w:val="006B41D6"/>
    <w:rsid w:val="006E6924"/>
    <w:rsid w:val="007644FC"/>
    <w:rsid w:val="00764BE6"/>
    <w:rsid w:val="0077167C"/>
    <w:rsid w:val="00795871"/>
    <w:rsid w:val="007C4FEA"/>
    <w:rsid w:val="007C69DF"/>
    <w:rsid w:val="007E0087"/>
    <w:rsid w:val="00853DD1"/>
    <w:rsid w:val="008576DD"/>
    <w:rsid w:val="00880225"/>
    <w:rsid w:val="008B4122"/>
    <w:rsid w:val="008D7BB4"/>
    <w:rsid w:val="0092781F"/>
    <w:rsid w:val="009421FA"/>
    <w:rsid w:val="00972C82"/>
    <w:rsid w:val="009A7F79"/>
    <w:rsid w:val="00A03698"/>
    <w:rsid w:val="00A2658A"/>
    <w:rsid w:val="00A60E89"/>
    <w:rsid w:val="00A8339F"/>
    <w:rsid w:val="00B13F90"/>
    <w:rsid w:val="00B16BFC"/>
    <w:rsid w:val="00B2045F"/>
    <w:rsid w:val="00B44E86"/>
    <w:rsid w:val="00B5528D"/>
    <w:rsid w:val="00BB1150"/>
    <w:rsid w:val="00BC642F"/>
    <w:rsid w:val="00BD061A"/>
    <w:rsid w:val="00C11705"/>
    <w:rsid w:val="00C57B4A"/>
    <w:rsid w:val="00C57EA5"/>
    <w:rsid w:val="00C802C1"/>
    <w:rsid w:val="00C90E05"/>
    <w:rsid w:val="00D23DBC"/>
    <w:rsid w:val="00D37BBE"/>
    <w:rsid w:val="00D56291"/>
    <w:rsid w:val="00D71A6E"/>
    <w:rsid w:val="00D72A1C"/>
    <w:rsid w:val="00D9375B"/>
    <w:rsid w:val="00DA31E3"/>
    <w:rsid w:val="00DE326D"/>
    <w:rsid w:val="00E17346"/>
    <w:rsid w:val="00E5155F"/>
    <w:rsid w:val="00E64B4A"/>
    <w:rsid w:val="00E725E7"/>
    <w:rsid w:val="00E925CB"/>
    <w:rsid w:val="00EA2C7A"/>
    <w:rsid w:val="00EE65F6"/>
    <w:rsid w:val="00EF5AE6"/>
    <w:rsid w:val="00F3179C"/>
    <w:rsid w:val="00F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82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Teken"/>
    <w:uiPriority w:val="99"/>
    <w:unhideWhenUsed/>
    <w:rsid w:val="003444AD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99"/>
    <w:qFormat/>
    <w:rsid w:val="0048788C"/>
    <w:rPr>
      <w:rFonts w:eastAsiaTheme="minorHAnsi"/>
      <w:sz w:val="22"/>
      <w:szCs w:val="2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3E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4E43E4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4E43E4"/>
  </w:style>
  <w:style w:type="character" w:styleId="GevolgdeHyperlink">
    <w:name w:val="FollowedHyperlink"/>
    <w:basedOn w:val="Standaardalinea-lettertype"/>
    <w:uiPriority w:val="99"/>
    <w:semiHidden/>
    <w:unhideWhenUsed/>
    <w:rsid w:val="004E43E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B2025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B2025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B13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k.be" TargetMode="External"/><Relationship Id="rId12" Type="http://schemas.openxmlformats.org/officeDocument/2006/relationships/hyperlink" Target="https://www.panasonic.com/global/consumer/battery/eneloop/whats.html" TargetMode="External"/><Relationship Id="rId13" Type="http://schemas.openxmlformats.org/officeDocument/2006/relationships/hyperlink" Target="http://main.panasonic-eneloop.eu/en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eloopexpedition.com/" TargetMode="External"/><Relationship Id="rId8" Type="http://schemas.openxmlformats.org/officeDocument/2006/relationships/hyperlink" Target="http://www.ark.be/nl/pressroom/detail/139079/experience-the-travel-adventure-of-a-lifetime" TargetMode="External"/><Relationship Id="rId9" Type="http://schemas.openxmlformats.org/officeDocument/2006/relationships/hyperlink" Target="https://www.facebook.com/eneloopexpedition/?notif_t=page_admin&amp;notif_id=1485504579945855" TargetMode="External"/><Relationship Id="rId10" Type="http://schemas.openxmlformats.org/officeDocument/2006/relationships/hyperlink" Target="http://www.eneloopexpediti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9"/>
    <w:rsid w:val="000A0491"/>
    <w:rsid w:val="000F0FC8"/>
    <w:rsid w:val="001973BB"/>
    <w:rsid w:val="00204466"/>
    <w:rsid w:val="0026004E"/>
    <w:rsid w:val="005356DA"/>
    <w:rsid w:val="0069580E"/>
    <w:rsid w:val="007053A0"/>
    <w:rsid w:val="00894FD1"/>
    <w:rsid w:val="00927FE3"/>
    <w:rsid w:val="00A93B19"/>
    <w:rsid w:val="00AB09A6"/>
    <w:rsid w:val="00CA2657"/>
    <w:rsid w:val="00CA2E3B"/>
    <w:rsid w:val="00D3505C"/>
    <w:rsid w:val="00E11A8D"/>
    <w:rsid w:val="00E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  <w:style w:type="character" w:styleId="Tekstvantijdelijkeaanduiding">
    <w:name w:val="Placeholder Text"/>
    <w:basedOn w:val="Standaardalinea-lettertype"/>
    <w:uiPriority w:val="99"/>
    <w:semiHidden/>
    <w:rsid w:val="005356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052E2-190A-214D-B0AB-7108A32C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Julie Post</cp:lastModifiedBy>
  <cp:revision>3</cp:revision>
  <cp:lastPrinted>2015-11-06T09:12:00Z</cp:lastPrinted>
  <dcterms:created xsi:type="dcterms:W3CDTF">2017-02-02T11:35:00Z</dcterms:created>
  <dcterms:modified xsi:type="dcterms:W3CDTF">2017-02-02T11:40:00Z</dcterms:modified>
</cp:coreProperties>
</file>