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5A39" w14:textId="22AF258A" w:rsidR="001155F3" w:rsidRPr="00AB7EB9" w:rsidRDefault="00AB7EB9" w:rsidP="001155F3">
      <w:pPr>
        <w:rPr>
          <w:rFonts w:asciiTheme="minorHAnsi" w:hAnsiTheme="minorHAnsi" w:cstheme="minorHAnsi"/>
          <w:b/>
          <w:iCs/>
          <w:sz w:val="28"/>
          <w:szCs w:val="28"/>
        </w:rPr>
      </w:pPr>
      <w:r w:rsidRPr="00AB7EB9">
        <w:rPr>
          <w:rFonts w:asciiTheme="minorHAnsi" w:hAnsiTheme="minorHAnsi" w:cstheme="minorHAnsi"/>
          <w:b/>
          <w:iCs/>
          <w:sz w:val="28"/>
          <w:szCs w:val="28"/>
        </w:rPr>
        <w:t xml:space="preserve">Mit der Eröffnung eines einzigartigen, auf Neumann-Equipment basierenden Studios, bietet The </w:t>
      </w:r>
      <w:proofErr w:type="spellStart"/>
      <w:r w:rsidRPr="00AB7EB9">
        <w:rPr>
          <w:rFonts w:asciiTheme="minorHAnsi" w:hAnsiTheme="minorHAnsi" w:cstheme="minorHAnsi"/>
          <w:b/>
          <w:iCs/>
          <w:sz w:val="28"/>
          <w:szCs w:val="28"/>
        </w:rPr>
        <w:t>Qube</w:t>
      </w:r>
      <w:proofErr w:type="spellEnd"/>
      <w:r w:rsidRPr="00AB7EB9">
        <w:rPr>
          <w:rFonts w:asciiTheme="minorHAnsi" w:hAnsiTheme="minorHAnsi" w:cstheme="minorHAnsi"/>
          <w:b/>
          <w:iCs/>
          <w:sz w:val="28"/>
          <w:szCs w:val="28"/>
        </w:rPr>
        <w:t xml:space="preserve"> sowohl aufstrebenden Talenten wie auch etablierten Artists ein neues Flagship-Studio im Westen Londons</w:t>
      </w:r>
    </w:p>
    <w:p w14:paraId="568D2E59" w14:textId="75BCC043" w:rsidR="00BD294C" w:rsidRPr="00AB7EB9" w:rsidRDefault="00090628" w:rsidP="001155F3">
      <w:pPr>
        <w:rPr>
          <w:rFonts w:asciiTheme="minorHAnsi" w:hAnsiTheme="minorHAnsi" w:cstheme="minorHAnsi"/>
          <w:bCs/>
          <w:iCs/>
          <w:sz w:val="24"/>
          <w:szCs w:val="24"/>
        </w:rPr>
      </w:pPr>
      <w:r w:rsidRPr="00090628">
        <w:rPr>
          <w:rFonts w:asciiTheme="minorHAnsi" w:hAnsiTheme="minorHAnsi" w:cstheme="minorHAnsi"/>
          <w:bCs/>
          <w:iCs/>
          <w:sz w:val="24"/>
          <w:szCs w:val="24"/>
        </w:rPr>
        <w:t xml:space="preserve">Studio 15 bietet drei verschiedene Neumann KH-Monitoring-Setups und kann von </w:t>
      </w:r>
      <w:r>
        <w:rPr>
          <w:rFonts w:asciiTheme="minorHAnsi" w:hAnsiTheme="minorHAnsi" w:cstheme="minorHAnsi"/>
          <w:bCs/>
          <w:iCs/>
          <w:sz w:val="24"/>
          <w:szCs w:val="24"/>
        </w:rPr>
        <w:t xml:space="preserve">The </w:t>
      </w:r>
      <w:proofErr w:type="spellStart"/>
      <w:r>
        <w:rPr>
          <w:rFonts w:asciiTheme="minorHAnsi" w:hAnsiTheme="minorHAnsi" w:cstheme="minorHAnsi"/>
          <w:bCs/>
          <w:iCs/>
          <w:sz w:val="24"/>
          <w:szCs w:val="24"/>
        </w:rPr>
        <w:t>Qube</w:t>
      </w:r>
      <w:proofErr w:type="spellEnd"/>
      <w:r>
        <w:rPr>
          <w:rFonts w:asciiTheme="minorHAnsi" w:hAnsiTheme="minorHAnsi" w:cstheme="minorHAnsi"/>
          <w:bCs/>
          <w:iCs/>
          <w:sz w:val="24"/>
          <w:szCs w:val="24"/>
        </w:rPr>
        <w:t>-</w:t>
      </w:r>
      <w:r w:rsidRPr="00090628">
        <w:rPr>
          <w:rFonts w:asciiTheme="minorHAnsi" w:hAnsiTheme="minorHAnsi" w:cstheme="minorHAnsi"/>
          <w:bCs/>
          <w:iCs/>
          <w:sz w:val="24"/>
          <w:szCs w:val="24"/>
        </w:rPr>
        <w:t>Mitgliedern gebucht werden</w:t>
      </w:r>
      <w:r w:rsidR="00675CBC" w:rsidRPr="00AB7EB9">
        <w:rPr>
          <w:rFonts w:asciiTheme="minorHAnsi" w:hAnsiTheme="minorHAnsi" w:cstheme="minorHAnsi"/>
          <w:b/>
          <w:iCs/>
          <w:noProof/>
        </w:rPr>
        <w:drawing>
          <wp:anchor distT="0" distB="0" distL="114300" distR="114300" simplePos="0" relativeHeight="251662336" behindDoc="1" locked="0" layoutInCell="1" allowOverlap="1" wp14:anchorId="4D98EF8D" wp14:editId="5CB1B7F5">
            <wp:simplePos x="0" y="0"/>
            <wp:positionH relativeFrom="column">
              <wp:posOffset>3175</wp:posOffset>
            </wp:positionH>
            <wp:positionV relativeFrom="paragraph">
              <wp:posOffset>608815</wp:posOffset>
            </wp:positionV>
            <wp:extent cx="5130800" cy="3420745"/>
            <wp:effectExtent l="0" t="0" r="0" b="0"/>
            <wp:wrapTight wrapText="bothSides">
              <wp:wrapPolygon edited="0">
                <wp:start x="0" y="0"/>
                <wp:lineTo x="0" y="21492"/>
                <wp:lineTo x="21547" y="21492"/>
                <wp:lineTo x="21547" y="0"/>
                <wp:lineTo x="0" y="0"/>
              </wp:wrapPolygon>
            </wp:wrapTight>
            <wp:docPr id="3" name="Picture 3" descr="A picture containing text, indoor, compute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omputer, wood&#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130800" cy="3420745"/>
                    </a:xfrm>
                    <a:prstGeom prst="rect">
                      <a:avLst/>
                    </a:prstGeom>
                  </pic:spPr>
                </pic:pic>
              </a:graphicData>
            </a:graphic>
            <wp14:sizeRelH relativeFrom="page">
              <wp14:pctWidth>0</wp14:pctWidth>
            </wp14:sizeRelH>
            <wp14:sizeRelV relativeFrom="page">
              <wp14:pctHeight>0</wp14:pctHeight>
            </wp14:sizeRelV>
          </wp:anchor>
        </w:drawing>
      </w:r>
    </w:p>
    <w:p w14:paraId="0475F235" w14:textId="39E6825A" w:rsidR="00675CBC" w:rsidRPr="00AB7EB9" w:rsidRDefault="00675CBC" w:rsidP="001155F3">
      <w:pPr>
        <w:rPr>
          <w:rFonts w:asciiTheme="minorHAnsi" w:hAnsiTheme="minorHAnsi" w:cstheme="minorHAnsi"/>
          <w:bCs/>
          <w:iCs/>
          <w:sz w:val="24"/>
          <w:szCs w:val="24"/>
        </w:rPr>
      </w:pPr>
    </w:p>
    <w:p w14:paraId="7E01CD65" w14:textId="5CB10FBB" w:rsidR="00BF3D78" w:rsidRDefault="00BF3D78" w:rsidP="00F545C9">
      <w:pPr>
        <w:ind w:right="-342"/>
        <w:rPr>
          <w:rFonts w:asciiTheme="minorHAnsi" w:hAnsiTheme="minorHAnsi" w:cstheme="minorHAnsi"/>
          <w:b/>
          <w:iCs/>
        </w:rPr>
      </w:pPr>
      <w:r w:rsidRPr="00BF3D78">
        <w:rPr>
          <w:rFonts w:asciiTheme="minorHAnsi" w:hAnsiTheme="minorHAnsi" w:cstheme="minorHAnsi"/>
          <w:b/>
          <w:iCs/>
        </w:rPr>
        <w:t xml:space="preserve">Marlow, UK, Dezember 2021 </w:t>
      </w:r>
      <w:r w:rsidR="00090628">
        <w:rPr>
          <w:rFonts w:asciiTheme="minorHAnsi" w:hAnsiTheme="minorHAnsi" w:cstheme="minorHAnsi"/>
          <w:b/>
          <w:iCs/>
        </w:rPr>
        <w:t xml:space="preserve">– The </w:t>
      </w:r>
      <w:proofErr w:type="spellStart"/>
      <w:r w:rsidRPr="00BF3D78">
        <w:rPr>
          <w:rFonts w:asciiTheme="minorHAnsi" w:hAnsiTheme="minorHAnsi" w:cstheme="minorHAnsi"/>
          <w:b/>
          <w:iCs/>
        </w:rPr>
        <w:t>Qube</w:t>
      </w:r>
      <w:proofErr w:type="spellEnd"/>
      <w:r w:rsidRPr="00BF3D78">
        <w:rPr>
          <w:rFonts w:asciiTheme="minorHAnsi" w:hAnsiTheme="minorHAnsi" w:cstheme="minorHAnsi"/>
          <w:b/>
          <w:iCs/>
        </w:rPr>
        <w:t xml:space="preserve"> in London ist ein Ort wie kein anderer. Als weltweit erstes Studio, das sich durch Mitgliedschaften finanziert, ist The </w:t>
      </w:r>
      <w:proofErr w:type="spellStart"/>
      <w:r w:rsidRPr="00BF3D78">
        <w:rPr>
          <w:rFonts w:asciiTheme="minorHAnsi" w:hAnsiTheme="minorHAnsi" w:cstheme="minorHAnsi"/>
          <w:b/>
          <w:iCs/>
        </w:rPr>
        <w:t>Qube</w:t>
      </w:r>
      <w:proofErr w:type="spellEnd"/>
      <w:r w:rsidRPr="00BF3D78">
        <w:rPr>
          <w:rFonts w:asciiTheme="minorHAnsi" w:hAnsiTheme="minorHAnsi" w:cstheme="minorHAnsi"/>
          <w:b/>
          <w:iCs/>
        </w:rPr>
        <w:t xml:space="preserve"> die neue Anlaufstelle für Musiker, Künstler, Manager, Labels und Content </w:t>
      </w:r>
      <w:proofErr w:type="spellStart"/>
      <w:r w:rsidRPr="00BF3D78">
        <w:rPr>
          <w:rFonts w:asciiTheme="minorHAnsi" w:hAnsiTheme="minorHAnsi" w:cstheme="minorHAnsi"/>
          <w:b/>
          <w:iCs/>
        </w:rPr>
        <w:t>Creators</w:t>
      </w:r>
      <w:proofErr w:type="spellEnd"/>
      <w:r w:rsidRPr="00BF3D78">
        <w:rPr>
          <w:rFonts w:asciiTheme="minorHAnsi" w:hAnsiTheme="minorHAnsi" w:cstheme="minorHAnsi"/>
          <w:b/>
          <w:iCs/>
        </w:rPr>
        <w:t xml:space="preserve">. Auf mehr als 2000 Quadratmetern beherbergt The </w:t>
      </w:r>
      <w:proofErr w:type="spellStart"/>
      <w:r w:rsidRPr="00BF3D78">
        <w:rPr>
          <w:rFonts w:asciiTheme="minorHAnsi" w:hAnsiTheme="minorHAnsi" w:cstheme="minorHAnsi"/>
          <w:b/>
          <w:iCs/>
        </w:rPr>
        <w:t>Qube</w:t>
      </w:r>
      <w:proofErr w:type="spellEnd"/>
      <w:r w:rsidRPr="00BF3D78">
        <w:rPr>
          <w:rFonts w:asciiTheme="minorHAnsi" w:hAnsiTheme="minorHAnsi" w:cstheme="minorHAnsi"/>
          <w:b/>
          <w:iCs/>
        </w:rPr>
        <w:t xml:space="preserve"> vierzig Kreativräume, darunter Tonstudios, Podcast-Studios, Co-Working-Spaces sowie Foto- und Video-Studios. Der riesige Komplex wurde 2018 von den Musikproduzenten Amin </w:t>
      </w:r>
      <w:proofErr w:type="spellStart"/>
      <w:r w:rsidRPr="00BF3D78">
        <w:rPr>
          <w:rFonts w:asciiTheme="minorHAnsi" w:hAnsiTheme="minorHAnsi" w:cstheme="minorHAnsi"/>
          <w:b/>
          <w:iCs/>
        </w:rPr>
        <w:t>Hamzianpour</w:t>
      </w:r>
      <w:proofErr w:type="spellEnd"/>
      <w:r w:rsidRPr="00BF3D78">
        <w:rPr>
          <w:rFonts w:asciiTheme="minorHAnsi" w:hAnsiTheme="minorHAnsi" w:cstheme="minorHAnsi"/>
          <w:b/>
          <w:iCs/>
        </w:rPr>
        <w:t xml:space="preserve"> und Nicholas </w:t>
      </w:r>
      <w:proofErr w:type="spellStart"/>
      <w:r w:rsidRPr="00BF3D78">
        <w:rPr>
          <w:rFonts w:asciiTheme="minorHAnsi" w:hAnsiTheme="minorHAnsi" w:cstheme="minorHAnsi"/>
          <w:b/>
          <w:iCs/>
        </w:rPr>
        <w:t>Sonuga</w:t>
      </w:r>
      <w:proofErr w:type="spellEnd"/>
      <w:r w:rsidRPr="00BF3D78">
        <w:rPr>
          <w:rFonts w:asciiTheme="minorHAnsi" w:hAnsiTheme="minorHAnsi" w:cstheme="minorHAnsi"/>
          <w:b/>
          <w:iCs/>
        </w:rPr>
        <w:t xml:space="preserve"> gegründet. Ziel war es, die Vorteile einer Mitglieder-Community mit der Magie von Aufnahmestudios und dem Komfort eines Co-Working-Spaces zu vereinen.</w:t>
      </w:r>
    </w:p>
    <w:p w14:paraId="431127A5" w14:textId="77777777" w:rsidR="00BF3D78" w:rsidRDefault="00BF3D78" w:rsidP="00BD294C">
      <w:pPr>
        <w:ind w:right="-342"/>
        <w:rPr>
          <w:rFonts w:asciiTheme="minorHAnsi" w:hAnsiTheme="minorHAnsi" w:cstheme="minorHAnsi"/>
          <w:b/>
          <w:bCs/>
          <w:iCs/>
        </w:rPr>
      </w:pPr>
    </w:p>
    <w:p w14:paraId="33086DFD" w14:textId="0AA3A582" w:rsidR="00BF3D78" w:rsidRDefault="00BF3D78" w:rsidP="00BD294C">
      <w:pPr>
        <w:ind w:right="-342"/>
        <w:rPr>
          <w:rFonts w:asciiTheme="minorHAnsi" w:hAnsiTheme="minorHAnsi" w:cstheme="minorHAnsi"/>
          <w:b/>
          <w:bCs/>
          <w:iCs/>
        </w:rPr>
      </w:pPr>
      <w:r w:rsidRPr="00BF3D78">
        <w:rPr>
          <w:rFonts w:asciiTheme="minorHAnsi" w:hAnsiTheme="minorHAnsi" w:cstheme="minorHAnsi"/>
          <w:b/>
          <w:bCs/>
          <w:iCs/>
        </w:rPr>
        <w:t xml:space="preserve">Mit der Vision, aufstrebenden Talenten und professionellen Artists die Möglichkeit zu geben, ihre kreativen Träume zu verwirklichen, wurde eine Partnerschaft zwischen The </w:t>
      </w:r>
      <w:proofErr w:type="spellStart"/>
      <w:r w:rsidRPr="00BF3D78">
        <w:rPr>
          <w:rFonts w:asciiTheme="minorHAnsi" w:hAnsiTheme="minorHAnsi" w:cstheme="minorHAnsi"/>
          <w:b/>
          <w:bCs/>
          <w:iCs/>
        </w:rPr>
        <w:t>Qube</w:t>
      </w:r>
      <w:proofErr w:type="spellEnd"/>
      <w:r w:rsidRPr="00BF3D78">
        <w:rPr>
          <w:rFonts w:asciiTheme="minorHAnsi" w:hAnsiTheme="minorHAnsi" w:cstheme="minorHAnsi"/>
          <w:b/>
          <w:bCs/>
          <w:iCs/>
        </w:rPr>
        <w:t xml:space="preserve"> und Neumann geschlossen: Einer der Räume von The </w:t>
      </w:r>
      <w:proofErr w:type="spellStart"/>
      <w:r w:rsidRPr="00BF3D78">
        <w:rPr>
          <w:rFonts w:asciiTheme="minorHAnsi" w:hAnsiTheme="minorHAnsi" w:cstheme="minorHAnsi"/>
          <w:b/>
          <w:bCs/>
          <w:iCs/>
        </w:rPr>
        <w:t>Qube</w:t>
      </w:r>
      <w:proofErr w:type="spellEnd"/>
      <w:r w:rsidRPr="00BF3D78">
        <w:rPr>
          <w:rFonts w:asciiTheme="minorHAnsi" w:hAnsiTheme="minorHAnsi" w:cstheme="minorHAnsi"/>
          <w:b/>
          <w:bCs/>
          <w:iCs/>
        </w:rPr>
        <w:t xml:space="preserve">, das Studio 15, wurde </w:t>
      </w:r>
      <w:r w:rsidRPr="00BF3D78">
        <w:rPr>
          <w:rFonts w:asciiTheme="minorHAnsi" w:hAnsiTheme="minorHAnsi" w:cstheme="minorHAnsi"/>
          <w:b/>
          <w:bCs/>
          <w:iCs/>
        </w:rPr>
        <w:lastRenderedPageBreak/>
        <w:t>vollständig mit Neumann Monitoring-Lautsprechern der KH-Linie ausgestattet, um den Mitgliedern professionelles High-End Monitoring anzubieten.</w:t>
      </w:r>
    </w:p>
    <w:p w14:paraId="1FC60467" w14:textId="77777777" w:rsidR="00BF3D78" w:rsidRDefault="00BF3D78" w:rsidP="00BD294C">
      <w:pPr>
        <w:ind w:right="-342"/>
        <w:rPr>
          <w:rFonts w:asciiTheme="minorHAnsi" w:hAnsiTheme="minorHAnsi" w:cstheme="minorHAnsi"/>
          <w:b/>
          <w:bCs/>
          <w:iCs/>
        </w:rPr>
      </w:pPr>
    </w:p>
    <w:p w14:paraId="04CC3257" w14:textId="3F416C19" w:rsidR="00BF3D78" w:rsidRDefault="00BF3D78" w:rsidP="00BD294C">
      <w:pPr>
        <w:ind w:right="-342"/>
        <w:rPr>
          <w:rFonts w:asciiTheme="minorHAnsi" w:hAnsiTheme="minorHAnsi" w:cstheme="minorHAnsi"/>
          <w:bCs/>
          <w:iCs/>
        </w:rPr>
      </w:pPr>
      <w:r w:rsidRPr="00BF3D78">
        <w:rPr>
          <w:rFonts w:asciiTheme="minorHAnsi" w:hAnsiTheme="minorHAnsi" w:cstheme="minorHAnsi"/>
          <w:bCs/>
          <w:iCs/>
        </w:rPr>
        <w:t xml:space="preserve">„Beim Aufbau einer Community, zu der auch namhafte Musikproduzenten und Toningenieure gehören, steht natürlich die Klangqualität während der Aufnahme und Wiedergabe an erster Stelle. Daher fühlt sich die Zusammenarbeit mit Neumann wie eine </w:t>
      </w:r>
      <w:proofErr w:type="gramStart"/>
      <w:r w:rsidRPr="00BF3D78">
        <w:rPr>
          <w:rFonts w:asciiTheme="minorHAnsi" w:hAnsiTheme="minorHAnsi" w:cstheme="minorHAnsi"/>
          <w:bCs/>
          <w:iCs/>
        </w:rPr>
        <w:t>ganz natürliche</w:t>
      </w:r>
      <w:proofErr w:type="gramEnd"/>
      <w:r w:rsidRPr="00BF3D78">
        <w:rPr>
          <w:rFonts w:asciiTheme="minorHAnsi" w:hAnsiTheme="minorHAnsi" w:cstheme="minorHAnsi"/>
          <w:bCs/>
          <w:iCs/>
        </w:rPr>
        <w:t xml:space="preserve"> Partnerschaft an“, so </w:t>
      </w:r>
      <w:proofErr w:type="spellStart"/>
      <w:r w:rsidRPr="00BF3D78">
        <w:rPr>
          <w:rFonts w:asciiTheme="minorHAnsi" w:hAnsiTheme="minorHAnsi" w:cstheme="minorHAnsi"/>
          <w:bCs/>
          <w:iCs/>
        </w:rPr>
        <w:t>Hamzianpour</w:t>
      </w:r>
      <w:proofErr w:type="spellEnd"/>
      <w:r w:rsidRPr="00BF3D78">
        <w:rPr>
          <w:rFonts w:asciiTheme="minorHAnsi" w:hAnsiTheme="minorHAnsi" w:cstheme="minorHAnsi"/>
          <w:bCs/>
          <w:iCs/>
        </w:rPr>
        <w:t>. „Dank seiner hochwertigen Produkte ist Neumann ein Synonym für höchste Qualität und den meisten unserer Mitglieder ist die Marke ein Begriff. Daher freut es uns besonders, mit Neumann an einer gemeinsamen Mission zu arbeiten: Die Musikschaffenden zu unterstützen und ihnen zu helfen, ihre Visionen in der bestmöglichen Qualität zu verwirklichen.“</w:t>
      </w:r>
    </w:p>
    <w:p w14:paraId="5495337A" w14:textId="4C2814DC" w:rsidR="00BF3D78" w:rsidRDefault="00BF3D78" w:rsidP="00BD294C">
      <w:pPr>
        <w:ind w:right="-342"/>
        <w:rPr>
          <w:rFonts w:asciiTheme="minorHAnsi" w:hAnsiTheme="minorHAnsi" w:cstheme="minorHAnsi"/>
          <w:bCs/>
          <w:iCs/>
        </w:rPr>
      </w:pPr>
    </w:p>
    <w:p w14:paraId="1B66C344" w14:textId="4BDCC616" w:rsidR="00BF3D78" w:rsidRDefault="00BF3D78" w:rsidP="00BD294C">
      <w:pPr>
        <w:ind w:right="-342"/>
        <w:rPr>
          <w:rFonts w:asciiTheme="minorHAnsi" w:hAnsiTheme="minorHAnsi" w:cstheme="minorHAnsi"/>
          <w:bCs/>
          <w:iCs/>
        </w:rPr>
      </w:pPr>
      <w:r w:rsidRPr="00AB7EB9">
        <w:rPr>
          <w:rFonts w:asciiTheme="minorHAnsi" w:hAnsiTheme="minorHAnsi" w:cstheme="minorHAnsi"/>
          <w:bCs/>
          <w:iCs/>
          <w:noProof/>
        </w:rPr>
        <w:drawing>
          <wp:anchor distT="0" distB="0" distL="114300" distR="114300" simplePos="0" relativeHeight="251658240" behindDoc="1" locked="0" layoutInCell="1" allowOverlap="1" wp14:anchorId="05DA921F" wp14:editId="1625F8CC">
            <wp:simplePos x="0" y="0"/>
            <wp:positionH relativeFrom="margin">
              <wp:align>left</wp:align>
            </wp:positionH>
            <wp:positionV relativeFrom="paragraph">
              <wp:posOffset>121975</wp:posOffset>
            </wp:positionV>
            <wp:extent cx="5130800" cy="3420745"/>
            <wp:effectExtent l="0" t="0" r="0" b="8255"/>
            <wp:wrapTight wrapText="bothSides">
              <wp:wrapPolygon edited="0">
                <wp:start x="0" y="0"/>
                <wp:lineTo x="0" y="21532"/>
                <wp:lineTo x="21493" y="21532"/>
                <wp:lineTo x="21493" y="0"/>
                <wp:lineTo x="0" y="0"/>
              </wp:wrapPolygon>
            </wp:wrapTight>
            <wp:docPr id="4" name="Picture 4" descr="A picture containing indoor, living, room,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living, room, floor&#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130800" cy="3420745"/>
                    </a:xfrm>
                    <a:prstGeom prst="rect">
                      <a:avLst/>
                    </a:prstGeom>
                  </pic:spPr>
                </pic:pic>
              </a:graphicData>
            </a:graphic>
            <wp14:sizeRelH relativeFrom="page">
              <wp14:pctWidth>0</wp14:pctWidth>
            </wp14:sizeRelH>
            <wp14:sizeRelV relativeFrom="page">
              <wp14:pctHeight>0</wp14:pctHeight>
            </wp14:sizeRelV>
          </wp:anchor>
        </w:drawing>
      </w:r>
    </w:p>
    <w:p w14:paraId="0815D3FC" w14:textId="77777777" w:rsidR="005F29FF" w:rsidRDefault="005F29FF" w:rsidP="00BD294C">
      <w:pPr>
        <w:ind w:right="-342"/>
        <w:rPr>
          <w:rFonts w:asciiTheme="minorHAnsi" w:hAnsiTheme="minorHAnsi" w:cstheme="minorHAnsi"/>
          <w:bCs/>
          <w:iCs/>
        </w:rPr>
      </w:pPr>
      <w:r w:rsidRPr="005F29FF">
        <w:rPr>
          <w:rFonts w:asciiTheme="minorHAnsi" w:hAnsiTheme="minorHAnsi" w:cstheme="minorHAnsi"/>
          <w:bCs/>
          <w:iCs/>
        </w:rPr>
        <w:t xml:space="preserve">Für das Monitoring bietet Studio 15 drei unterschiedliche Neumann 2.1 Setups: Im Nahbereich kommen die kompakten KH 80 DSP sowie die beliebten Neumann KH 120 zum Einsatz, jeweils im Verbund mit einem KH 750 DSP-Subwoofer. In etwas größerer Distanz wurden die aktiven KH 310 Studiomonitore positioniert, die im Bassbereich ebenfalls von einem KH 750 DSP unterstützt werden. </w:t>
      </w:r>
    </w:p>
    <w:p w14:paraId="0E55A209" w14:textId="1A2DF446" w:rsidR="00BD294C" w:rsidRPr="00AB7EB9" w:rsidRDefault="004C7609" w:rsidP="00BD294C">
      <w:pPr>
        <w:ind w:right="-342"/>
        <w:rPr>
          <w:rFonts w:asciiTheme="minorHAnsi" w:hAnsiTheme="minorHAnsi" w:cstheme="minorHAnsi"/>
          <w:bCs/>
          <w:iCs/>
        </w:rPr>
      </w:pPr>
      <w:r w:rsidRPr="00AB7EB9">
        <w:rPr>
          <w:rFonts w:asciiTheme="minorHAnsi" w:hAnsiTheme="minorHAnsi" w:cstheme="minorHAnsi"/>
          <w:bCs/>
          <w:iCs/>
          <w:noProof/>
        </w:rPr>
        <w:lastRenderedPageBreak/>
        <w:drawing>
          <wp:anchor distT="0" distB="0" distL="114300" distR="114300" simplePos="0" relativeHeight="251659264" behindDoc="1" locked="0" layoutInCell="1" allowOverlap="1" wp14:anchorId="3F5F5151" wp14:editId="2F145E6B">
            <wp:simplePos x="0" y="0"/>
            <wp:positionH relativeFrom="margin">
              <wp:align>right</wp:align>
            </wp:positionH>
            <wp:positionV relativeFrom="paragraph">
              <wp:posOffset>649108</wp:posOffset>
            </wp:positionV>
            <wp:extent cx="2362835" cy="2004695"/>
            <wp:effectExtent l="0" t="0" r="0" b="0"/>
            <wp:wrapTight wrapText="bothSides">
              <wp:wrapPolygon edited="1">
                <wp:start x="-619" y="-1010"/>
                <wp:lineTo x="-867" y="21600"/>
                <wp:lineTo x="-619" y="21600"/>
                <wp:lineTo x="21478" y="21455"/>
                <wp:lineTo x="21600" y="-1144"/>
                <wp:lineTo x="-619" y="-1010"/>
              </wp:wrapPolygon>
            </wp:wrapTight>
            <wp:docPr id="5" name="Picture 5" descr="A close 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camera&#10;&#10;Description automatically generated with medium confidence"/>
                    <pic:cNvPicPr/>
                  </pic:nvPicPr>
                  <pic:blipFill rotWithShape="1">
                    <a:blip r:embed="rId10" cstate="screen">
                      <a:extLst>
                        <a:ext uri="{28A0092B-C50C-407E-A947-70E740481C1C}">
                          <a14:useLocalDpi xmlns:a14="http://schemas.microsoft.com/office/drawing/2010/main"/>
                        </a:ext>
                      </a:extLst>
                    </a:blip>
                    <a:srcRect l="13465" t="3429" r="14186" b="4314"/>
                    <a:stretch/>
                  </pic:blipFill>
                  <pic:spPr bwMode="auto">
                    <a:xfrm>
                      <a:off x="0" y="0"/>
                      <a:ext cx="236283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9FF" w:rsidRPr="005F29FF">
        <w:rPr>
          <w:rFonts w:asciiTheme="minorHAnsi" w:hAnsiTheme="minorHAnsi" w:cstheme="minorHAnsi"/>
          <w:bCs/>
          <w:iCs/>
        </w:rPr>
        <w:t xml:space="preserve">Darüber hinaus kommen The </w:t>
      </w:r>
      <w:proofErr w:type="spellStart"/>
      <w:r w:rsidR="005F29FF" w:rsidRPr="005F29FF">
        <w:rPr>
          <w:rFonts w:asciiTheme="minorHAnsi" w:hAnsiTheme="minorHAnsi" w:cstheme="minorHAnsi"/>
          <w:bCs/>
          <w:iCs/>
        </w:rPr>
        <w:t>Qube</w:t>
      </w:r>
      <w:proofErr w:type="spellEnd"/>
      <w:r w:rsidR="005F29FF" w:rsidRPr="005F29FF">
        <w:rPr>
          <w:rFonts w:asciiTheme="minorHAnsi" w:hAnsiTheme="minorHAnsi" w:cstheme="minorHAnsi"/>
          <w:bCs/>
          <w:iCs/>
        </w:rPr>
        <w:t xml:space="preserve"> Mitglieder in den Genuss eines Neumann U 87, dem weltweit wohl bekanntesten Studiomikrofon, das für seinen warmen Klang und seine ausgewogenen Eigenschaften berühmt ist. Ergänzt wird das Mikrofon durch den V 402, einem hochmodernen Zweikanal-Mikrofonvorverstärker von Neumann, der durch seine Linearität den wahren Charakter von Stimmen und Instrumenten zum Vorschein bringt. Für Tracking und Mixing ist darüber hinaus der geschlossene Studiokopfhörer Neumann NDH 20 einsatzbereit, der sich durch sein klares Klangbild auch für kritisches Abhören eignet.</w:t>
      </w:r>
      <w:r w:rsidR="00BD294C" w:rsidRPr="00AB7EB9">
        <w:rPr>
          <w:rFonts w:asciiTheme="minorHAnsi" w:hAnsiTheme="minorHAnsi" w:cstheme="minorHAnsi"/>
          <w:bCs/>
          <w:iCs/>
        </w:rPr>
        <w:t xml:space="preserve"> </w:t>
      </w:r>
    </w:p>
    <w:p w14:paraId="0635DF42" w14:textId="67EDF3F4" w:rsidR="00BD294C" w:rsidRPr="00AB7EB9" w:rsidRDefault="00BD294C" w:rsidP="00BD294C">
      <w:pPr>
        <w:ind w:right="-342"/>
        <w:rPr>
          <w:rFonts w:asciiTheme="minorHAnsi" w:hAnsiTheme="minorHAnsi" w:cstheme="minorHAnsi"/>
          <w:bCs/>
          <w:iCs/>
        </w:rPr>
      </w:pPr>
    </w:p>
    <w:p w14:paraId="12E18F0E" w14:textId="77777777" w:rsidR="005F29FF" w:rsidRDefault="005F29FF" w:rsidP="00BD294C">
      <w:pPr>
        <w:ind w:right="-342"/>
        <w:rPr>
          <w:rFonts w:asciiTheme="minorHAnsi" w:hAnsiTheme="minorHAnsi" w:cstheme="minorHAnsi"/>
          <w:bCs/>
          <w:iCs/>
        </w:rPr>
      </w:pPr>
      <w:r w:rsidRPr="005F29FF">
        <w:rPr>
          <w:rFonts w:asciiTheme="minorHAnsi" w:hAnsiTheme="minorHAnsi" w:cstheme="minorHAnsi"/>
          <w:bCs/>
          <w:iCs/>
        </w:rPr>
        <w:t xml:space="preserve">„Wir haben schnell erkannt, dass </w:t>
      </w:r>
      <w:proofErr w:type="gramStart"/>
      <w:r w:rsidRPr="005F29FF">
        <w:rPr>
          <w:rFonts w:asciiTheme="minorHAnsi" w:hAnsiTheme="minorHAnsi" w:cstheme="minorHAnsi"/>
          <w:bCs/>
          <w:iCs/>
        </w:rPr>
        <w:t>eine Präsenz</w:t>
      </w:r>
      <w:proofErr w:type="gramEnd"/>
      <w:r w:rsidRPr="005F29FF">
        <w:rPr>
          <w:rFonts w:asciiTheme="minorHAnsi" w:hAnsiTheme="minorHAnsi" w:cstheme="minorHAnsi"/>
          <w:bCs/>
          <w:iCs/>
        </w:rPr>
        <w:t xml:space="preserve"> von Neumann an unserem Hauptstandort im Westen Londons für beide Seiten von großem Wert sein würde: Einerseits für Neumann, um Hunderte von professionellen Musikschaffenden direkt zu erreichen, andererseits für uns, um unseren Mitgliedern ein umfängliches Neumann-Erlebnis bieten zu können“, erklärt </w:t>
      </w:r>
      <w:proofErr w:type="spellStart"/>
      <w:r w:rsidRPr="005F29FF">
        <w:rPr>
          <w:rFonts w:asciiTheme="minorHAnsi" w:hAnsiTheme="minorHAnsi" w:cstheme="minorHAnsi"/>
          <w:bCs/>
          <w:iCs/>
        </w:rPr>
        <w:t>Hamzianpour</w:t>
      </w:r>
      <w:proofErr w:type="spellEnd"/>
      <w:r w:rsidRPr="005F29FF">
        <w:rPr>
          <w:rFonts w:asciiTheme="minorHAnsi" w:hAnsiTheme="minorHAnsi" w:cstheme="minorHAnsi"/>
          <w:bCs/>
          <w:iCs/>
        </w:rPr>
        <w:t>.</w:t>
      </w:r>
    </w:p>
    <w:p w14:paraId="2F006BC2" w14:textId="77777777" w:rsidR="005F29FF" w:rsidRDefault="005F29FF" w:rsidP="00BD294C">
      <w:pPr>
        <w:ind w:right="-342"/>
        <w:rPr>
          <w:rFonts w:asciiTheme="minorHAnsi" w:hAnsiTheme="minorHAnsi" w:cstheme="minorHAnsi"/>
          <w:bCs/>
          <w:iCs/>
        </w:rPr>
      </w:pPr>
    </w:p>
    <w:p w14:paraId="51815EC6" w14:textId="6CF8E8E1" w:rsidR="00BD294C" w:rsidRDefault="005F29FF" w:rsidP="00BD294C">
      <w:pPr>
        <w:ind w:right="-342"/>
        <w:rPr>
          <w:rFonts w:asciiTheme="minorHAnsi" w:hAnsiTheme="minorHAnsi" w:cstheme="minorHAnsi"/>
          <w:bCs/>
          <w:iCs/>
        </w:rPr>
      </w:pPr>
      <w:r w:rsidRPr="005F29FF">
        <w:rPr>
          <w:rFonts w:asciiTheme="minorHAnsi" w:hAnsiTheme="minorHAnsi" w:cstheme="minorHAnsi"/>
          <w:bCs/>
          <w:iCs/>
        </w:rPr>
        <w:t xml:space="preserve">Unsere Partnerschaft war von Anfang </w:t>
      </w:r>
      <w:proofErr w:type="gramStart"/>
      <w:r w:rsidRPr="005F29FF">
        <w:rPr>
          <w:rFonts w:asciiTheme="minorHAnsi" w:hAnsiTheme="minorHAnsi" w:cstheme="minorHAnsi"/>
          <w:bCs/>
          <w:iCs/>
        </w:rPr>
        <w:t>an ein Erfolg</w:t>
      </w:r>
      <w:proofErr w:type="gramEnd"/>
      <w:r w:rsidRPr="005F29FF">
        <w:rPr>
          <w:rFonts w:asciiTheme="minorHAnsi" w:hAnsiTheme="minorHAnsi" w:cstheme="minorHAnsi"/>
          <w:bCs/>
          <w:iCs/>
        </w:rPr>
        <w:t xml:space="preserve">, denn Studio 15 war in den ersten beiden Monaten das meistgebuchte Studio im The </w:t>
      </w:r>
      <w:proofErr w:type="spellStart"/>
      <w:r w:rsidRPr="005F29FF">
        <w:rPr>
          <w:rFonts w:asciiTheme="minorHAnsi" w:hAnsiTheme="minorHAnsi" w:cstheme="minorHAnsi"/>
          <w:bCs/>
          <w:iCs/>
        </w:rPr>
        <w:t>Qube</w:t>
      </w:r>
      <w:proofErr w:type="spellEnd"/>
      <w:r w:rsidRPr="005F29FF">
        <w:rPr>
          <w:rFonts w:asciiTheme="minorHAnsi" w:hAnsiTheme="minorHAnsi" w:cstheme="minorHAnsi"/>
          <w:bCs/>
          <w:iCs/>
        </w:rPr>
        <w:t xml:space="preserve">. „Unsere Mitglieder haben sich einfach in dieses Studio verliebt“, freut sich </w:t>
      </w:r>
      <w:proofErr w:type="spellStart"/>
      <w:r w:rsidRPr="005F29FF">
        <w:rPr>
          <w:rFonts w:asciiTheme="minorHAnsi" w:hAnsiTheme="minorHAnsi" w:cstheme="minorHAnsi"/>
          <w:bCs/>
          <w:iCs/>
        </w:rPr>
        <w:t>Hamzianpour</w:t>
      </w:r>
      <w:proofErr w:type="spellEnd"/>
      <w:r w:rsidRPr="005F29FF">
        <w:rPr>
          <w:rFonts w:asciiTheme="minorHAnsi" w:hAnsiTheme="minorHAnsi" w:cstheme="minorHAnsi"/>
          <w:bCs/>
          <w:iCs/>
        </w:rPr>
        <w:t>.</w:t>
      </w:r>
    </w:p>
    <w:p w14:paraId="240AF035" w14:textId="52ADED75" w:rsidR="005F29FF" w:rsidRDefault="005F29FF" w:rsidP="00BD294C">
      <w:pPr>
        <w:ind w:right="-342"/>
        <w:rPr>
          <w:rFonts w:asciiTheme="minorHAnsi" w:hAnsiTheme="minorHAnsi" w:cstheme="minorHAnsi"/>
          <w:bCs/>
          <w:iCs/>
        </w:rPr>
      </w:pPr>
    </w:p>
    <w:p w14:paraId="1C0C23D6" w14:textId="71FEAB13" w:rsidR="001F3586" w:rsidRDefault="005F29FF" w:rsidP="00BD294C">
      <w:pPr>
        <w:ind w:right="-342"/>
        <w:rPr>
          <w:rFonts w:asciiTheme="minorHAnsi" w:hAnsiTheme="minorHAnsi" w:cstheme="minorHAnsi"/>
          <w:bCs/>
          <w:iCs/>
        </w:rPr>
      </w:pPr>
      <w:r w:rsidRPr="005F29FF">
        <w:rPr>
          <w:rFonts w:asciiTheme="minorHAnsi" w:hAnsiTheme="minorHAnsi" w:cstheme="minorHAnsi"/>
          <w:bCs/>
          <w:iCs/>
        </w:rPr>
        <w:t xml:space="preserve">Der mit Platin ausgezeichnete Toningenieur, Mixer und Produzent </w:t>
      </w:r>
      <w:proofErr w:type="spellStart"/>
      <w:r w:rsidRPr="005F29FF">
        <w:rPr>
          <w:rFonts w:asciiTheme="minorHAnsi" w:hAnsiTheme="minorHAnsi" w:cstheme="minorHAnsi"/>
          <w:bCs/>
          <w:iCs/>
        </w:rPr>
        <w:t>Dukus</w:t>
      </w:r>
      <w:proofErr w:type="spellEnd"/>
      <w:r w:rsidRPr="005F29FF">
        <w:rPr>
          <w:rFonts w:asciiTheme="minorHAnsi" w:hAnsiTheme="minorHAnsi" w:cstheme="minorHAnsi"/>
          <w:bCs/>
          <w:iCs/>
        </w:rPr>
        <w:t xml:space="preserve"> kann dem nur zustimmen: „Das hier ist mein Lieblingsraum! Die meisten meiner Buchungen finden hier statt. Studio 15 ist einer der Hauptgründe, warum ich so gerne ins The </w:t>
      </w:r>
      <w:proofErr w:type="spellStart"/>
      <w:r w:rsidRPr="005F29FF">
        <w:rPr>
          <w:rFonts w:asciiTheme="minorHAnsi" w:hAnsiTheme="minorHAnsi" w:cstheme="minorHAnsi"/>
          <w:bCs/>
          <w:iCs/>
        </w:rPr>
        <w:t>Qube</w:t>
      </w:r>
      <w:proofErr w:type="spellEnd"/>
      <w:r w:rsidRPr="005F29FF">
        <w:rPr>
          <w:rFonts w:asciiTheme="minorHAnsi" w:hAnsiTheme="minorHAnsi" w:cstheme="minorHAnsi"/>
          <w:bCs/>
          <w:iCs/>
        </w:rPr>
        <w:t xml:space="preserve"> komme.“</w:t>
      </w:r>
      <w:r w:rsidRPr="005F29FF">
        <w:rPr>
          <w:rFonts w:asciiTheme="minorHAnsi" w:hAnsiTheme="minorHAnsi" w:cstheme="minorHAnsi"/>
          <w:bCs/>
          <w:iCs/>
        </w:rPr>
        <w:br/>
      </w:r>
    </w:p>
    <w:p w14:paraId="2683C857" w14:textId="35DC800D" w:rsidR="001F3586" w:rsidRDefault="005F29FF" w:rsidP="005F29FF">
      <w:pPr>
        <w:ind w:right="-342"/>
        <w:rPr>
          <w:rFonts w:asciiTheme="minorHAnsi" w:hAnsiTheme="minorHAnsi" w:cstheme="minorHAnsi"/>
          <w:bCs/>
          <w:iCs/>
        </w:rPr>
      </w:pPr>
      <w:r w:rsidRPr="005F29FF">
        <w:rPr>
          <w:rFonts w:asciiTheme="minorHAnsi" w:hAnsiTheme="minorHAnsi" w:cstheme="minorHAnsi"/>
          <w:bCs/>
          <w:iCs/>
        </w:rPr>
        <w:t xml:space="preserve">Auch Mix- und Mastering-Engineer Oli Som, der unter anderem mit Marie-Mai, </w:t>
      </w:r>
      <w:proofErr w:type="spellStart"/>
      <w:r w:rsidRPr="005F29FF">
        <w:rPr>
          <w:rFonts w:asciiTheme="minorHAnsi" w:hAnsiTheme="minorHAnsi" w:cstheme="minorHAnsi"/>
          <w:bCs/>
          <w:iCs/>
        </w:rPr>
        <w:t>Louane</w:t>
      </w:r>
      <w:proofErr w:type="spellEnd"/>
      <w:r w:rsidRPr="005F29FF">
        <w:rPr>
          <w:rFonts w:asciiTheme="minorHAnsi" w:hAnsiTheme="minorHAnsi" w:cstheme="minorHAnsi"/>
          <w:bCs/>
          <w:iCs/>
        </w:rPr>
        <w:t xml:space="preserve">, James Blunt, Louise </w:t>
      </w:r>
      <w:proofErr w:type="spellStart"/>
      <w:r w:rsidRPr="005F29FF">
        <w:rPr>
          <w:rFonts w:asciiTheme="minorHAnsi" w:hAnsiTheme="minorHAnsi" w:cstheme="minorHAnsi"/>
          <w:bCs/>
          <w:iCs/>
        </w:rPr>
        <w:t>Attaque</w:t>
      </w:r>
      <w:proofErr w:type="spellEnd"/>
      <w:r w:rsidRPr="005F29FF">
        <w:rPr>
          <w:rFonts w:asciiTheme="minorHAnsi" w:hAnsiTheme="minorHAnsi" w:cstheme="minorHAnsi"/>
          <w:bCs/>
          <w:iCs/>
        </w:rPr>
        <w:t>, Newton Faulkner und Robbie Williams gearbeitet hat, ist begeistert: „Es ist ein schöner und sehr einladender Raum mit einer unglaublich guten Vocal-Chain, die jederzeit einsatzbereit ist. Außerdem ist es großartig zu wissen, dass man mit den verschiedenen Abhörmöglichkeiten einfach jedes kleinste Detail hören kann</w:t>
      </w:r>
      <w:r w:rsidR="001F40D5">
        <w:rPr>
          <w:rFonts w:asciiTheme="minorHAnsi" w:hAnsiTheme="minorHAnsi" w:cstheme="minorHAnsi"/>
          <w:bCs/>
          <w:iCs/>
        </w:rPr>
        <w:t>.</w:t>
      </w:r>
      <w:r w:rsidRPr="005F29FF">
        <w:rPr>
          <w:rFonts w:asciiTheme="minorHAnsi" w:hAnsiTheme="minorHAnsi" w:cstheme="minorHAnsi"/>
          <w:bCs/>
          <w:iCs/>
        </w:rPr>
        <w:t>“</w:t>
      </w:r>
      <w:r w:rsidRPr="005F29FF">
        <w:rPr>
          <w:rFonts w:asciiTheme="minorHAnsi" w:hAnsiTheme="minorHAnsi" w:cstheme="minorHAnsi"/>
          <w:bCs/>
          <w:iCs/>
        </w:rPr>
        <w:br/>
      </w:r>
    </w:p>
    <w:p w14:paraId="0AA4B1A4" w14:textId="54DC9237" w:rsidR="005F29FF" w:rsidRPr="00AB7EB9" w:rsidRDefault="005F29FF" w:rsidP="005F29FF">
      <w:pPr>
        <w:ind w:right="-342"/>
        <w:rPr>
          <w:rFonts w:asciiTheme="minorHAnsi" w:hAnsiTheme="minorHAnsi" w:cstheme="minorHAnsi"/>
          <w:bCs/>
          <w:iCs/>
        </w:rPr>
      </w:pPr>
      <w:r w:rsidRPr="005F29FF">
        <w:rPr>
          <w:rFonts w:asciiTheme="minorHAnsi" w:hAnsiTheme="minorHAnsi" w:cstheme="minorHAnsi"/>
          <w:bCs/>
          <w:iCs/>
        </w:rPr>
        <w:t xml:space="preserve">Der in Watford geborene Musiker und Songwriter Jay </w:t>
      </w:r>
      <w:proofErr w:type="spellStart"/>
      <w:r w:rsidRPr="005F29FF">
        <w:rPr>
          <w:rFonts w:asciiTheme="minorHAnsi" w:hAnsiTheme="minorHAnsi" w:cstheme="minorHAnsi"/>
          <w:bCs/>
          <w:iCs/>
        </w:rPr>
        <w:t>Lewn</w:t>
      </w:r>
      <w:proofErr w:type="spellEnd"/>
      <w:r w:rsidRPr="005F29FF">
        <w:rPr>
          <w:rFonts w:asciiTheme="minorHAnsi" w:hAnsiTheme="minorHAnsi" w:cstheme="minorHAnsi"/>
          <w:bCs/>
          <w:iCs/>
        </w:rPr>
        <w:t xml:space="preserve"> ist ein weiterer Fan des Neumann-Raums: „Das Neumann-Studio ist gemütlich, perfekt zum Vergleichen von Mischungen und zum Anhören von Songs. Es verfügt über eine fantastische Ausstattung, um mixfertige Vocal-Aufnahmen zu machen!“</w:t>
      </w:r>
    </w:p>
    <w:p w14:paraId="098B7AC8" w14:textId="77777777" w:rsidR="001F3586" w:rsidRPr="00AB7EB9" w:rsidRDefault="001F3586" w:rsidP="001F3586">
      <w:pPr>
        <w:ind w:right="-342"/>
        <w:rPr>
          <w:rFonts w:asciiTheme="minorHAnsi" w:hAnsiTheme="minorHAnsi" w:cstheme="minorHAnsi"/>
          <w:bCs/>
          <w:iCs/>
        </w:rPr>
      </w:pPr>
    </w:p>
    <w:p w14:paraId="21D1431A" w14:textId="1FF224B9" w:rsidR="00675CBC" w:rsidRPr="00AB7EB9" w:rsidRDefault="004C7609" w:rsidP="001F3586">
      <w:pPr>
        <w:ind w:right="-342"/>
        <w:rPr>
          <w:rFonts w:asciiTheme="minorHAnsi" w:hAnsiTheme="minorHAnsi" w:cstheme="minorHAnsi"/>
          <w:bCs/>
          <w:iCs/>
        </w:rPr>
      </w:pPr>
      <w:r w:rsidRPr="00AB7EB9">
        <w:rPr>
          <w:rFonts w:asciiTheme="minorHAnsi" w:hAnsiTheme="minorHAnsi" w:cstheme="minorHAnsi"/>
          <w:bCs/>
          <w:iCs/>
          <w:noProof/>
        </w:rPr>
        <w:drawing>
          <wp:anchor distT="0" distB="0" distL="114300" distR="114300" simplePos="0" relativeHeight="251660288" behindDoc="1" locked="0" layoutInCell="1" allowOverlap="1" wp14:anchorId="3330BE95" wp14:editId="30FCAF91">
            <wp:simplePos x="0" y="0"/>
            <wp:positionH relativeFrom="column">
              <wp:posOffset>40851</wp:posOffset>
            </wp:positionH>
            <wp:positionV relativeFrom="paragraph">
              <wp:posOffset>278130</wp:posOffset>
            </wp:positionV>
            <wp:extent cx="2331085" cy="1746250"/>
            <wp:effectExtent l="0" t="0" r="5715" b="6350"/>
            <wp:wrapTight wrapText="bothSides">
              <wp:wrapPolygon edited="0">
                <wp:start x="0" y="0"/>
                <wp:lineTo x="0" y="21521"/>
                <wp:lineTo x="21535" y="21521"/>
                <wp:lineTo x="21535" y="0"/>
                <wp:lineTo x="0" y="0"/>
              </wp:wrapPolygon>
            </wp:wrapTight>
            <wp:docPr id="6" name="Picture 6" descr="A picture containing indoor, floor, room,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loor, room, are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2331085" cy="1746250"/>
                    </a:xfrm>
                    <a:prstGeom prst="rect">
                      <a:avLst/>
                    </a:prstGeom>
                  </pic:spPr>
                </pic:pic>
              </a:graphicData>
            </a:graphic>
            <wp14:sizeRelH relativeFrom="page">
              <wp14:pctWidth>0</wp14:pctWidth>
            </wp14:sizeRelH>
            <wp14:sizeRelV relativeFrom="page">
              <wp14:pctHeight>0</wp14:pctHeight>
            </wp14:sizeRelV>
          </wp:anchor>
        </w:drawing>
      </w:r>
      <w:r w:rsidRPr="00AB7EB9">
        <w:rPr>
          <w:rFonts w:asciiTheme="minorHAnsi" w:hAnsiTheme="minorHAnsi" w:cstheme="minorHAnsi"/>
          <w:bCs/>
          <w:iCs/>
          <w:noProof/>
        </w:rPr>
        <w:drawing>
          <wp:anchor distT="0" distB="0" distL="114300" distR="114300" simplePos="0" relativeHeight="251661312" behindDoc="1" locked="0" layoutInCell="1" allowOverlap="1" wp14:anchorId="45DD4C66" wp14:editId="621D0B2F">
            <wp:simplePos x="0" y="0"/>
            <wp:positionH relativeFrom="column">
              <wp:posOffset>2539789</wp:posOffset>
            </wp:positionH>
            <wp:positionV relativeFrom="paragraph">
              <wp:posOffset>278130</wp:posOffset>
            </wp:positionV>
            <wp:extent cx="2621915" cy="1746250"/>
            <wp:effectExtent l="0" t="0" r="0" b="6350"/>
            <wp:wrapTight wrapText="bothSides">
              <wp:wrapPolygon edited="0">
                <wp:start x="0" y="0"/>
                <wp:lineTo x="0" y="21521"/>
                <wp:lineTo x="21448" y="21521"/>
                <wp:lineTo x="21448" y="0"/>
                <wp:lineTo x="0" y="0"/>
              </wp:wrapPolygon>
            </wp:wrapTight>
            <wp:docPr id="7" name="Picture 7"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tables and chairs&#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2621915" cy="1746250"/>
                    </a:xfrm>
                    <a:prstGeom prst="rect">
                      <a:avLst/>
                    </a:prstGeom>
                  </pic:spPr>
                </pic:pic>
              </a:graphicData>
            </a:graphic>
            <wp14:sizeRelH relativeFrom="page">
              <wp14:pctWidth>0</wp14:pctWidth>
            </wp14:sizeRelH>
            <wp14:sizeRelV relativeFrom="page">
              <wp14:pctHeight>0</wp14:pctHeight>
            </wp14:sizeRelV>
          </wp:anchor>
        </w:drawing>
      </w:r>
    </w:p>
    <w:p w14:paraId="7E1B7A90" w14:textId="77777777" w:rsidR="00766557" w:rsidRDefault="00766557" w:rsidP="00BD294C">
      <w:pPr>
        <w:ind w:right="-342"/>
        <w:rPr>
          <w:rFonts w:asciiTheme="minorHAnsi" w:hAnsiTheme="minorHAnsi" w:cstheme="minorHAnsi"/>
          <w:bCs/>
          <w:iCs/>
        </w:rPr>
      </w:pPr>
    </w:p>
    <w:p w14:paraId="2CF9DAB2" w14:textId="0095639F" w:rsidR="00B803EE" w:rsidRDefault="00B803EE" w:rsidP="00BD294C">
      <w:pPr>
        <w:ind w:right="-342"/>
        <w:rPr>
          <w:rFonts w:asciiTheme="minorHAnsi" w:hAnsiTheme="minorHAnsi" w:cstheme="minorHAnsi"/>
          <w:bCs/>
          <w:iCs/>
        </w:rPr>
      </w:pPr>
      <w:r w:rsidRPr="00B803EE">
        <w:rPr>
          <w:rFonts w:asciiTheme="minorHAnsi" w:hAnsiTheme="minorHAnsi" w:cstheme="minorHAnsi"/>
          <w:bCs/>
          <w:iCs/>
        </w:rPr>
        <w:t xml:space="preserve">Was die Zukunftspläne und Ambitionen von The </w:t>
      </w:r>
      <w:proofErr w:type="spellStart"/>
      <w:r w:rsidRPr="00B803EE">
        <w:rPr>
          <w:rFonts w:asciiTheme="minorHAnsi" w:hAnsiTheme="minorHAnsi" w:cstheme="minorHAnsi"/>
          <w:bCs/>
          <w:iCs/>
        </w:rPr>
        <w:t>Qube</w:t>
      </w:r>
      <w:proofErr w:type="spellEnd"/>
      <w:r w:rsidRPr="00B803EE">
        <w:rPr>
          <w:rFonts w:asciiTheme="minorHAnsi" w:hAnsiTheme="minorHAnsi" w:cstheme="minorHAnsi"/>
          <w:bCs/>
          <w:iCs/>
        </w:rPr>
        <w:t xml:space="preserve"> angeht, ist </w:t>
      </w:r>
      <w:proofErr w:type="spellStart"/>
      <w:r w:rsidRPr="00B803EE">
        <w:rPr>
          <w:rFonts w:asciiTheme="minorHAnsi" w:hAnsiTheme="minorHAnsi" w:cstheme="minorHAnsi"/>
          <w:bCs/>
          <w:iCs/>
        </w:rPr>
        <w:t>Hamzianpour</w:t>
      </w:r>
      <w:proofErr w:type="spellEnd"/>
      <w:r w:rsidRPr="00B803EE">
        <w:rPr>
          <w:rFonts w:asciiTheme="minorHAnsi" w:hAnsiTheme="minorHAnsi" w:cstheme="minorHAnsi"/>
          <w:bCs/>
          <w:iCs/>
        </w:rPr>
        <w:t xml:space="preserve"> zuversichtlich, dass die Partnerschaft mit Neumann beiden Unternehmen noch viele weitere Erfolge bescheren wird. „Wir werden in naher Zukunft expandieren und würden gerne eng mit dem Team zusammenarbeiten, um noch mehr maßgeschneiderte Neumann-Studios an verschiedenen Standorten zu eröffnen. Zudem sind wir dabei, ein Förderprogramm zur Unterstützung aufstrebender Talente zu starten. Auch hier freuen wir uns auf die Zusammenarbeit mit dem Neumann-Team. Kurz gesagt, für die Partnerschaft von The </w:t>
      </w:r>
      <w:proofErr w:type="spellStart"/>
      <w:r w:rsidRPr="00B803EE">
        <w:rPr>
          <w:rFonts w:asciiTheme="minorHAnsi" w:hAnsiTheme="minorHAnsi" w:cstheme="minorHAnsi"/>
          <w:bCs/>
          <w:iCs/>
        </w:rPr>
        <w:t>Qube</w:t>
      </w:r>
      <w:proofErr w:type="spellEnd"/>
      <w:r w:rsidRPr="00B803EE">
        <w:rPr>
          <w:rFonts w:asciiTheme="minorHAnsi" w:hAnsiTheme="minorHAnsi" w:cstheme="minorHAnsi"/>
          <w:bCs/>
          <w:iCs/>
        </w:rPr>
        <w:t xml:space="preserve"> und Neumann gibt es viele großartige Möglichkeiten und wir sind begeistert, mit einer so ikonischen Marke zusammenzuarbeiten!“</w:t>
      </w:r>
    </w:p>
    <w:p w14:paraId="57667142" w14:textId="1013DCF4" w:rsidR="004C4BEC" w:rsidRPr="00AB7EB9" w:rsidRDefault="004C4BEC" w:rsidP="00BD294C">
      <w:pPr>
        <w:ind w:right="-342"/>
        <w:rPr>
          <w:rFonts w:asciiTheme="minorHAnsi" w:hAnsiTheme="minorHAnsi" w:cstheme="minorHAnsi"/>
          <w:bCs/>
          <w:iCs/>
        </w:rPr>
      </w:pPr>
    </w:p>
    <w:p w14:paraId="56AF4C2D" w14:textId="77777777" w:rsidR="00DA3B73" w:rsidRPr="00AB7EB9" w:rsidRDefault="00DA3B73" w:rsidP="00BD294C">
      <w:pPr>
        <w:ind w:right="-342"/>
        <w:rPr>
          <w:rFonts w:asciiTheme="minorHAnsi" w:hAnsiTheme="minorHAnsi" w:cstheme="minorHAnsi"/>
          <w:bCs/>
          <w:iCs/>
        </w:rPr>
      </w:pPr>
    </w:p>
    <w:p w14:paraId="1DD7A785" w14:textId="3F882B9B" w:rsidR="007A6A81" w:rsidRPr="00BF1643" w:rsidRDefault="00B803EE" w:rsidP="007A6A81">
      <w:pPr>
        <w:ind w:right="-342"/>
        <w:rPr>
          <w:rFonts w:asciiTheme="minorHAnsi" w:hAnsiTheme="minorHAnsi" w:cstheme="minorHAnsi"/>
          <w:bCs/>
          <w:iCs/>
        </w:rPr>
      </w:pPr>
      <w:r w:rsidRPr="00BF1643">
        <w:rPr>
          <w:rFonts w:asciiTheme="minorHAnsi" w:hAnsiTheme="minorHAnsi" w:cstheme="minorHAnsi"/>
          <w:bCs/>
          <w:iCs/>
        </w:rPr>
        <w:t>Foto</w:t>
      </w:r>
      <w:r w:rsidR="007C087E" w:rsidRPr="00BF1643">
        <w:rPr>
          <w:rFonts w:asciiTheme="minorHAnsi" w:hAnsiTheme="minorHAnsi" w:cstheme="minorHAnsi"/>
          <w:bCs/>
          <w:iCs/>
        </w:rPr>
        <w:t>s:</w:t>
      </w:r>
      <w:r w:rsidR="004C4BEC" w:rsidRPr="00BF1643">
        <w:rPr>
          <w:rFonts w:asciiTheme="minorHAnsi" w:hAnsiTheme="minorHAnsi" w:cstheme="minorHAnsi"/>
          <w:bCs/>
          <w:iCs/>
        </w:rPr>
        <w:t xml:space="preserve"> The </w:t>
      </w:r>
      <w:proofErr w:type="spellStart"/>
      <w:r w:rsidR="004C4BEC" w:rsidRPr="00BF1643">
        <w:rPr>
          <w:rFonts w:asciiTheme="minorHAnsi" w:hAnsiTheme="minorHAnsi" w:cstheme="minorHAnsi"/>
          <w:bCs/>
          <w:iCs/>
        </w:rPr>
        <w:t>Qube</w:t>
      </w:r>
      <w:proofErr w:type="spellEnd"/>
      <w:r w:rsidR="004C4BEC" w:rsidRPr="00BF1643">
        <w:rPr>
          <w:rFonts w:asciiTheme="minorHAnsi" w:hAnsiTheme="minorHAnsi" w:cstheme="minorHAnsi"/>
          <w:bCs/>
          <w:iCs/>
        </w:rPr>
        <w:t xml:space="preserve"> x Neumann Studio</w:t>
      </w:r>
    </w:p>
    <w:p w14:paraId="04C16F8E" w14:textId="4DA0C5C5" w:rsidR="008E1844" w:rsidRPr="00BF1643" w:rsidRDefault="008E1844" w:rsidP="00A9020D">
      <w:pPr>
        <w:ind w:right="-342"/>
        <w:rPr>
          <w:rFonts w:asciiTheme="minorHAnsi" w:hAnsiTheme="minorHAnsi" w:cstheme="minorHAnsi"/>
          <w:b/>
          <w:sz w:val="16"/>
          <w:szCs w:val="16"/>
        </w:rPr>
      </w:pPr>
    </w:p>
    <w:p w14:paraId="3743DAF8" w14:textId="77777777" w:rsidR="00B803EE" w:rsidRPr="009C175A" w:rsidRDefault="00B803EE" w:rsidP="00B803EE">
      <w:pPr>
        <w:ind w:right="-342"/>
        <w:rPr>
          <w:rFonts w:asciiTheme="minorHAnsi" w:hAnsiTheme="minorHAnsi" w:cstheme="minorHAnsi"/>
          <w:bCs/>
          <w:iCs/>
        </w:rPr>
      </w:pPr>
    </w:p>
    <w:p w14:paraId="41343688" w14:textId="77777777" w:rsidR="00B803EE" w:rsidRPr="00737521" w:rsidRDefault="00B803EE" w:rsidP="00B803EE">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0B1CE277" w14:textId="77777777" w:rsidR="00B803EE" w:rsidRPr="008F5204" w:rsidRDefault="00B803EE" w:rsidP="00B803EE">
      <w:pPr>
        <w:spacing w:line="240" w:lineRule="auto"/>
        <w:ind w:right="-284"/>
        <w:rPr>
          <w:rFonts w:asciiTheme="minorHAnsi" w:hAnsiTheme="minorHAnsi" w:cstheme="minorHAnsi"/>
          <w:color w:val="000000" w:themeColor="text1"/>
          <w:sz w:val="16"/>
          <w:szCs w:val="16"/>
        </w:rPr>
      </w:pPr>
      <w:r w:rsidRPr="008F5204">
        <w:rPr>
          <w:rFonts w:asciiTheme="minorHAnsi" w:hAnsiTheme="minorHAnsi" w:cstheme="minorHAnsi"/>
          <w:color w:val="000000" w:themeColor="text1"/>
          <w:sz w:val="16"/>
          <w:szCs w:val="16"/>
        </w:rPr>
        <w:t>Die Georg Neumann GmbH – bekannt als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47, M</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49,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67 und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 xml:space="preserve">87. Zahlreiche Produkte des 1928 gegründeten Unternehmens sind mit internationalen Preisen für technische Innovation ausgezeichnet worden. Seit 2010 bringt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xml:space="preserve"> seine Erfahrung auf dem Gebiet der elektroakustischen </w:t>
      </w:r>
      <w:proofErr w:type="spellStart"/>
      <w:r w:rsidRPr="008F5204">
        <w:rPr>
          <w:rFonts w:asciiTheme="minorHAnsi" w:hAnsiTheme="minorHAnsi" w:cstheme="minorHAnsi"/>
          <w:color w:val="000000" w:themeColor="text1"/>
          <w:sz w:val="16"/>
          <w:szCs w:val="16"/>
        </w:rPr>
        <w:t>Wandlertechnik</w:t>
      </w:r>
      <w:proofErr w:type="spellEnd"/>
      <w:r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p>
    <w:p w14:paraId="6E28A7A6" w14:textId="77777777" w:rsidR="00B803EE" w:rsidRPr="00FC65B8" w:rsidRDefault="00B803EE" w:rsidP="00B803EE">
      <w:pPr>
        <w:ind w:right="-284"/>
        <w:rPr>
          <w:rFonts w:asciiTheme="minorHAnsi" w:hAnsiTheme="minorHAnsi" w:cstheme="minorHAnsi"/>
          <w:color w:val="414141" w:themeColor="accent2"/>
          <w:sz w:val="16"/>
          <w:szCs w:val="16"/>
        </w:rPr>
      </w:pPr>
    </w:p>
    <w:p w14:paraId="28B482E4" w14:textId="77777777" w:rsidR="00B803EE" w:rsidRPr="00FC65B8" w:rsidRDefault="00B803EE" w:rsidP="00B803EE">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Kontakt Neumann:</w:t>
      </w:r>
    </w:p>
    <w:p w14:paraId="300E3AC6" w14:textId="77777777" w:rsidR="00B803EE" w:rsidRPr="00AB6634" w:rsidRDefault="00B803EE" w:rsidP="00B803EE">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2CF17E85" w14:textId="77777777" w:rsidR="00B803EE" w:rsidRPr="00AB6634" w:rsidRDefault="00B803EE" w:rsidP="00B803EE">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478F7DD2" w14:textId="77777777" w:rsidR="00B803EE" w:rsidRPr="008C7F85" w:rsidRDefault="00B803EE" w:rsidP="00B803EE">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T +49 (030) 417724-19</w:t>
      </w:r>
    </w:p>
    <w:sectPr w:rsidR="00B803EE" w:rsidRPr="008C7F85" w:rsidSect="004832C8">
      <w:headerReference w:type="default" r:id="rId13"/>
      <w:headerReference w:type="first" r:id="rId14"/>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3B44" w14:textId="77777777" w:rsidR="001B26FC" w:rsidRDefault="001B26FC" w:rsidP="00CF26E7">
      <w:pPr>
        <w:spacing w:line="240" w:lineRule="auto"/>
      </w:pPr>
      <w:r>
        <w:separator/>
      </w:r>
    </w:p>
  </w:endnote>
  <w:endnote w:type="continuationSeparator" w:id="0">
    <w:p w14:paraId="6A93B1ED" w14:textId="77777777" w:rsidR="001B26FC" w:rsidRDefault="001B26FC"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00EA695D-8478-4F8D-98E4-65541218622C}"/>
    <w:embedBold r:id="rId2" w:fontKey="{0C49ABCE-9B97-4AA6-8A2F-4BC25CD20CF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1399F51-1FED-4AFE-89A0-B0B72D3A3956}"/>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EEEC74C4-5A3A-4EAB-B5FB-3E292B3A8FA3}"/>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DB7AE" w14:textId="77777777" w:rsidR="001B26FC" w:rsidRDefault="001B26FC" w:rsidP="00CF26E7">
      <w:pPr>
        <w:spacing w:line="240" w:lineRule="auto"/>
      </w:pPr>
      <w:r>
        <w:separator/>
      </w:r>
    </w:p>
  </w:footnote>
  <w:footnote w:type="continuationSeparator" w:id="0">
    <w:p w14:paraId="2EFB0291" w14:textId="77777777" w:rsidR="001B26FC" w:rsidRDefault="001B26FC"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3C8C1496"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EB9">
      <w:rPr>
        <w:rFonts w:asciiTheme="minorHAnsi" w:hAnsiTheme="minorHAnsi" w:cstheme="minorHAnsi"/>
        <w:color w:val="414141" w:themeColor="accent2"/>
        <w:lang w:val="en-US"/>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0628"/>
    <w:rsid w:val="000922DA"/>
    <w:rsid w:val="0009516E"/>
    <w:rsid w:val="000A5CAD"/>
    <w:rsid w:val="000A6BD0"/>
    <w:rsid w:val="000B30BA"/>
    <w:rsid w:val="000C1343"/>
    <w:rsid w:val="000C5D49"/>
    <w:rsid w:val="000D0839"/>
    <w:rsid w:val="000D0933"/>
    <w:rsid w:val="000E3661"/>
    <w:rsid w:val="000E6D9B"/>
    <w:rsid w:val="000F7E1C"/>
    <w:rsid w:val="001155F3"/>
    <w:rsid w:val="00132814"/>
    <w:rsid w:val="00165160"/>
    <w:rsid w:val="00174D2F"/>
    <w:rsid w:val="001B0C61"/>
    <w:rsid w:val="001B26FC"/>
    <w:rsid w:val="001C0401"/>
    <w:rsid w:val="001D675A"/>
    <w:rsid w:val="001E6BD7"/>
    <w:rsid w:val="001F0467"/>
    <w:rsid w:val="001F275C"/>
    <w:rsid w:val="001F3586"/>
    <w:rsid w:val="001F40D5"/>
    <w:rsid w:val="002053BA"/>
    <w:rsid w:val="00210EFD"/>
    <w:rsid w:val="00213C61"/>
    <w:rsid w:val="0022584A"/>
    <w:rsid w:val="0023176E"/>
    <w:rsid w:val="002354A9"/>
    <w:rsid w:val="00243C61"/>
    <w:rsid w:val="00245058"/>
    <w:rsid w:val="002611B4"/>
    <w:rsid w:val="00262CA7"/>
    <w:rsid w:val="0026524A"/>
    <w:rsid w:val="00266FEB"/>
    <w:rsid w:val="00270B3D"/>
    <w:rsid w:val="00273A97"/>
    <w:rsid w:val="002744A8"/>
    <w:rsid w:val="00280534"/>
    <w:rsid w:val="002919D0"/>
    <w:rsid w:val="002938E4"/>
    <w:rsid w:val="00293F7D"/>
    <w:rsid w:val="00297A30"/>
    <w:rsid w:val="002A5353"/>
    <w:rsid w:val="002C3978"/>
    <w:rsid w:val="002C4D49"/>
    <w:rsid w:val="002C4EEA"/>
    <w:rsid w:val="002C6BE7"/>
    <w:rsid w:val="002D2D00"/>
    <w:rsid w:val="002E1B40"/>
    <w:rsid w:val="002E62DF"/>
    <w:rsid w:val="002F7F4D"/>
    <w:rsid w:val="003044B9"/>
    <w:rsid w:val="00311D5F"/>
    <w:rsid w:val="003127BE"/>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11D5D"/>
    <w:rsid w:val="00443762"/>
    <w:rsid w:val="00451C28"/>
    <w:rsid w:val="00460D6C"/>
    <w:rsid w:val="004620AA"/>
    <w:rsid w:val="00462EDE"/>
    <w:rsid w:val="0046468F"/>
    <w:rsid w:val="004649EB"/>
    <w:rsid w:val="0047464A"/>
    <w:rsid w:val="0047481B"/>
    <w:rsid w:val="004832C8"/>
    <w:rsid w:val="00485E2F"/>
    <w:rsid w:val="004865D2"/>
    <w:rsid w:val="004871DE"/>
    <w:rsid w:val="00491BAC"/>
    <w:rsid w:val="00497681"/>
    <w:rsid w:val="004A3713"/>
    <w:rsid w:val="004A402E"/>
    <w:rsid w:val="004B22D2"/>
    <w:rsid w:val="004B47E4"/>
    <w:rsid w:val="004C217A"/>
    <w:rsid w:val="004C21D9"/>
    <w:rsid w:val="004C32C6"/>
    <w:rsid w:val="004C4BEC"/>
    <w:rsid w:val="004C7609"/>
    <w:rsid w:val="004E377F"/>
    <w:rsid w:val="004E3C5C"/>
    <w:rsid w:val="004F6546"/>
    <w:rsid w:val="00507C89"/>
    <w:rsid w:val="00524247"/>
    <w:rsid w:val="00524569"/>
    <w:rsid w:val="005250F0"/>
    <w:rsid w:val="00530E48"/>
    <w:rsid w:val="00532FF8"/>
    <w:rsid w:val="00533A34"/>
    <w:rsid w:val="005456CF"/>
    <w:rsid w:val="00545902"/>
    <w:rsid w:val="00555C0A"/>
    <w:rsid w:val="00557944"/>
    <w:rsid w:val="00566C47"/>
    <w:rsid w:val="00573F90"/>
    <w:rsid w:val="00577A6D"/>
    <w:rsid w:val="00582A3B"/>
    <w:rsid w:val="00585245"/>
    <w:rsid w:val="005A722A"/>
    <w:rsid w:val="005B0D2E"/>
    <w:rsid w:val="005B4459"/>
    <w:rsid w:val="005C35A8"/>
    <w:rsid w:val="005D5856"/>
    <w:rsid w:val="005E04FB"/>
    <w:rsid w:val="005E77A0"/>
    <w:rsid w:val="005F29FF"/>
    <w:rsid w:val="00613BFA"/>
    <w:rsid w:val="00627C37"/>
    <w:rsid w:val="00633C4E"/>
    <w:rsid w:val="006419E7"/>
    <w:rsid w:val="006428F7"/>
    <w:rsid w:val="00657BCC"/>
    <w:rsid w:val="006603FD"/>
    <w:rsid w:val="006655D2"/>
    <w:rsid w:val="00675CBC"/>
    <w:rsid w:val="00681BAD"/>
    <w:rsid w:val="006A6042"/>
    <w:rsid w:val="006C1715"/>
    <w:rsid w:val="006D45CF"/>
    <w:rsid w:val="0070279B"/>
    <w:rsid w:val="007069FD"/>
    <w:rsid w:val="007074A3"/>
    <w:rsid w:val="00710E9D"/>
    <w:rsid w:val="00714A7F"/>
    <w:rsid w:val="007217EB"/>
    <w:rsid w:val="0072196D"/>
    <w:rsid w:val="00723F29"/>
    <w:rsid w:val="00730659"/>
    <w:rsid w:val="007356C0"/>
    <w:rsid w:val="00740E2A"/>
    <w:rsid w:val="00741C3E"/>
    <w:rsid w:val="0074280F"/>
    <w:rsid w:val="00743192"/>
    <w:rsid w:val="0075278A"/>
    <w:rsid w:val="00766557"/>
    <w:rsid w:val="00777EA5"/>
    <w:rsid w:val="007904C2"/>
    <w:rsid w:val="00790884"/>
    <w:rsid w:val="00795107"/>
    <w:rsid w:val="0079791B"/>
    <w:rsid w:val="007A19F1"/>
    <w:rsid w:val="007A6246"/>
    <w:rsid w:val="007A6A81"/>
    <w:rsid w:val="007B3825"/>
    <w:rsid w:val="007B383C"/>
    <w:rsid w:val="007C00CC"/>
    <w:rsid w:val="007C087E"/>
    <w:rsid w:val="007C1FBF"/>
    <w:rsid w:val="007C4CE9"/>
    <w:rsid w:val="007C4EA0"/>
    <w:rsid w:val="007C6E88"/>
    <w:rsid w:val="007D1E06"/>
    <w:rsid w:val="007E012D"/>
    <w:rsid w:val="007E4245"/>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1844"/>
    <w:rsid w:val="008E7194"/>
    <w:rsid w:val="008F131A"/>
    <w:rsid w:val="008F1B03"/>
    <w:rsid w:val="008F67CE"/>
    <w:rsid w:val="009007EE"/>
    <w:rsid w:val="00902035"/>
    <w:rsid w:val="00910242"/>
    <w:rsid w:val="0091364D"/>
    <w:rsid w:val="0091722D"/>
    <w:rsid w:val="0091796F"/>
    <w:rsid w:val="00927812"/>
    <w:rsid w:val="00933C79"/>
    <w:rsid w:val="00942073"/>
    <w:rsid w:val="00945A95"/>
    <w:rsid w:val="00952076"/>
    <w:rsid w:val="00957D7D"/>
    <w:rsid w:val="009635C9"/>
    <w:rsid w:val="00980325"/>
    <w:rsid w:val="00990955"/>
    <w:rsid w:val="0099477D"/>
    <w:rsid w:val="00996809"/>
    <w:rsid w:val="009A1927"/>
    <w:rsid w:val="009A266C"/>
    <w:rsid w:val="009A3403"/>
    <w:rsid w:val="009A798D"/>
    <w:rsid w:val="009B6181"/>
    <w:rsid w:val="009C1D53"/>
    <w:rsid w:val="009E71F2"/>
    <w:rsid w:val="009F37BB"/>
    <w:rsid w:val="00A02855"/>
    <w:rsid w:val="00A02BE6"/>
    <w:rsid w:val="00A11461"/>
    <w:rsid w:val="00A124A2"/>
    <w:rsid w:val="00A14CB9"/>
    <w:rsid w:val="00A22F27"/>
    <w:rsid w:val="00A23FD8"/>
    <w:rsid w:val="00A24241"/>
    <w:rsid w:val="00A36F4A"/>
    <w:rsid w:val="00A418CC"/>
    <w:rsid w:val="00A42F9D"/>
    <w:rsid w:val="00A45AF0"/>
    <w:rsid w:val="00A510C4"/>
    <w:rsid w:val="00A70D7D"/>
    <w:rsid w:val="00A724E3"/>
    <w:rsid w:val="00A73D62"/>
    <w:rsid w:val="00A801AE"/>
    <w:rsid w:val="00A803CA"/>
    <w:rsid w:val="00A9020D"/>
    <w:rsid w:val="00A91C60"/>
    <w:rsid w:val="00A96A6B"/>
    <w:rsid w:val="00AA0134"/>
    <w:rsid w:val="00AB3FD8"/>
    <w:rsid w:val="00AB50B2"/>
    <w:rsid w:val="00AB5ECA"/>
    <w:rsid w:val="00AB7EB9"/>
    <w:rsid w:val="00AD1692"/>
    <w:rsid w:val="00AE51D7"/>
    <w:rsid w:val="00AE72DB"/>
    <w:rsid w:val="00B02778"/>
    <w:rsid w:val="00B143E1"/>
    <w:rsid w:val="00B31624"/>
    <w:rsid w:val="00B3396F"/>
    <w:rsid w:val="00B36423"/>
    <w:rsid w:val="00B539E3"/>
    <w:rsid w:val="00B600EE"/>
    <w:rsid w:val="00B61B25"/>
    <w:rsid w:val="00B72EA1"/>
    <w:rsid w:val="00B803EE"/>
    <w:rsid w:val="00B8122B"/>
    <w:rsid w:val="00B93B4C"/>
    <w:rsid w:val="00B97EA0"/>
    <w:rsid w:val="00BA1D72"/>
    <w:rsid w:val="00BA2A1E"/>
    <w:rsid w:val="00BA698C"/>
    <w:rsid w:val="00BB2808"/>
    <w:rsid w:val="00BB7EEE"/>
    <w:rsid w:val="00BC01FF"/>
    <w:rsid w:val="00BC13F5"/>
    <w:rsid w:val="00BC30EA"/>
    <w:rsid w:val="00BC7176"/>
    <w:rsid w:val="00BC79E0"/>
    <w:rsid w:val="00BD294C"/>
    <w:rsid w:val="00BE193C"/>
    <w:rsid w:val="00BE1B81"/>
    <w:rsid w:val="00BE3406"/>
    <w:rsid w:val="00BF00EF"/>
    <w:rsid w:val="00BF131D"/>
    <w:rsid w:val="00BF1643"/>
    <w:rsid w:val="00BF3D78"/>
    <w:rsid w:val="00BF537B"/>
    <w:rsid w:val="00BF6469"/>
    <w:rsid w:val="00BF6D7D"/>
    <w:rsid w:val="00C02E3C"/>
    <w:rsid w:val="00C06949"/>
    <w:rsid w:val="00C12350"/>
    <w:rsid w:val="00C14E95"/>
    <w:rsid w:val="00C21489"/>
    <w:rsid w:val="00C21CFC"/>
    <w:rsid w:val="00C3446D"/>
    <w:rsid w:val="00C361BC"/>
    <w:rsid w:val="00C36442"/>
    <w:rsid w:val="00C51DF4"/>
    <w:rsid w:val="00C60D9D"/>
    <w:rsid w:val="00C66FBA"/>
    <w:rsid w:val="00C726F3"/>
    <w:rsid w:val="00C72CF9"/>
    <w:rsid w:val="00C73960"/>
    <w:rsid w:val="00C73B0C"/>
    <w:rsid w:val="00C74764"/>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317B"/>
    <w:rsid w:val="00DA1385"/>
    <w:rsid w:val="00DA3B73"/>
    <w:rsid w:val="00DB2515"/>
    <w:rsid w:val="00DD4C6D"/>
    <w:rsid w:val="00DD61FE"/>
    <w:rsid w:val="00DE1922"/>
    <w:rsid w:val="00DE7EC6"/>
    <w:rsid w:val="00E13386"/>
    <w:rsid w:val="00E162FE"/>
    <w:rsid w:val="00E243F0"/>
    <w:rsid w:val="00E26CF9"/>
    <w:rsid w:val="00E27FD7"/>
    <w:rsid w:val="00E44C31"/>
    <w:rsid w:val="00E45F80"/>
    <w:rsid w:val="00E46D95"/>
    <w:rsid w:val="00E6646A"/>
    <w:rsid w:val="00E70B1B"/>
    <w:rsid w:val="00E809B8"/>
    <w:rsid w:val="00E854C0"/>
    <w:rsid w:val="00E86ACE"/>
    <w:rsid w:val="00E93487"/>
    <w:rsid w:val="00EA3FEC"/>
    <w:rsid w:val="00EB5F2A"/>
    <w:rsid w:val="00EB7EB2"/>
    <w:rsid w:val="00EE3DCA"/>
    <w:rsid w:val="00EE71C7"/>
    <w:rsid w:val="00EF4118"/>
    <w:rsid w:val="00EF76A8"/>
    <w:rsid w:val="00F028AA"/>
    <w:rsid w:val="00F06E63"/>
    <w:rsid w:val="00F075DF"/>
    <w:rsid w:val="00F15A15"/>
    <w:rsid w:val="00F1699D"/>
    <w:rsid w:val="00F206E1"/>
    <w:rsid w:val="00F20FE1"/>
    <w:rsid w:val="00F24C58"/>
    <w:rsid w:val="00F26C71"/>
    <w:rsid w:val="00F2797C"/>
    <w:rsid w:val="00F411D4"/>
    <w:rsid w:val="00F426AF"/>
    <w:rsid w:val="00F45D82"/>
    <w:rsid w:val="00F52E52"/>
    <w:rsid w:val="00F545C9"/>
    <w:rsid w:val="00F64E3C"/>
    <w:rsid w:val="00F67F98"/>
    <w:rsid w:val="00F7209B"/>
    <w:rsid w:val="00F745BA"/>
    <w:rsid w:val="00F7549B"/>
    <w:rsid w:val="00F832AE"/>
    <w:rsid w:val="00F945B4"/>
    <w:rsid w:val="00FA1CCC"/>
    <w:rsid w:val="00FA353C"/>
    <w:rsid w:val="00FA4739"/>
    <w:rsid w:val="00FB1E8E"/>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 w:type="paragraph" w:styleId="berarbeitung">
    <w:name w:val="Revision"/>
    <w:hidden/>
    <w:semiHidden/>
    <w:rsid w:val="00312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85591681">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02465595">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836</Words>
  <Characters>5270</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11</cp:revision>
  <cp:lastPrinted>2022-03-04T14:39:00Z</cp:lastPrinted>
  <dcterms:created xsi:type="dcterms:W3CDTF">2022-03-04T13:44:00Z</dcterms:created>
  <dcterms:modified xsi:type="dcterms:W3CDTF">2022-03-04T14:39:00Z</dcterms:modified>
</cp:coreProperties>
</file>