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Adaptarse a cada época: Cómo utilizan Pinterest las mujeres </w:t>
      </w:r>
    </w:p>
    <w:p w:rsidR="00000000" w:rsidDel="00000000" w:rsidP="00000000" w:rsidRDefault="00000000" w:rsidRPr="00000000" w14:paraId="00000002">
      <w:pPr>
        <w:ind w:right="-10"/>
        <w:jc w:val="cente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para inspirarse y autocelebrarse por el Día Internacional de la Mujer y todos los días</w:t>
      </w:r>
      <w:r w:rsidDel="00000000" w:rsidR="00000000" w:rsidRPr="00000000">
        <w:rPr>
          <w:rtl w:val="0"/>
        </w:rPr>
      </w:r>
    </w:p>
    <w:p w:rsidR="00000000" w:rsidDel="00000000" w:rsidP="00000000" w:rsidRDefault="00000000" w:rsidRPr="00000000" w14:paraId="00000003">
      <w:pPr>
        <w:ind w:right="-1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ind w:right="-1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Marzo de 2023.- </w:t>
      </w:r>
      <w:r w:rsidDel="00000000" w:rsidR="00000000" w:rsidRPr="00000000">
        <w:rPr>
          <w:rFonts w:ascii="Proxima Nova" w:cs="Proxima Nova" w:eastAsia="Proxima Nova" w:hAnsi="Proxima Nova"/>
          <w:rtl w:val="0"/>
        </w:rPr>
        <w:t xml:space="preserve">Pinterest siempre ha sido un </w:t>
      </w:r>
      <w:r w:rsidDel="00000000" w:rsidR="00000000" w:rsidRPr="00000000">
        <w:rPr>
          <w:rFonts w:ascii="Proxima Nova" w:cs="Proxima Nova" w:eastAsia="Proxima Nova" w:hAnsi="Proxima Nova"/>
          <w:b w:val="1"/>
          <w:rtl w:val="0"/>
        </w:rPr>
        <w:t xml:space="preserve">lugar positivo en línea</w:t>
      </w:r>
      <w:r w:rsidDel="00000000" w:rsidR="00000000" w:rsidRPr="00000000">
        <w:rPr>
          <w:rFonts w:ascii="Proxima Nova" w:cs="Proxima Nova" w:eastAsia="Proxima Nova" w:hAnsi="Proxima Nova"/>
          <w:rtl w:val="0"/>
        </w:rPr>
        <w:t xml:space="preserve">, diseñado para brindar </w:t>
      </w:r>
      <w:r w:rsidDel="00000000" w:rsidR="00000000" w:rsidRPr="00000000">
        <w:rPr>
          <w:rFonts w:ascii="Proxima Nova" w:cs="Proxima Nova" w:eastAsia="Proxima Nova" w:hAnsi="Proxima Nova"/>
          <w:highlight w:val="white"/>
          <w:rtl w:val="0"/>
        </w:rPr>
        <w:t xml:space="preserve">a todas las personas la inspiración para crear la vida que aman.</w:t>
      </w:r>
      <w:r w:rsidDel="00000000" w:rsidR="00000000" w:rsidRPr="00000000">
        <w:rPr>
          <w:rFonts w:ascii="Proxima Nova" w:cs="Proxima Nova" w:eastAsia="Proxima Nova" w:hAnsi="Proxima Nova"/>
          <w:rtl w:val="0"/>
        </w:rPr>
        <w:t xml:space="preserve"> De hecho, 8 de cada 10</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rtl w:val="0"/>
        </w:rPr>
        <w:t xml:space="preserve"> personas usan Pinterest para “sentirse bien”, y una </w:t>
      </w:r>
      <w:hyperlink r:id="rId6">
        <w:r w:rsidDel="00000000" w:rsidR="00000000" w:rsidRPr="00000000">
          <w:rPr>
            <w:rFonts w:ascii="Proxima Nova" w:cs="Proxima Nova" w:eastAsia="Proxima Nova" w:hAnsi="Proxima Nova"/>
            <w:color w:val="1155cc"/>
            <w:u w:val="single"/>
            <w:rtl w:val="0"/>
          </w:rPr>
          <w:t xml:space="preserve">investigación</w:t>
        </w:r>
      </w:hyperlink>
      <w:r w:rsidDel="00000000" w:rsidR="00000000" w:rsidRPr="00000000">
        <w:rPr>
          <w:rFonts w:ascii="Proxima Nova" w:cs="Proxima Nova" w:eastAsia="Proxima Nova" w:hAnsi="Proxima Nova"/>
          <w:rtl w:val="0"/>
        </w:rPr>
        <w:t xml:space="preserve"> en asociación con el Greater Good Science Center de UC Berkeley descubrió que solo 10 minutos al día en Pinterest pueden amortiguar el agotamiento, el estrés y la desconexión social entre la Generación Z </w:t>
      </w:r>
      <w:r w:rsidDel="00000000" w:rsidR="00000000" w:rsidRPr="00000000">
        <w:rPr>
          <w:rFonts w:ascii="Proxima Nova" w:cs="Proxima Nova" w:eastAsia="Proxima Nova" w:hAnsi="Proxima Nova"/>
          <w:b w:val="1"/>
          <w:vertAlign w:val="superscript"/>
          <w:rtl w:val="0"/>
        </w:rPr>
        <w:t xml:space="preserve">(2)</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5">
      <w:pPr>
        <w:ind w:right="-1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ind w:right="-1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marco del Día Internacional de la Mujer, te mostramos lo que inspira a las mujeres en Pinterest y cómo utilizan esa inspiración para celebrar los momentos especiales y logros de sus vidas.</w:t>
      </w:r>
    </w:p>
    <w:p w:rsidR="00000000" w:rsidDel="00000000" w:rsidP="00000000" w:rsidRDefault="00000000" w:rsidRPr="00000000" w14:paraId="00000007">
      <w:pPr>
        <w:ind w:right="-1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ind w:right="-1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información muestra que mujeres de todas las generaciones se están liberando de los estereotipos y de las convenciones sociales, y se centran en el amor propio y la sanación. Para la generación Z y las mileniales, esto incluye explorar su lado malvado y volverse más personalistas y empoderadas:</w:t>
      </w:r>
    </w:p>
    <w:p w:rsidR="00000000" w:rsidDel="00000000" w:rsidP="00000000" w:rsidRDefault="00000000" w:rsidRPr="00000000" w14:paraId="00000009">
      <w:pPr>
        <w:numPr>
          <w:ilvl w:val="0"/>
          <w:numId w:val="2"/>
        </w:numPr>
        <w:ind w:left="720" w:right="-1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hyperlink r:id="rId7">
        <w:r w:rsidDel="00000000" w:rsidR="00000000" w:rsidRPr="00000000">
          <w:rPr>
            <w:rFonts w:ascii="Proxima Nova" w:cs="Proxima Nova" w:eastAsia="Proxima Nova" w:hAnsi="Proxima Nova"/>
            <w:b w:val="1"/>
            <w:color w:val="1155cc"/>
            <w:u w:val="single"/>
            <w:rtl w:val="0"/>
          </w:rPr>
          <w:t xml:space="preserve">atuendo de mujer fatal</w:t>
        </w:r>
      </w:hyperlink>
      <w:r w:rsidDel="00000000" w:rsidR="00000000" w:rsidRPr="00000000">
        <w:rPr>
          <w:rFonts w:ascii="Proxima Nova" w:cs="Proxima Nova" w:eastAsia="Proxima Nova" w:hAnsi="Proxima Nova"/>
          <w:b w:val="1"/>
          <w:rtl w:val="0"/>
        </w:rPr>
        <w:t xml:space="preserve">” (590% más búsquedas) </w:t>
      </w:r>
      <w:r w:rsidDel="00000000" w:rsidR="00000000" w:rsidRPr="00000000">
        <w:rPr>
          <w:rFonts w:ascii="Proxima Nova" w:cs="Proxima Nova" w:eastAsia="Proxima Nova" w:hAnsi="Proxima Nova"/>
          <w:b w:val="1"/>
          <w:vertAlign w:val="superscript"/>
          <w:rtl w:val="0"/>
        </w:rPr>
        <w:t xml:space="preserve">(3)</w:t>
      </w:r>
    </w:p>
    <w:p w:rsidR="00000000" w:rsidDel="00000000" w:rsidP="00000000" w:rsidRDefault="00000000" w:rsidRPr="00000000" w14:paraId="0000000A">
      <w:pPr>
        <w:numPr>
          <w:ilvl w:val="0"/>
          <w:numId w:val="2"/>
        </w:numPr>
        <w:ind w:left="720" w:right="-1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hyperlink r:id="rId8">
        <w:r w:rsidDel="00000000" w:rsidR="00000000" w:rsidRPr="00000000">
          <w:rPr>
            <w:rFonts w:ascii="Proxima Nova" w:cs="Proxima Nova" w:eastAsia="Proxima Nova" w:hAnsi="Proxima Nova"/>
            <w:b w:val="1"/>
            <w:color w:val="1155cc"/>
            <w:u w:val="single"/>
            <w:rtl w:val="0"/>
          </w:rPr>
          <w:t xml:space="preserve">estética de autocita</w:t>
        </w:r>
      </w:hyperlink>
      <w:r w:rsidDel="00000000" w:rsidR="00000000" w:rsidRPr="00000000">
        <w:rPr>
          <w:rFonts w:ascii="Proxima Nova" w:cs="Proxima Nova" w:eastAsia="Proxima Nova" w:hAnsi="Proxima Nova"/>
          <w:b w:val="1"/>
          <w:rtl w:val="0"/>
        </w:rPr>
        <w:t xml:space="preserve">” (235%más búsquedas)</w:t>
      </w:r>
      <w:r w:rsidDel="00000000" w:rsidR="00000000" w:rsidRPr="00000000">
        <w:rPr>
          <w:rFonts w:ascii="Proxima Nova" w:cs="Proxima Nova" w:eastAsia="Proxima Nova" w:hAnsi="Proxima Nova"/>
          <w:b w:val="1"/>
          <w:vertAlign w:val="superscript"/>
          <w:rtl w:val="0"/>
        </w:rPr>
        <w:t xml:space="preserve"> (3)</w:t>
      </w:r>
    </w:p>
    <w:p w:rsidR="00000000" w:rsidDel="00000000" w:rsidP="00000000" w:rsidRDefault="00000000" w:rsidRPr="00000000" w14:paraId="0000000B">
      <w:pPr>
        <w:numPr>
          <w:ilvl w:val="0"/>
          <w:numId w:val="2"/>
        </w:numPr>
        <w:ind w:left="720" w:right="-1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hyperlink r:id="rId9">
        <w:r w:rsidDel="00000000" w:rsidR="00000000" w:rsidRPr="00000000">
          <w:rPr>
            <w:rFonts w:ascii="Proxima Nova" w:cs="Proxima Nova" w:eastAsia="Proxima Nova" w:hAnsi="Proxima Nova"/>
            <w:b w:val="1"/>
            <w:color w:val="1155cc"/>
            <w:u w:val="single"/>
            <w:rtl w:val="0"/>
          </w:rPr>
          <w:t xml:space="preserve">cómo sanar por ti misma</w:t>
        </w:r>
      </w:hyperlink>
      <w:r w:rsidDel="00000000" w:rsidR="00000000" w:rsidRPr="00000000">
        <w:rPr>
          <w:rFonts w:ascii="Proxima Nova" w:cs="Proxima Nova" w:eastAsia="Proxima Nova" w:hAnsi="Proxima Nova"/>
          <w:b w:val="1"/>
          <w:rtl w:val="0"/>
        </w:rPr>
        <w:t xml:space="preserve">” (55% más búsquedas) </w:t>
      </w:r>
      <w:r w:rsidDel="00000000" w:rsidR="00000000" w:rsidRPr="00000000">
        <w:rPr>
          <w:rFonts w:ascii="Proxima Nova" w:cs="Proxima Nova" w:eastAsia="Proxima Nova" w:hAnsi="Proxima Nova"/>
          <w:b w:val="1"/>
          <w:vertAlign w:val="superscript"/>
          <w:rtl w:val="0"/>
        </w:rPr>
        <w:t xml:space="preserve">(3)</w:t>
      </w:r>
    </w:p>
    <w:p w:rsidR="00000000" w:rsidDel="00000000" w:rsidP="00000000" w:rsidRDefault="00000000" w:rsidRPr="00000000" w14:paraId="0000000C">
      <w:pPr>
        <w:numPr>
          <w:ilvl w:val="0"/>
          <w:numId w:val="2"/>
        </w:numPr>
        <w:ind w:left="720" w:right="-1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hyperlink r:id="rId10">
        <w:r w:rsidDel="00000000" w:rsidR="00000000" w:rsidRPr="00000000">
          <w:rPr>
            <w:rFonts w:ascii="Proxima Nova" w:cs="Proxima Nova" w:eastAsia="Proxima Nova" w:hAnsi="Proxima Nova"/>
            <w:b w:val="1"/>
            <w:color w:val="1155cc"/>
            <w:u w:val="single"/>
            <w:rtl w:val="0"/>
          </w:rPr>
          <w:t xml:space="preserve">sanando tu niño interior</w:t>
        </w:r>
      </w:hyperlink>
      <w:r w:rsidDel="00000000" w:rsidR="00000000" w:rsidRPr="00000000">
        <w:rPr>
          <w:rFonts w:ascii="Proxima Nova" w:cs="Proxima Nova" w:eastAsia="Proxima Nova" w:hAnsi="Proxima Nova"/>
          <w:b w:val="1"/>
          <w:rtl w:val="0"/>
        </w:rPr>
        <w:t xml:space="preserve">" (150% más búsquedas) </w:t>
      </w:r>
      <w:r w:rsidDel="00000000" w:rsidR="00000000" w:rsidRPr="00000000">
        <w:rPr>
          <w:rFonts w:ascii="Proxima Nova" w:cs="Proxima Nova" w:eastAsia="Proxima Nova" w:hAnsi="Proxima Nova"/>
          <w:b w:val="1"/>
          <w:vertAlign w:val="superscript"/>
          <w:rtl w:val="0"/>
        </w:rPr>
        <w:t xml:space="preserve">(4)</w:t>
      </w:r>
    </w:p>
    <w:p w:rsidR="00000000" w:rsidDel="00000000" w:rsidP="00000000" w:rsidRDefault="00000000" w:rsidRPr="00000000" w14:paraId="0000000D">
      <w:pPr>
        <w:numPr>
          <w:ilvl w:val="0"/>
          <w:numId w:val="2"/>
        </w:numPr>
        <w:ind w:left="720" w:right="-1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hyperlink r:id="rId11">
        <w:r w:rsidDel="00000000" w:rsidR="00000000" w:rsidRPr="00000000">
          <w:rPr>
            <w:rFonts w:ascii="Proxima Nova" w:cs="Proxima Nova" w:eastAsia="Proxima Nova" w:hAnsi="Proxima Nova"/>
            <w:b w:val="1"/>
            <w:color w:val="1155cc"/>
            <w:u w:val="single"/>
            <w:rtl w:val="0"/>
          </w:rPr>
          <w:t xml:space="preserve">romper ciclos generacionales</w:t>
        </w:r>
      </w:hyperlink>
      <w:r w:rsidDel="00000000" w:rsidR="00000000" w:rsidRPr="00000000">
        <w:rPr>
          <w:rFonts w:ascii="Proxima Nova" w:cs="Proxima Nova" w:eastAsia="Proxima Nova" w:hAnsi="Proxima Nova"/>
          <w:b w:val="1"/>
          <w:rtl w:val="0"/>
        </w:rPr>
        <w:t xml:space="preserve">” (310% más búsquedas)</w:t>
      </w:r>
      <w:r w:rsidDel="00000000" w:rsidR="00000000" w:rsidRPr="00000000">
        <w:rPr>
          <w:rFonts w:ascii="Proxima Nova" w:cs="Proxima Nova" w:eastAsia="Proxima Nova" w:hAnsi="Proxima Nova"/>
          <w:b w:val="1"/>
          <w:vertAlign w:val="superscript"/>
          <w:rtl w:val="0"/>
        </w:rPr>
        <w:t xml:space="preserve"> (5)</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ind w:right="-1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informe de </w:t>
      </w:r>
      <w:hyperlink r:id="rId12">
        <w:r w:rsidDel="00000000" w:rsidR="00000000" w:rsidRPr="00000000">
          <w:rPr>
            <w:rFonts w:ascii="Proxima Nova" w:cs="Proxima Nova" w:eastAsia="Proxima Nova" w:hAnsi="Proxima Nova"/>
            <w:color w:val="1155cc"/>
            <w:u w:val="single"/>
            <w:rtl w:val="0"/>
          </w:rPr>
          <w:t xml:space="preserve">Pinterest Predicts</w:t>
        </w:r>
      </w:hyperlink>
      <w:r w:rsidDel="00000000" w:rsidR="00000000" w:rsidRPr="00000000">
        <w:rPr>
          <w:rFonts w:ascii="Proxima Nova" w:cs="Proxima Nova" w:eastAsia="Proxima Nova" w:hAnsi="Proxima Nova"/>
          <w:rtl w:val="0"/>
        </w:rPr>
        <w:t xml:space="preserve">, se predijo que las usuarias de las generaciones boomer y X planificarían fiestas épicas para celebraciones importantes, desde cumpleaños de 100 hasta 50° aniversarios </w:t>
      </w:r>
      <w:r w:rsidDel="00000000" w:rsidR="00000000" w:rsidRPr="00000000">
        <w:rPr>
          <w:rFonts w:ascii="Proxima Nova" w:cs="Proxima Nova" w:eastAsia="Proxima Nova" w:hAnsi="Proxima Nova"/>
          <w:b w:val="1"/>
          <w:vertAlign w:val="superscript"/>
          <w:rtl w:val="0"/>
        </w:rPr>
        <w:t xml:space="preserve">(6)</w:t>
      </w:r>
      <w:r w:rsidDel="00000000" w:rsidR="00000000" w:rsidRPr="00000000">
        <w:rPr>
          <w:rFonts w:ascii="Proxima Nova" w:cs="Proxima Nova" w:eastAsia="Proxima Nova" w:hAnsi="Proxima Nova"/>
          <w:rtl w:val="0"/>
        </w:rPr>
        <w:t xml:space="preserve">. Estas mujeres reciben con los brazos abiertos la belleza de su edad y revelan formas de celebrar esos momentos especiales —y a ellas mismas— con búsquedas que incluyen </w:t>
      </w:r>
      <w:r w:rsidDel="00000000" w:rsidR="00000000" w:rsidRPr="00000000">
        <w:rPr>
          <w:rFonts w:ascii="Proxima Nova" w:cs="Proxima Nova" w:eastAsia="Proxima Nova" w:hAnsi="Proxima Nova"/>
          <w:b w:val="1"/>
          <w:vertAlign w:val="superscript"/>
          <w:rtl w:val="0"/>
        </w:rPr>
        <w:t xml:space="preserve">(7)</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0">
      <w:pPr>
        <w:numPr>
          <w:ilvl w:val="0"/>
          <w:numId w:val="1"/>
        </w:numPr>
        <w:ind w:left="720" w:right="-1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hyperlink r:id="rId13">
        <w:r w:rsidDel="00000000" w:rsidR="00000000" w:rsidRPr="00000000">
          <w:rPr>
            <w:rFonts w:ascii="Proxima Nova" w:cs="Proxima Nova" w:eastAsia="Proxima Nova" w:hAnsi="Proxima Nova"/>
            <w:b w:val="1"/>
            <w:color w:val="1155cc"/>
            <w:u w:val="single"/>
            <w:rtl w:val="0"/>
          </w:rPr>
          <w:t xml:space="preserve">deseo de cumpleaños para mí</w:t>
        </w:r>
      </w:hyperlink>
      <w:r w:rsidDel="00000000" w:rsidR="00000000" w:rsidRPr="00000000">
        <w:rPr>
          <w:rFonts w:ascii="Proxima Nova" w:cs="Proxima Nova" w:eastAsia="Proxima Nova" w:hAnsi="Proxima Nova"/>
          <w:b w:val="1"/>
          <w:rtl w:val="0"/>
        </w:rPr>
        <w:t xml:space="preserve">” (60% más búsquedas)</w:t>
      </w:r>
    </w:p>
    <w:p w:rsidR="00000000" w:rsidDel="00000000" w:rsidP="00000000" w:rsidRDefault="00000000" w:rsidRPr="00000000" w14:paraId="00000011">
      <w:pPr>
        <w:numPr>
          <w:ilvl w:val="0"/>
          <w:numId w:val="1"/>
        </w:numPr>
        <w:ind w:left="720" w:right="-1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hyperlink r:id="rId14">
        <w:r w:rsidDel="00000000" w:rsidR="00000000" w:rsidRPr="00000000">
          <w:rPr>
            <w:rFonts w:ascii="Proxima Nova" w:cs="Proxima Nova" w:eastAsia="Proxima Nova" w:hAnsi="Proxima Nova"/>
            <w:b w:val="1"/>
            <w:color w:val="1155cc"/>
            <w:u w:val="single"/>
            <w:rtl w:val="0"/>
          </w:rPr>
          <w:t xml:space="preserve">fotos de compromiso pareja mayor</w:t>
        </w:r>
      </w:hyperlink>
      <w:r w:rsidDel="00000000" w:rsidR="00000000" w:rsidRPr="00000000">
        <w:rPr>
          <w:rFonts w:ascii="Proxima Nova" w:cs="Proxima Nova" w:eastAsia="Proxima Nova" w:hAnsi="Proxima Nova"/>
          <w:b w:val="1"/>
          <w:rtl w:val="0"/>
        </w:rPr>
        <w:t xml:space="preserve">” (30% más búsquedas) </w:t>
      </w:r>
    </w:p>
    <w:p w:rsidR="00000000" w:rsidDel="00000000" w:rsidP="00000000" w:rsidRDefault="00000000" w:rsidRPr="00000000" w14:paraId="00000012">
      <w:pPr>
        <w:numPr>
          <w:ilvl w:val="0"/>
          <w:numId w:val="1"/>
        </w:numPr>
        <w:ind w:left="720" w:right="-1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hyperlink r:id="rId15">
        <w:r w:rsidDel="00000000" w:rsidR="00000000" w:rsidRPr="00000000">
          <w:rPr>
            <w:rFonts w:ascii="Proxima Nova" w:cs="Proxima Nova" w:eastAsia="Proxima Nova" w:hAnsi="Proxima Nova"/>
            <w:b w:val="1"/>
            <w:color w:val="1155cc"/>
            <w:u w:val="single"/>
            <w:rtl w:val="0"/>
          </w:rPr>
          <w:t xml:space="preserve">vestidos bohemios de novia mayor de 50</w:t>
        </w:r>
      </w:hyperlink>
      <w:r w:rsidDel="00000000" w:rsidR="00000000" w:rsidRPr="00000000">
        <w:rPr>
          <w:rFonts w:ascii="Proxima Nova" w:cs="Proxima Nova" w:eastAsia="Proxima Nova" w:hAnsi="Proxima Nova"/>
          <w:b w:val="1"/>
          <w:rtl w:val="0"/>
        </w:rPr>
        <w:t xml:space="preserve">” (110% más búsquedas)</w:t>
      </w:r>
    </w:p>
    <w:p w:rsidR="00000000" w:rsidDel="00000000" w:rsidP="00000000" w:rsidRDefault="00000000" w:rsidRPr="00000000" w14:paraId="00000013">
      <w:pPr>
        <w:numPr>
          <w:ilvl w:val="0"/>
          <w:numId w:val="1"/>
        </w:numPr>
        <w:ind w:left="720" w:right="-10" w:hanging="360"/>
        <w:jc w:val="both"/>
        <w:rPr>
          <w:b w:val="1"/>
        </w:rPr>
      </w:pPr>
      <w:r w:rsidDel="00000000" w:rsidR="00000000" w:rsidRPr="00000000">
        <w:rPr>
          <w:rFonts w:ascii="Proxima Nova" w:cs="Proxima Nova" w:eastAsia="Proxima Nova" w:hAnsi="Proxima Nova"/>
          <w:rtl w:val="0"/>
        </w:rPr>
        <w:t xml:space="preserve">“</w:t>
      </w:r>
      <w:hyperlink r:id="rId16">
        <w:r w:rsidDel="00000000" w:rsidR="00000000" w:rsidRPr="00000000">
          <w:rPr>
            <w:rFonts w:ascii="Proxima Nova" w:cs="Proxima Nova" w:eastAsia="Proxima Nova" w:hAnsi="Proxima Nova"/>
            <w:b w:val="1"/>
            <w:color w:val="1155cc"/>
            <w:u w:val="single"/>
            <w:rtl w:val="0"/>
          </w:rPr>
          <w:t xml:space="preserve">estilos de maquillaje para mujeres mayores</w:t>
        </w:r>
      </w:hyperlink>
      <w:r w:rsidDel="00000000" w:rsidR="00000000" w:rsidRPr="00000000">
        <w:rPr>
          <w:rFonts w:ascii="Proxima Nova" w:cs="Proxima Nova" w:eastAsia="Proxima Nova" w:hAnsi="Proxima Nova"/>
          <w:b w:val="1"/>
          <w:rtl w:val="0"/>
        </w:rPr>
        <w:t xml:space="preserve">” (1440%) </w:t>
      </w:r>
    </w:p>
    <w:p w:rsidR="00000000" w:rsidDel="00000000" w:rsidP="00000000" w:rsidRDefault="00000000" w:rsidRPr="00000000" w14:paraId="00000014">
      <w:pPr>
        <w:numPr>
          <w:ilvl w:val="0"/>
          <w:numId w:val="1"/>
        </w:numPr>
        <w:ind w:left="720" w:right="-1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hyperlink r:id="rId17">
        <w:r w:rsidDel="00000000" w:rsidR="00000000" w:rsidRPr="00000000">
          <w:rPr>
            <w:rFonts w:ascii="Proxima Nova" w:cs="Proxima Nova" w:eastAsia="Proxima Nova" w:hAnsi="Proxima Nova"/>
            <w:b w:val="1"/>
            <w:color w:val="1155cc"/>
            <w:u w:val="single"/>
            <w:rtl w:val="0"/>
          </w:rPr>
          <w:t xml:space="preserve">tatuajes para mujeres mayores de 50</w:t>
        </w:r>
      </w:hyperlink>
      <w:r w:rsidDel="00000000" w:rsidR="00000000" w:rsidRPr="00000000">
        <w:rPr>
          <w:rFonts w:ascii="Proxima Nova" w:cs="Proxima Nova" w:eastAsia="Proxima Nova" w:hAnsi="Proxima Nova"/>
          <w:b w:val="1"/>
          <w:rtl w:val="0"/>
        </w:rPr>
        <w:t xml:space="preserve">” (720% más búsquedas)</w:t>
      </w:r>
    </w:p>
    <w:p w:rsidR="00000000" w:rsidDel="00000000" w:rsidP="00000000" w:rsidRDefault="00000000" w:rsidRPr="00000000" w14:paraId="00000015">
      <w:pPr>
        <w:ind w:right="-1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hd w:fill="ffffff" w:val="clear"/>
        <w:ind w:right="-10"/>
        <w:jc w:val="both"/>
        <w:rPr>
          <w:rFonts w:ascii="Proxima Nova" w:cs="Proxima Nova" w:eastAsia="Proxima Nova" w:hAnsi="Proxima Nova"/>
        </w:rPr>
      </w:pPr>
      <w:r w:rsidDel="00000000" w:rsidR="00000000" w:rsidRPr="00000000">
        <w:rPr>
          <w:rFonts w:ascii="Proxima Nova" w:cs="Proxima Nova" w:eastAsia="Proxima Nova" w:hAnsi="Proxima Nova"/>
          <w:color w:val="222222"/>
          <w:rtl w:val="0"/>
        </w:rPr>
        <w:t xml:space="preserve">Como parte del compromiso de la plataforma por asegurar igualdad de oportunidades para las mujeres y las jóvenes en todo el mundo, Pinterest apoyará al movimiento de la Fundación de las Naciones Unidas #EqualEveryw</w:t>
      </w:r>
      <w:r w:rsidDel="00000000" w:rsidR="00000000" w:rsidRPr="00000000">
        <w:rPr>
          <w:rFonts w:ascii="Proxima Nova" w:cs="Proxima Nova" w:eastAsia="Proxima Nova" w:hAnsi="Proxima Nova"/>
          <w:rtl w:val="0"/>
        </w:rPr>
        <w:t xml:space="preserve">here.</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ind w:right="-1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deseas obtener más inspiración para todas las edades, visita </w:t>
      </w:r>
      <w:hyperlink r:id="rId18">
        <w:r w:rsidDel="00000000" w:rsidR="00000000" w:rsidRPr="00000000">
          <w:rPr>
            <w:rFonts w:ascii="Proxima Nova" w:cs="Proxima Nova" w:eastAsia="Proxima Nova" w:hAnsi="Proxima Nova"/>
            <w:color w:val="1155cc"/>
            <w:u w:val="single"/>
            <w:rtl w:val="0"/>
          </w:rPr>
          <w:t xml:space="preserve">este tablero</w:t>
        </w:r>
      </w:hyperlink>
      <w:r w:rsidDel="00000000" w:rsidR="00000000" w:rsidRPr="00000000">
        <w:rPr>
          <w:rFonts w:ascii="Proxima Nova" w:cs="Proxima Nova" w:eastAsia="Proxima Nova" w:hAnsi="Proxima Nova"/>
          <w:rtl w:val="0"/>
        </w:rPr>
        <w:t xml:space="preserve"> de pioneras que defienden su singularidad como mujeres. </w:t>
      </w:r>
    </w:p>
    <w:p w:rsidR="00000000" w:rsidDel="00000000" w:rsidP="00000000" w:rsidRDefault="00000000" w:rsidRPr="00000000" w14:paraId="00000019">
      <w:pPr>
        <w:spacing w:line="240" w:lineRule="auto"/>
        <w:jc w:val="both"/>
        <w:rPr>
          <w:rFonts w:ascii="Proxima Nova" w:cs="Proxima Nova" w:eastAsia="Proxima Nova" w:hAnsi="Proxima Nova"/>
          <w:b w:val="1"/>
          <w:i w:val="1"/>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i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B">
      <w:pPr>
        <w:spacing w:line="240" w:lineRule="auto"/>
        <w:ind w:lef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(1)</w:t>
      </w:r>
      <w:r w:rsidDel="00000000" w:rsidR="00000000" w:rsidRPr="00000000">
        <w:rPr>
          <w:rFonts w:ascii="Proxima Nova" w:cs="Proxima Nova" w:eastAsia="Proxima Nova" w:hAnsi="Proxima Nova"/>
          <w:sz w:val="20"/>
          <w:szCs w:val="20"/>
          <w:rtl w:val="0"/>
        </w:rPr>
        <w:t xml:space="preserve">Talkshoppe, US, Emotions, Attitudes &amp; Usage Study, septiembre de 2018.</w:t>
      </w:r>
    </w:p>
    <w:p w:rsidR="00000000" w:rsidDel="00000000" w:rsidP="00000000" w:rsidRDefault="00000000" w:rsidRPr="00000000" w14:paraId="0000001C">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(2)</w:t>
      </w:r>
      <w:r w:rsidDel="00000000" w:rsidR="00000000" w:rsidRPr="00000000">
        <w:rPr>
          <w:rFonts w:ascii="Proxima Nova" w:cs="Proxima Nova" w:eastAsia="Proxima Nova" w:hAnsi="Proxima Nova"/>
          <w:sz w:val="20"/>
          <w:szCs w:val="20"/>
          <w:rtl w:val="0"/>
        </w:rPr>
        <w:t xml:space="preserve">Nos asociamos con la firma de investigación Sparkler para la recopilación de datos solo en mercados fuera de EE. UU. El diseño del estudio, las medidas y los métodos de análisis fueron idénticos a los de la recopilación de datos de EE. UU., con la única excepción de un cronograma de estudio de una semana, debido a las limitaciones del estudio en línea (frente a una intervención de dos semanas para los participantes de EE. UU.).</w:t>
      </w:r>
    </w:p>
    <w:p w:rsidR="00000000" w:rsidDel="00000000" w:rsidP="00000000" w:rsidRDefault="00000000" w:rsidRPr="00000000" w14:paraId="0000001D">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(3)</w:t>
      </w:r>
      <w:r w:rsidDel="00000000" w:rsidR="00000000" w:rsidRPr="00000000">
        <w:rPr>
          <w:rFonts w:ascii="Proxima Nova" w:cs="Proxima Nova" w:eastAsia="Proxima Nova" w:hAnsi="Proxima Nova"/>
          <w:sz w:val="20"/>
          <w:szCs w:val="20"/>
          <w:rtl w:val="0"/>
        </w:rPr>
        <w:t xml:space="preserve"> Datos internos de Pinterest; Pinners globales que se identifican como mujeres de 18 a 24 años; Enero 2021 a Diciembre 2021 vs Enero 2022 a Diciembre 2022.</w:t>
      </w:r>
    </w:p>
    <w:p w:rsidR="00000000" w:rsidDel="00000000" w:rsidP="00000000" w:rsidRDefault="00000000" w:rsidRPr="00000000" w14:paraId="0000001E">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(4)</w:t>
      </w:r>
      <w:r w:rsidDel="00000000" w:rsidR="00000000" w:rsidRPr="00000000">
        <w:rPr>
          <w:rFonts w:ascii="Proxima Nova" w:cs="Proxima Nova" w:eastAsia="Proxima Nova" w:hAnsi="Proxima Nova"/>
          <w:sz w:val="20"/>
          <w:szCs w:val="20"/>
          <w:rtl w:val="0"/>
        </w:rPr>
        <w:t xml:space="preserve"> Datos internos de Pinterest; Pinners globales que se identifican como mujeres de 25 a 44 años; Enero 2021 a Diciembre 2021 vs Enero 2022 a Diciembre 2022.</w:t>
      </w:r>
    </w:p>
    <w:p w:rsidR="00000000" w:rsidDel="00000000" w:rsidP="00000000" w:rsidRDefault="00000000" w:rsidRPr="00000000" w14:paraId="0000001F">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(5)</w:t>
      </w:r>
      <w:r w:rsidDel="00000000" w:rsidR="00000000" w:rsidRPr="00000000">
        <w:rPr>
          <w:rFonts w:ascii="Proxima Nova" w:cs="Proxima Nova" w:eastAsia="Proxima Nova" w:hAnsi="Proxima Nova"/>
          <w:sz w:val="20"/>
          <w:szCs w:val="20"/>
          <w:rtl w:val="0"/>
        </w:rPr>
        <w:t xml:space="preserve"> Datos internos de Pinterest; Pinners globales de identificación femenina; Enero 2021 a Diciembre 2021 vs Enero 2022 a Diciembre 2022.</w:t>
      </w:r>
    </w:p>
    <w:p w:rsidR="00000000" w:rsidDel="00000000" w:rsidP="00000000" w:rsidRDefault="00000000" w:rsidRPr="00000000" w14:paraId="00000020">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(6)</w:t>
      </w:r>
      <w:r w:rsidDel="00000000" w:rsidR="00000000" w:rsidRPr="00000000">
        <w:rPr>
          <w:rFonts w:ascii="Proxima Nova" w:cs="Proxima Nova" w:eastAsia="Proxima Nova" w:hAnsi="Proxima Nova"/>
          <w:sz w:val="20"/>
          <w:szCs w:val="20"/>
          <w:rtl w:val="0"/>
        </w:rPr>
        <w:t xml:space="preserve"> Fuente: Pinterest, datos de búsqueda global, período de análisis de septiembre de 2020 a septiembre de 2022. Tenga en cuenta que las Directrices de publicidad de Pinterest prohíben la orientación de cualquier audiencia en función de la raza, el origen étnico, las creencias religiosas o la orientación sexual, entre otras cosas. Para obtener más información, consulte las Pautas de publicidad.</w:t>
      </w:r>
    </w:p>
    <w:p w:rsidR="00000000" w:rsidDel="00000000" w:rsidP="00000000" w:rsidRDefault="00000000" w:rsidRPr="00000000" w14:paraId="00000021">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(7)</w:t>
      </w:r>
      <w:r w:rsidDel="00000000" w:rsidR="00000000" w:rsidRPr="00000000">
        <w:rPr>
          <w:rFonts w:ascii="Proxima Nova" w:cs="Proxima Nova" w:eastAsia="Proxima Nova" w:hAnsi="Proxima Nova"/>
          <w:sz w:val="20"/>
          <w:szCs w:val="20"/>
          <w:rtl w:val="0"/>
        </w:rPr>
        <w:t xml:space="preserve"> Datos internos de Pinterest; Pinners globales de identificación femenina; Enero 2021 a Diciembre 2021 vs Enero 2022 a Diciembre 2022.</w:t>
      </w:r>
    </w:p>
    <w:p w:rsidR="00000000" w:rsidDel="00000000" w:rsidP="00000000" w:rsidRDefault="00000000" w:rsidRPr="00000000" w14:paraId="00000022">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24">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5">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2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9">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spacing w:after="0" w:before="0"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29">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2A">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2B">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2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pinterest.cl/pin/601230618978186143/" TargetMode="External"/><Relationship Id="rId10" Type="http://schemas.openxmlformats.org/officeDocument/2006/relationships/hyperlink" Target="https://www.pinterest.cl/search/pins/?rs=ac&amp;len=2&amp;q=sanando%20tu%20ni%C3%B1o%20interior&amp;eq=sanando%20tu&amp;etslf=6314" TargetMode="External"/><Relationship Id="rId21" Type="http://schemas.openxmlformats.org/officeDocument/2006/relationships/footer" Target="footer1.xml"/><Relationship Id="rId13" Type="http://schemas.openxmlformats.org/officeDocument/2006/relationships/hyperlink" Target="https://www.pinterest.cl/pin/355854808079992011/" TargetMode="External"/><Relationship Id="rId12" Type="http://schemas.openxmlformats.org/officeDocument/2006/relationships/hyperlink" Target="https://business.pinterest.com/en-us/pinterest-predi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909867930941670985/" TargetMode="External"/><Relationship Id="rId15" Type="http://schemas.openxmlformats.org/officeDocument/2006/relationships/hyperlink" Target="https://www.pinterest.cl/pin/352054895885444264/" TargetMode="External"/><Relationship Id="rId14" Type="http://schemas.openxmlformats.org/officeDocument/2006/relationships/hyperlink" Target="https://www.pinterest.cl/pin/2814818509776243/" TargetMode="External"/><Relationship Id="rId17" Type="http://schemas.openxmlformats.org/officeDocument/2006/relationships/hyperlink" Target="https://www.pinterest.cl/pin/45458277479630611/" TargetMode="External"/><Relationship Id="rId16" Type="http://schemas.openxmlformats.org/officeDocument/2006/relationships/hyperlink" Target="https://www.pinterest.cl/pin/706291154075695814/" TargetMode="External"/><Relationship Id="rId5" Type="http://schemas.openxmlformats.org/officeDocument/2006/relationships/styles" Target="styles.xml"/><Relationship Id="rId19" Type="http://schemas.openxmlformats.org/officeDocument/2006/relationships/hyperlink" Target="https://www.pinterest.cl/" TargetMode="External"/><Relationship Id="rId6" Type="http://schemas.openxmlformats.org/officeDocument/2006/relationships/hyperlink" Target="https://business.pinterest.com/es/blog/positivity-research-pinterest-berkeley/" TargetMode="External"/><Relationship Id="rId18" Type="http://schemas.openxmlformats.org/officeDocument/2006/relationships/hyperlink" Target="https://www.pinterest.com/today/best/celebrating-women-in-every-era-everywhere/109536/" TargetMode="External"/><Relationship Id="rId7" Type="http://schemas.openxmlformats.org/officeDocument/2006/relationships/hyperlink" Target="https://www.pinterest.cl/pin/1106970783387449965/" TargetMode="External"/><Relationship Id="rId8" Type="http://schemas.openxmlformats.org/officeDocument/2006/relationships/hyperlink" Target="https://www.pinterest.cl/pin/5051772832149953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