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ENG VERSION</w:t>
      </w:r>
    </w:p>
    <w:p w:rsidR="00000000" w:rsidDel="00000000" w:rsidP="00000000" w:rsidRDefault="00000000" w:rsidRPr="00000000" w14:paraId="00000002">
      <w:pPr>
        <w:rPr>
          <w:rFonts w:ascii="Calibri" w:cs="Calibri" w:eastAsia="Calibri" w:hAnsi="Calibri"/>
          <w:b w:val="1"/>
          <w:sz w:val="24"/>
          <w:szCs w:val="24"/>
          <w:highlight w:val="yellow"/>
        </w:rPr>
      </w:pPr>
      <w:r w:rsidDel="00000000" w:rsidR="00000000" w:rsidRPr="00000000">
        <w:rPr>
          <w:rFonts w:ascii="Calibri" w:cs="Calibri" w:eastAsia="Calibri" w:hAnsi="Calibri"/>
          <w:b w:val="1"/>
          <w:sz w:val="28"/>
          <w:szCs w:val="28"/>
          <w:rtl w:val="0"/>
        </w:rPr>
        <w:t xml:space="preserve">The official End of the Pandemic: 3 Myths and Lessons teaches us about viruses and the sustainable future we need</w:t>
      </w:r>
      <w:r w:rsidDel="00000000" w:rsidR="00000000" w:rsidRPr="00000000">
        <w:rPr>
          <w:rtl w:val="0"/>
        </w:rPr>
      </w:r>
    </w:p>
    <w:p w:rsidR="00000000" w:rsidDel="00000000" w:rsidP="00000000" w:rsidRDefault="00000000" w:rsidRPr="00000000" w14:paraId="00000003">
      <w:pPr>
        <w:numPr>
          <w:ilvl w:val="0"/>
          <w:numId w:val="1"/>
        </w:numPr>
        <w:spacing w:after="200" w:line="240"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Although there is official talk of the end of the health emergency, Mexico is among the countries with the highest levels of excess mortality from the outbreak, to which must be added mutations such as "Arcturus" from Ómicrom, the most transmissible so far.</w:t>
      </w:r>
    </w:p>
    <w:p w:rsidR="00000000" w:rsidDel="00000000" w:rsidP="00000000" w:rsidRDefault="00000000" w:rsidRPr="00000000" w14:paraId="00000004">
      <w:pPr>
        <w:numPr>
          <w:ilvl w:val="0"/>
          <w:numId w:val="1"/>
        </w:numPr>
        <w:spacing w:after="200" w:line="240"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 this regard, the country must assume challenges such as increasing investment in more resilient health systems, and this goes from 2.5% and 2.9% per year to 6% as suggested by the WHO and revealed in the report "Health Expenditure and sustainable development goals (SDGs)” of the CIEP.</w:t>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cyan"/>
          <w:rtl w:val="0"/>
        </w:rPr>
        <w:t xml:space="preserve">Mexico City on April XX, 2023</w:t>
      </w:r>
      <w:r w:rsidDel="00000000" w:rsidR="00000000" w:rsidRPr="00000000">
        <w:rPr>
          <w:rFonts w:ascii="Calibri" w:cs="Calibri" w:eastAsia="Calibri" w:hAnsi="Calibri"/>
          <w:sz w:val="24"/>
          <w:szCs w:val="24"/>
          <w:rtl w:val="0"/>
        </w:rPr>
        <w:t xml:space="preserve">.- After three years in which the world was turned upside down by one of the worst crises since World War II, the pandemic has officially ended for some countries; however, this does not mean that we are free of Covid-19, other viruses, and possibly new outbreaks. A consensus of the global community of experts is to avoid letting down your guard and learn from experience.</w:t>
      </w:r>
    </w:p>
    <w:p w:rsidR="00000000" w:rsidDel="00000000" w:rsidP="00000000" w:rsidRDefault="00000000" w:rsidRPr="00000000" w14:paraId="0000000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“Today, the world remains underprepared, without the capacity to adequately respond to a health crisis of this magnitude, without the preparation to face another, both current and future, and without the tools to restore progress towards sustainable development, as we say the World Health Organization (WHO), so it is key to continue promoting new alternatives, as well as encourage research, development, and implementation of strategies to deal with viruses”</w:t>
      </w:r>
      <w:r w:rsidDel="00000000" w:rsidR="00000000" w:rsidRPr="00000000">
        <w:rPr>
          <w:rFonts w:ascii="Calibri" w:cs="Calibri" w:eastAsia="Calibri" w:hAnsi="Calibri"/>
          <w:sz w:val="24"/>
          <w:szCs w:val="24"/>
          <w:rtl w:val="0"/>
        </w:rPr>
        <w:t xml:space="preserve">, explains Mary O’ Brien, CEO of Cellvera.</w:t>
      </w:r>
    </w:p>
    <w:p w:rsidR="00000000" w:rsidDel="00000000" w:rsidP="00000000" w:rsidRDefault="00000000" w:rsidRPr="00000000" w14:paraId="0000000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the expert shares 3 myths and lessons learned about viruses, possible new outbreaks, and the tasks that humanity has to fulfill for a sustainable future:</w:t>
      </w:r>
    </w:p>
    <w:p w:rsidR="00000000" w:rsidDel="00000000" w:rsidP="00000000" w:rsidRDefault="00000000" w:rsidRPr="00000000" w14:paraId="0000000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Myth 1: "Covid-19 is no longer here"</w:t>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Fact:</w:t>
      </w:r>
      <w:r w:rsidDel="00000000" w:rsidR="00000000" w:rsidRPr="00000000">
        <w:rPr>
          <w:rFonts w:ascii="Calibri" w:cs="Calibri" w:eastAsia="Calibri" w:hAnsi="Calibri"/>
          <w:sz w:val="24"/>
          <w:szCs w:val="24"/>
          <w:rtl w:val="0"/>
        </w:rPr>
        <w:t xml:space="preserve"> In general, SARS-CoV-2 infections are declining, but the pandemic continues to claim human lives. Mexico is among the countries with the highest levels of excess mortality from the outbreak, with more than 330,000 deaths. To this, we must add the mutations of the virus that continue to set off alarm bells globally, even now.</w:t>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latest is XBB.1.16, also known as "Arcturus" and derived from Ómicrom, which presents an additional mutation that makes it more infectious, which is why it is considered the most transmissible to date. Arcturus was first detected in January, has been documented in 29 countries, and has raised concern in the scientific community; For now, the WHO designates it as a "variant under control" to be watched closely.</w:t>
      </w:r>
    </w:p>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Myth 2: “Now we are ready”</w:t>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Reality:</w:t>
      </w:r>
      <w:r w:rsidDel="00000000" w:rsidR="00000000" w:rsidRPr="00000000">
        <w:rPr>
          <w:rFonts w:ascii="Calibri" w:cs="Calibri" w:eastAsia="Calibri" w:hAnsi="Calibri"/>
          <w:sz w:val="24"/>
          <w:szCs w:val="24"/>
          <w:rtl w:val="0"/>
        </w:rPr>
        <w:t xml:space="preserve"> Mexico is not prepared to face a new pandemic. Only at the budgetary level, a lot is needed, as revealed by the report "Health Expenditure and sustainable development goals (SDG)", from the Center for Economic and Budgetary Research (CIEP). And it is that the WHO suggests that each country should allocate 6% of its Gross Domestic Product (GDP) to the public health system; however, Mexico has only allocated between 2.5% and 2.9%.</w:t>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Given this, it is essential to invest much more in health, build resilient national systems based on primary care, encourage surveillance of the same Covid-19, new outbreaks, and other viruses such as influenza, as well as guarantee rapid and equitable access. to health innovations, such as vaccines, but also other alternatives.</w:t>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Myth 3: "Vaccines protect us from everything"</w:t>
      </w:r>
    </w:p>
    <w:p w:rsidR="00000000" w:rsidDel="00000000" w:rsidP="00000000" w:rsidRDefault="00000000" w:rsidRPr="00000000" w14:paraId="0000001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Reality:</w:t>
      </w:r>
      <w:r w:rsidDel="00000000" w:rsidR="00000000" w:rsidRPr="00000000">
        <w:rPr>
          <w:rFonts w:ascii="Calibri" w:cs="Calibri" w:eastAsia="Calibri" w:hAnsi="Calibri"/>
          <w:sz w:val="24"/>
          <w:szCs w:val="24"/>
          <w:rtl w:val="0"/>
        </w:rPr>
        <w:t xml:space="preserve"> It is necessary to develop, promote and disseminate medical alternatives against Covid-19 —and its variants— that are affordable to the population. Solutions that complement the offer of vaccines, that can be administered daily, and prescribed to a potential patient in the comfort of their home. For example, treatments in tablets, orally.</w:t>
      </w:r>
    </w:p>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would help not only to improve the person's health in a few days and to lessen the sequelae but would also reduce a possible hospital burden in the face of a drastic increase in new cases of new mutations or outbreaks, even though it is officially declaring the end of the emergency. Here an example is Cellvera, which brought to the country a safe and effective molecule, functional in half the time compared to a standard treatment.</w:t>
      </w:r>
    </w:p>
    <w:p w:rsidR="00000000" w:rsidDel="00000000" w:rsidP="00000000" w:rsidRDefault="00000000" w:rsidRPr="00000000" w14:paraId="0000001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“As we see, it is crucial to apply the lessons learned from the pandemic, to demystify false beliefs and to continue advancing in strengthening the public health system, as well as in the creation of new popular medical alternatives; Echoing the international community, three years later and in the face of the accumulation of other threats and risks, we must chart a different course by investing in innovative solutions that prioritize equity and access to healthcare so as not to leave anyone behind”</w:t>
      </w:r>
      <w:r w:rsidDel="00000000" w:rsidR="00000000" w:rsidRPr="00000000">
        <w:rPr>
          <w:rFonts w:ascii="Calibri" w:cs="Calibri" w:eastAsia="Calibri" w:hAnsi="Calibri"/>
          <w:sz w:val="24"/>
          <w:szCs w:val="24"/>
          <w:rtl w:val="0"/>
        </w:rPr>
        <w:t xml:space="preserve">, concludes Dr. Alessandro Gadotti.</w:t>
      </w:r>
    </w:p>
    <w:p w:rsidR="00000000" w:rsidDel="00000000" w:rsidP="00000000" w:rsidRDefault="00000000" w:rsidRPr="00000000" w14:paraId="0000001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ESP VERSION</w:t>
      </w:r>
    </w:p>
    <w:p w:rsidR="00000000" w:rsidDel="00000000" w:rsidP="00000000" w:rsidRDefault="00000000" w:rsidRPr="00000000" w14:paraId="0000002C">
      <w:pPr>
        <w:rPr>
          <w:rFonts w:ascii="Calibri" w:cs="Calibri" w:eastAsia="Calibri" w:hAnsi="Calibri"/>
          <w:sz w:val="24"/>
          <w:szCs w:val="24"/>
          <w:highlight w:val="yellow"/>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1895475</wp:posOffset>
            </wp:positionH>
            <wp:positionV relativeFrom="paragraph">
              <wp:posOffset>149396</wp:posOffset>
            </wp:positionV>
            <wp:extent cx="2066925" cy="72598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66925" cy="725986"/>
                    </a:xfrm>
                    <a:prstGeom prst="rect"/>
                    <a:ln/>
                  </pic:spPr>
                </pic:pic>
              </a:graphicData>
            </a:graphic>
          </wp:anchor>
        </w:drawing>
      </w:r>
    </w:p>
    <w:p w:rsidR="00000000" w:rsidDel="00000000" w:rsidP="00000000" w:rsidRDefault="00000000" w:rsidRPr="00000000" w14:paraId="0000002D">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0">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El fin oficial de la pandemia: 3 mitos y aprendizajes que nos deja sobre los virus y el futuro sostenible que necesitamos</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numPr>
          <w:ilvl w:val="0"/>
          <w:numId w:val="1"/>
        </w:numPr>
        <w:spacing w:after="200" w:line="240"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Si bien se habla oficialmente del fin de la emergencia sanitaria, México está entre los países con los niveles más altos de exceso de mortalidad por el brote, a lo que habría que sumar mutaciones como “Arcturus” de Ómicrom, la más transmisible hasta ahora.</w:t>
      </w:r>
    </w:p>
    <w:p w:rsidR="00000000" w:rsidDel="00000000" w:rsidP="00000000" w:rsidRDefault="00000000" w:rsidRPr="00000000" w14:paraId="00000034">
      <w:pPr>
        <w:numPr>
          <w:ilvl w:val="0"/>
          <w:numId w:val="1"/>
        </w:numPr>
        <w:spacing w:after="0" w:line="240"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 respecto, el país debe asumir retos como incrementar la inversión en sistemas de salud más resilientes, y que ésta pase del 2.5% y 2.9% anual al 6% como sugiere la OMS y revela el </w:t>
      </w:r>
      <w:r w:rsidDel="00000000" w:rsidR="00000000" w:rsidRPr="00000000">
        <w:rPr>
          <w:rFonts w:ascii="Calibri" w:cs="Calibri" w:eastAsia="Calibri" w:hAnsi="Calibri"/>
          <w:i w:val="1"/>
          <w:sz w:val="24"/>
          <w:szCs w:val="24"/>
          <w:rtl w:val="0"/>
        </w:rPr>
        <w:t xml:space="preserve">reporte</w:t>
      </w:r>
      <w:r w:rsidDel="00000000" w:rsidR="00000000" w:rsidRPr="00000000">
        <w:rPr>
          <w:rFonts w:ascii="Calibri" w:cs="Calibri" w:eastAsia="Calibri" w:hAnsi="Calibri"/>
          <w:i w:val="1"/>
          <w:sz w:val="24"/>
          <w:szCs w:val="24"/>
          <w:rtl w:val="0"/>
        </w:rPr>
        <w:t xml:space="preserve"> “Gasto en salud y objetivos de desarrollo sostenible (ODS)” del CIEP.</w:t>
      </w:r>
    </w:p>
    <w:p w:rsidR="00000000" w:rsidDel="00000000" w:rsidP="00000000" w:rsidRDefault="00000000" w:rsidRPr="00000000" w14:paraId="00000035">
      <w:pPr>
        <w:spacing w:after="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cyan"/>
          <w:rtl w:val="0"/>
        </w:rPr>
        <w:t xml:space="preserve">Ciudad de México a XX de abril de 2023.-</w:t>
      </w:r>
      <w:r w:rsidDel="00000000" w:rsidR="00000000" w:rsidRPr="00000000">
        <w:rPr>
          <w:rFonts w:ascii="Calibri" w:cs="Calibri" w:eastAsia="Calibri" w:hAnsi="Calibri"/>
          <w:sz w:val="24"/>
          <w:szCs w:val="24"/>
          <w:rtl w:val="0"/>
        </w:rPr>
        <w:t xml:space="preserve"> Luego de tres años en los que el mundo se puso de cabeza por una de las peores crisis desde la Segunda Guerra Mundial, la pandemia ha terminado oficialmente para algunos países; sin embargo, esto no significa que estemos libres de la Covid-19, de otros virus y de posibles nuevos brotes. De hecho, un consenso de la comunidad global de expertos es evitar bajar la guardia y aprender de la experiencia.</w:t>
      </w:r>
    </w:p>
    <w:p w:rsidR="00000000" w:rsidDel="00000000" w:rsidP="00000000" w:rsidRDefault="00000000" w:rsidRPr="00000000" w14:paraId="0000003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Hoy, el mundo sigue poco preparado, sin la capacidad para responder adecuadamente a una crisis sanitaria de esta magnitud, sin la preparación para enfrentar otra, tanto actual como futura, y sin las herramientas para restablecer el progreso hacia el desarrollo sostenible, como nos </w:t>
      </w:r>
      <w:hyperlink r:id="rId7">
        <w:r w:rsidDel="00000000" w:rsidR="00000000" w:rsidRPr="00000000">
          <w:rPr>
            <w:rFonts w:ascii="Calibri" w:cs="Calibri" w:eastAsia="Calibri" w:hAnsi="Calibri"/>
            <w:i w:val="1"/>
            <w:color w:val="1155cc"/>
            <w:sz w:val="24"/>
            <w:szCs w:val="24"/>
            <w:u w:val="single"/>
            <w:rtl w:val="0"/>
          </w:rPr>
          <w:t xml:space="preserve">dice</w:t>
        </w:r>
      </w:hyperlink>
      <w:r w:rsidDel="00000000" w:rsidR="00000000" w:rsidRPr="00000000">
        <w:rPr>
          <w:rFonts w:ascii="Calibri" w:cs="Calibri" w:eastAsia="Calibri" w:hAnsi="Calibri"/>
          <w:i w:val="1"/>
          <w:sz w:val="24"/>
          <w:szCs w:val="24"/>
          <w:rtl w:val="0"/>
        </w:rPr>
        <w:t xml:space="preserve"> de la Organización Mundial de la Salud (OMS), por lo que es clave seguir impulsando nuevas alternativas, así como incentivar la investigación, desarrollo e implementación de estrategias para enfrentar a los virus”</w:t>
      </w:r>
      <w:r w:rsidDel="00000000" w:rsidR="00000000" w:rsidRPr="00000000">
        <w:rPr>
          <w:rFonts w:ascii="Calibri" w:cs="Calibri" w:eastAsia="Calibri" w:hAnsi="Calibri"/>
          <w:sz w:val="24"/>
          <w:szCs w:val="24"/>
          <w:rtl w:val="0"/>
        </w:rPr>
        <w:t xml:space="preserve">, explica el </w:t>
      </w:r>
      <w:r w:rsidDel="00000000" w:rsidR="00000000" w:rsidRPr="00000000">
        <w:rPr>
          <w:rFonts w:ascii="Calibri" w:cs="Calibri" w:eastAsia="Calibri" w:hAnsi="Calibri"/>
          <w:b w:val="1"/>
          <w:sz w:val="24"/>
          <w:szCs w:val="24"/>
          <w:rtl w:val="0"/>
        </w:rPr>
        <w:t xml:space="preserve">Mary O’ Brien, CEO of Cellvera.</w:t>
      </w:r>
    </w:p>
    <w:p w:rsidR="00000000" w:rsidDel="00000000" w:rsidP="00000000" w:rsidRDefault="00000000" w:rsidRPr="00000000" w14:paraId="0000003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lo anterior, el experto comparte 3 mitos y aprendizajes sobre los virus, los posibles nuevos brotes y las tareas a cumplir que la humanidad tiene para el futuro sostenible:</w:t>
      </w:r>
    </w:p>
    <w:p w:rsidR="00000000" w:rsidDel="00000000" w:rsidP="00000000" w:rsidRDefault="00000000" w:rsidRPr="00000000" w14:paraId="0000003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Mito 1: “La Covid-19 ya no está aquí”</w:t>
      </w:r>
      <w:r w:rsidDel="00000000" w:rsidR="00000000" w:rsidRPr="00000000">
        <w:rPr>
          <w:rtl w:val="0"/>
        </w:rPr>
      </w:r>
    </w:p>
    <w:p w:rsidR="00000000" w:rsidDel="00000000" w:rsidP="00000000" w:rsidRDefault="00000000" w:rsidRPr="00000000" w14:paraId="0000003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Realidad:</w:t>
      </w:r>
      <w:r w:rsidDel="00000000" w:rsidR="00000000" w:rsidRPr="00000000">
        <w:rPr>
          <w:rFonts w:ascii="Calibri" w:cs="Calibri" w:eastAsia="Calibri" w:hAnsi="Calibri"/>
          <w:sz w:val="24"/>
          <w:szCs w:val="24"/>
          <w:rtl w:val="0"/>
        </w:rPr>
        <w:t xml:space="preserve"> En</w:t>
      </w:r>
      <w:r w:rsidDel="00000000" w:rsidR="00000000" w:rsidRPr="00000000">
        <w:rPr>
          <w:rFonts w:ascii="Calibri" w:cs="Calibri" w:eastAsia="Calibri" w:hAnsi="Calibri"/>
          <w:sz w:val="24"/>
          <w:szCs w:val="24"/>
          <w:rtl w:val="0"/>
        </w:rPr>
        <w:t xml:space="preserve"> general, los contagios de SARS-CoV-2 van en descenso, pero la pandemia sigue cobrando vidas humanas. De hecho, México está entre los países con los niveles más altos de exceso de mortalidad por el brote, con más de 330 mil </w:t>
      </w:r>
      <w:hyperlink r:id="rId8">
        <w:r w:rsidDel="00000000" w:rsidR="00000000" w:rsidRPr="00000000">
          <w:rPr>
            <w:rFonts w:ascii="Calibri" w:cs="Calibri" w:eastAsia="Calibri" w:hAnsi="Calibri"/>
            <w:color w:val="1155cc"/>
            <w:sz w:val="24"/>
            <w:szCs w:val="24"/>
            <w:u w:val="single"/>
            <w:rtl w:val="0"/>
          </w:rPr>
          <w:t xml:space="preserve">defunciones</w:t>
        </w:r>
      </w:hyperlink>
      <w:r w:rsidDel="00000000" w:rsidR="00000000" w:rsidRPr="00000000">
        <w:rPr>
          <w:rFonts w:ascii="Calibri" w:cs="Calibri" w:eastAsia="Calibri" w:hAnsi="Calibri"/>
          <w:sz w:val="24"/>
          <w:szCs w:val="24"/>
          <w:rtl w:val="0"/>
        </w:rPr>
        <w:t xml:space="preserve">. A ello hay que sumar las mutaciones del virus que siguen encendiendo las alarmas a nivel global, incluso ahora.</w:t>
      </w:r>
    </w:p>
    <w:p w:rsidR="00000000" w:rsidDel="00000000" w:rsidP="00000000" w:rsidRDefault="00000000" w:rsidRPr="00000000" w14:paraId="0000003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 las últimas es XBB.1.16, conocida también como “Arcturus” y derivada de Ómicrom, que presenta una mutación adicional que la hace más infecciosa, por lo que es considerada como la más transmisible hasta ahora. Arcturus se detectó por primera vez en enero, se ha documentado en 29 países y ha incrementado la preocupación en la comunidad científica; por ahora, la OMS la </w:t>
      </w:r>
      <w:hyperlink r:id="rId9">
        <w:r w:rsidDel="00000000" w:rsidR="00000000" w:rsidRPr="00000000">
          <w:rPr>
            <w:rFonts w:ascii="Calibri" w:cs="Calibri" w:eastAsia="Calibri" w:hAnsi="Calibri"/>
            <w:color w:val="1155cc"/>
            <w:sz w:val="24"/>
            <w:szCs w:val="24"/>
            <w:u w:val="single"/>
            <w:rtl w:val="0"/>
          </w:rPr>
          <w:t xml:space="preserve">designa</w:t>
        </w:r>
      </w:hyperlink>
      <w:r w:rsidDel="00000000" w:rsidR="00000000" w:rsidRPr="00000000">
        <w:rPr>
          <w:rFonts w:ascii="Calibri" w:cs="Calibri" w:eastAsia="Calibri" w:hAnsi="Calibri"/>
          <w:sz w:val="24"/>
          <w:szCs w:val="24"/>
          <w:rtl w:val="0"/>
        </w:rPr>
        <w:t xml:space="preserve"> como una “variante bajo control” a la que hay que observar de cerca.</w:t>
      </w:r>
    </w:p>
    <w:p w:rsidR="00000000" w:rsidDel="00000000" w:rsidP="00000000" w:rsidRDefault="00000000" w:rsidRPr="00000000" w14:paraId="0000004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Mito 2: “Ahora estamos preparados”</w:t>
      </w:r>
    </w:p>
    <w:p w:rsidR="00000000" w:rsidDel="00000000" w:rsidP="00000000" w:rsidRDefault="00000000" w:rsidRPr="00000000" w14:paraId="0000004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Realidad:</w:t>
      </w:r>
      <w:r w:rsidDel="00000000" w:rsidR="00000000" w:rsidRPr="00000000">
        <w:rPr>
          <w:rFonts w:ascii="Calibri" w:cs="Calibri" w:eastAsia="Calibri" w:hAnsi="Calibri"/>
          <w:sz w:val="24"/>
          <w:szCs w:val="24"/>
          <w:rtl w:val="0"/>
        </w:rPr>
        <w:t xml:space="preserve"> México no está preparado para enfrentar una nueva pandemia. Tan sólo a nivel presupuestario hace falta mucho, como revela el </w:t>
      </w:r>
      <w:hyperlink r:id="rId10">
        <w:r w:rsidDel="00000000" w:rsidR="00000000" w:rsidRPr="00000000">
          <w:rPr>
            <w:rFonts w:ascii="Calibri" w:cs="Calibri" w:eastAsia="Calibri" w:hAnsi="Calibri"/>
            <w:color w:val="1155cc"/>
            <w:sz w:val="24"/>
            <w:szCs w:val="24"/>
            <w:u w:val="single"/>
            <w:rtl w:val="0"/>
          </w:rPr>
          <w:t xml:space="preserve">reporte</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Gasto en salud y objetivos de desarrollo sostenible (ODS)</w:t>
      </w:r>
      <w:r w:rsidDel="00000000" w:rsidR="00000000" w:rsidRPr="00000000">
        <w:rPr>
          <w:rFonts w:ascii="Calibri" w:cs="Calibri" w:eastAsia="Calibri" w:hAnsi="Calibri"/>
          <w:sz w:val="24"/>
          <w:szCs w:val="24"/>
          <w:rtl w:val="0"/>
        </w:rPr>
        <w:t xml:space="preserve">”, del Centro de Investigación Económica y Presupuestaria (CIEP). Y es que la OMS sugiere que cada país debería destinar 6% de su Producto Interno Bruto (PIB) al sistema de salud público; sin embargo, México sólo ha destinado entre 2.5% y 2.9%.</w:t>
      </w:r>
    </w:p>
    <w:p w:rsidR="00000000" w:rsidDel="00000000" w:rsidP="00000000" w:rsidRDefault="00000000" w:rsidRPr="00000000" w14:paraId="0000004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 ello, es clave invertir mucho más en salud, construir sistemas nacionales resilientes basados en la atención primaria, incentivar la vigilancia de la misma Covid-19, nuevos brotes, otros virus como el de la influenza, así como garantizar un acceso rápido y equitativo a las innovaciones sanitarias, como lo pueden ser las vacunas, pero también otras alternativas.</w:t>
      </w:r>
    </w:p>
    <w:p w:rsidR="00000000" w:rsidDel="00000000" w:rsidP="00000000" w:rsidRDefault="00000000" w:rsidRPr="00000000" w14:paraId="0000004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Mito 3: “Las vacunas nos protegen de todo”</w:t>
      </w:r>
    </w:p>
    <w:p w:rsidR="00000000" w:rsidDel="00000000" w:rsidP="00000000" w:rsidRDefault="00000000" w:rsidRPr="00000000" w14:paraId="0000004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Realidad: </w:t>
      </w: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sz w:val="24"/>
          <w:szCs w:val="24"/>
          <w:rtl w:val="0"/>
        </w:rPr>
        <w:t xml:space="preserve">s necesario el desarrollo, promoción y divulgación de alternativas médicas contra la Covid-19 —y sus variantes— que sean asequibles a la población. Soluciones que complementen la oferta de las vacunas, que puedan ser administradas de manera cotidiana, recetadas a un posible paciente en la comodidad de su hogar. Por ejemplo, tratamientos en tabletas, vía oral.</w:t>
      </w:r>
    </w:p>
    <w:p w:rsidR="00000000" w:rsidDel="00000000" w:rsidP="00000000" w:rsidRDefault="00000000" w:rsidRPr="00000000" w14:paraId="0000004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anterior ayudaría no sólo al mejoramiento en pocos días de la salud de la persona y a un aminoramiento de las secuelas, sino que también reduciría una posible carga hospitalaria ante un incremento drástico de nuevos casos en nuevas mutaciones o brotes, a pesar de que oficialmente se declare el final de la emergencia. Aquí un ejemplo es Cellvera, que trajo al país una molécula segura y eficaz, funcional en la mitad de tiempo versus un tratamiento estándar.</w:t>
      </w:r>
    </w:p>
    <w:p w:rsidR="00000000" w:rsidDel="00000000" w:rsidP="00000000" w:rsidRDefault="00000000" w:rsidRPr="00000000" w14:paraId="0000004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Como vemos, es crucial aplicar las lecciones aprendidas de la pandemia, desmitificar las falsas creencias y seguir avanzando en fortalecer el sistema de salud público, así como en la creación de nuevas alternativas médicas populares; haciendo eco de la comunidad internacional, tres años después y ante la acumulación de otras amenazas y riesgos, debemos trazar un rumbo diferente invirtiendo en soluciones innovadoras que prioricen la equidad y el acceso a la sanidad para no dejar a nadie atrás</w:t>
      </w:r>
      <w:r w:rsidDel="00000000" w:rsidR="00000000" w:rsidRPr="00000000">
        <w:rPr>
          <w:rFonts w:ascii="Calibri" w:cs="Calibri" w:eastAsia="Calibri" w:hAnsi="Calibri"/>
          <w:sz w:val="24"/>
          <w:szCs w:val="24"/>
          <w:rtl w:val="0"/>
        </w:rPr>
        <w:t xml:space="preserve">”, concluye el </w:t>
      </w:r>
      <w:r w:rsidDel="00000000" w:rsidR="00000000" w:rsidRPr="00000000">
        <w:rPr>
          <w:rFonts w:ascii="Calibri" w:cs="Calibri" w:eastAsia="Calibri" w:hAnsi="Calibri"/>
          <w:b w:val="1"/>
          <w:sz w:val="24"/>
          <w:szCs w:val="24"/>
          <w:rtl w:val="0"/>
        </w:rPr>
        <w:t xml:space="preserve">Dr. Alessandro Gadotti.</w:t>
      </w:r>
      <w:r w:rsidDel="00000000" w:rsidR="00000000" w:rsidRPr="00000000">
        <w:rPr>
          <w:rtl w:val="0"/>
        </w:rPr>
      </w:r>
    </w:p>
    <w:p w:rsidR="00000000" w:rsidDel="00000000" w:rsidP="00000000" w:rsidRDefault="00000000" w:rsidRPr="00000000" w14:paraId="0000004F">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Fuentes:</w:t>
      </w:r>
    </w:p>
    <w:p w:rsidR="00000000" w:rsidDel="00000000" w:rsidP="00000000" w:rsidRDefault="00000000" w:rsidRPr="00000000" w14:paraId="00000051">
      <w:pPr>
        <w:spacing w:after="0" w:line="240"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52">
      <w:pPr>
        <w:numPr>
          <w:ilvl w:val="0"/>
          <w:numId w:val="2"/>
        </w:numPr>
        <w:spacing w:after="0" w:line="240" w:lineRule="auto"/>
        <w:ind w:left="720" w:hanging="360"/>
        <w:jc w:val="both"/>
        <w:rPr>
          <w:rFonts w:ascii="Calibri" w:cs="Calibri" w:eastAsia="Calibri" w:hAnsi="Calibri"/>
          <w:i w:val="1"/>
          <w:sz w:val="18"/>
          <w:szCs w:val="18"/>
          <w:u w:val="none"/>
        </w:rPr>
      </w:pPr>
      <w:hyperlink r:id="rId11">
        <w:r w:rsidDel="00000000" w:rsidR="00000000" w:rsidRPr="00000000">
          <w:rPr>
            <w:rFonts w:ascii="Calibri" w:cs="Calibri" w:eastAsia="Calibri" w:hAnsi="Calibri"/>
            <w:i w:val="1"/>
            <w:color w:val="1155cc"/>
            <w:sz w:val="18"/>
            <w:szCs w:val="18"/>
            <w:u w:val="single"/>
            <w:rtl w:val="0"/>
          </w:rPr>
          <w:t xml:space="preserve">https://stories.undp.org/tres-mitos-que-desmentir-de-la-covid</w:t>
        </w:r>
      </w:hyperlink>
      <w:r w:rsidDel="00000000" w:rsidR="00000000" w:rsidRPr="00000000">
        <w:rPr>
          <w:rtl w:val="0"/>
        </w:rPr>
      </w:r>
    </w:p>
    <w:p w:rsidR="00000000" w:rsidDel="00000000" w:rsidP="00000000" w:rsidRDefault="00000000" w:rsidRPr="00000000" w14:paraId="00000053">
      <w:pPr>
        <w:numPr>
          <w:ilvl w:val="0"/>
          <w:numId w:val="2"/>
        </w:numPr>
        <w:spacing w:after="0" w:line="240" w:lineRule="auto"/>
        <w:ind w:left="720" w:hanging="360"/>
        <w:jc w:val="both"/>
        <w:rPr>
          <w:rFonts w:ascii="Calibri" w:cs="Calibri" w:eastAsia="Calibri" w:hAnsi="Calibri"/>
          <w:i w:val="1"/>
          <w:sz w:val="18"/>
          <w:szCs w:val="18"/>
          <w:u w:val="none"/>
        </w:rPr>
      </w:pPr>
      <w:hyperlink r:id="rId12">
        <w:r w:rsidDel="00000000" w:rsidR="00000000" w:rsidRPr="00000000">
          <w:rPr>
            <w:rFonts w:ascii="Calibri" w:cs="Calibri" w:eastAsia="Calibri" w:hAnsi="Calibri"/>
            <w:i w:val="1"/>
            <w:color w:val="1155cc"/>
            <w:sz w:val="18"/>
            <w:szCs w:val="18"/>
            <w:u w:val="single"/>
            <w:rtl w:val="0"/>
          </w:rPr>
          <w:t xml:space="preserve">https://datos.covid-19.conacyt.mx/</w:t>
        </w:r>
      </w:hyperlink>
      <w:r w:rsidDel="00000000" w:rsidR="00000000" w:rsidRPr="00000000">
        <w:rPr>
          <w:rtl w:val="0"/>
        </w:rPr>
      </w:r>
    </w:p>
    <w:p w:rsidR="00000000" w:rsidDel="00000000" w:rsidP="00000000" w:rsidRDefault="00000000" w:rsidRPr="00000000" w14:paraId="00000054">
      <w:pPr>
        <w:numPr>
          <w:ilvl w:val="0"/>
          <w:numId w:val="2"/>
        </w:numPr>
        <w:spacing w:after="0" w:line="240" w:lineRule="auto"/>
        <w:ind w:left="720" w:hanging="360"/>
        <w:jc w:val="both"/>
        <w:rPr>
          <w:rFonts w:ascii="Calibri" w:cs="Calibri" w:eastAsia="Calibri" w:hAnsi="Calibri"/>
          <w:i w:val="1"/>
          <w:sz w:val="18"/>
          <w:szCs w:val="18"/>
          <w:u w:val="none"/>
        </w:rPr>
      </w:pPr>
      <w:hyperlink r:id="rId13">
        <w:r w:rsidDel="00000000" w:rsidR="00000000" w:rsidRPr="00000000">
          <w:rPr>
            <w:rFonts w:ascii="Calibri" w:cs="Calibri" w:eastAsia="Calibri" w:hAnsi="Calibri"/>
            <w:i w:val="1"/>
            <w:color w:val="1155cc"/>
            <w:sz w:val="18"/>
            <w:szCs w:val="18"/>
            <w:u w:val="single"/>
            <w:rtl w:val="0"/>
          </w:rPr>
          <w:t xml:space="preserve">https://ciep.mx/gasto-en-salud-y-objetivos-de-desarrollo-sostenible/#:~:text=</w:t>
        </w:r>
      </w:hyperlink>
      <w:hyperlink r:id="rId14">
        <w:r w:rsidDel="00000000" w:rsidR="00000000" w:rsidRPr="00000000">
          <w:rPr>
            <w:rFonts w:ascii="Calibri" w:cs="Calibri" w:eastAsia="Calibri" w:hAnsi="Calibri"/>
            <w:i w:val="1"/>
            <w:color w:val="1155cc"/>
            <w:sz w:val="18"/>
            <w:szCs w:val="18"/>
            <w:u w:val="single"/>
            <w:rtl w:val="0"/>
          </w:rPr>
          <w:t xml:space="preserve">El%20presupuesto%20para%20salud%20mantiene</w:t>
        </w:r>
      </w:hyperlink>
      <w:hyperlink r:id="rId15">
        <w:r w:rsidDel="00000000" w:rsidR="00000000" w:rsidRPr="00000000">
          <w:rPr>
            <w:rFonts w:ascii="Calibri" w:cs="Calibri" w:eastAsia="Calibri" w:hAnsi="Calibri"/>
            <w:i w:val="1"/>
            <w:color w:val="1155cc"/>
            <w:sz w:val="18"/>
            <w:szCs w:val="18"/>
            <w:u w:val="single"/>
            <w:rtl w:val="0"/>
          </w:rPr>
          <w:t xml:space="preserve">,OXFAM%2C%20FUNDAR%2C%202021</w:t>
        </w:r>
      </w:hyperlink>
      <w:r w:rsidDel="00000000" w:rsidR="00000000" w:rsidRPr="00000000">
        <w:rPr>
          <w:rFonts w:ascii="Calibri" w:cs="Calibri" w:eastAsia="Calibri" w:hAnsi="Calibri"/>
          <w:i w:val="1"/>
          <w:sz w:val="18"/>
          <w:szCs w:val="18"/>
          <w:rtl w:val="0"/>
        </w:rPr>
        <w:t xml:space="preserve">).</w:t>
      </w:r>
    </w:p>
    <w:p w:rsidR="00000000" w:rsidDel="00000000" w:rsidP="00000000" w:rsidRDefault="00000000" w:rsidRPr="00000000" w14:paraId="00000055">
      <w:pPr>
        <w:numPr>
          <w:ilvl w:val="0"/>
          <w:numId w:val="2"/>
        </w:numPr>
        <w:spacing w:after="0" w:line="240" w:lineRule="auto"/>
        <w:ind w:left="720" w:hanging="360"/>
        <w:jc w:val="both"/>
        <w:rPr>
          <w:rFonts w:ascii="Calibri" w:cs="Calibri" w:eastAsia="Calibri" w:hAnsi="Calibri"/>
          <w:i w:val="1"/>
          <w:sz w:val="18"/>
          <w:szCs w:val="18"/>
          <w:u w:val="none"/>
        </w:rPr>
      </w:pPr>
      <w:hyperlink r:id="rId16">
        <w:r w:rsidDel="00000000" w:rsidR="00000000" w:rsidRPr="00000000">
          <w:rPr>
            <w:rFonts w:ascii="Calibri" w:cs="Calibri" w:eastAsia="Calibri" w:hAnsi="Calibri"/>
            <w:i w:val="1"/>
            <w:color w:val="1155cc"/>
            <w:sz w:val="18"/>
            <w:szCs w:val="18"/>
            <w:u w:val="single"/>
            <w:rtl w:val="0"/>
          </w:rPr>
          <w:t xml:space="preserve">https://coronavirus.gob.mx/mitos-y-realidades/</w:t>
        </w:r>
      </w:hyperlink>
      <w:r w:rsidDel="00000000" w:rsidR="00000000" w:rsidRPr="00000000">
        <w:rPr>
          <w:rtl w:val="0"/>
        </w:rPr>
      </w:r>
    </w:p>
    <w:p w:rsidR="00000000" w:rsidDel="00000000" w:rsidP="00000000" w:rsidRDefault="00000000" w:rsidRPr="00000000" w14:paraId="00000056">
      <w:pPr>
        <w:numPr>
          <w:ilvl w:val="0"/>
          <w:numId w:val="2"/>
        </w:numPr>
        <w:spacing w:after="0" w:line="240" w:lineRule="auto"/>
        <w:ind w:left="720" w:hanging="360"/>
        <w:jc w:val="both"/>
        <w:rPr>
          <w:rFonts w:ascii="Calibri" w:cs="Calibri" w:eastAsia="Calibri" w:hAnsi="Calibri"/>
          <w:i w:val="1"/>
          <w:sz w:val="18"/>
          <w:szCs w:val="18"/>
          <w:u w:val="none"/>
        </w:rPr>
      </w:pPr>
      <w:hyperlink r:id="rId17">
        <w:r w:rsidDel="00000000" w:rsidR="00000000" w:rsidRPr="00000000">
          <w:rPr>
            <w:rFonts w:ascii="Calibri" w:cs="Calibri" w:eastAsia="Calibri" w:hAnsi="Calibri"/>
            <w:i w:val="1"/>
            <w:color w:val="1155cc"/>
            <w:sz w:val="18"/>
            <w:szCs w:val="18"/>
            <w:u w:val="single"/>
            <w:rtl w:val="0"/>
          </w:rPr>
          <w:t xml:space="preserve">https://www.paho.org/es/noticias/31-1-2023-nuevo-director-ops-poner-fin-pandemia-covid-19-construir-sistema-salud</w:t>
        </w:r>
      </w:hyperlink>
      <w:r w:rsidDel="00000000" w:rsidR="00000000" w:rsidRPr="00000000">
        <w:rPr>
          <w:rtl w:val="0"/>
        </w:rPr>
      </w:r>
    </w:p>
    <w:p w:rsidR="00000000" w:rsidDel="00000000" w:rsidP="00000000" w:rsidRDefault="00000000" w:rsidRPr="00000000" w14:paraId="00000057">
      <w:pPr>
        <w:numPr>
          <w:ilvl w:val="0"/>
          <w:numId w:val="2"/>
        </w:numPr>
        <w:spacing w:after="0" w:line="240" w:lineRule="auto"/>
        <w:ind w:left="720" w:hanging="360"/>
        <w:jc w:val="both"/>
        <w:rPr>
          <w:rFonts w:ascii="Calibri" w:cs="Calibri" w:eastAsia="Calibri" w:hAnsi="Calibri"/>
          <w:i w:val="1"/>
          <w:sz w:val="18"/>
          <w:szCs w:val="18"/>
          <w:u w:val="none"/>
        </w:rPr>
      </w:pPr>
      <w:hyperlink r:id="rId18">
        <w:r w:rsidDel="00000000" w:rsidR="00000000" w:rsidRPr="00000000">
          <w:rPr>
            <w:rFonts w:ascii="Calibri" w:cs="Calibri" w:eastAsia="Calibri" w:hAnsi="Calibri"/>
            <w:i w:val="1"/>
            <w:color w:val="1155cc"/>
            <w:sz w:val="18"/>
            <w:szCs w:val="18"/>
            <w:u w:val="single"/>
            <w:rtl w:val="0"/>
          </w:rPr>
          <w:t xml:space="preserve">https://es.euronews.com/2020/04/01/la-pandemia-de-coronavirus-es-la-mayor-crisis-del-mundo-desde-la-ii-guerra-mundial-dice-la</w:t>
        </w:r>
      </w:hyperlink>
      <w:r w:rsidDel="00000000" w:rsidR="00000000" w:rsidRPr="00000000">
        <w:rPr>
          <w:rtl w:val="0"/>
        </w:rPr>
      </w:r>
    </w:p>
    <w:p w:rsidR="00000000" w:rsidDel="00000000" w:rsidP="00000000" w:rsidRDefault="00000000" w:rsidRPr="00000000" w14:paraId="00000058">
      <w:pPr>
        <w:spacing w:after="0" w:line="240" w:lineRule="auto"/>
        <w:ind w:left="720" w:firstLine="0"/>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59">
      <w:pPr>
        <w:widowControl w:val="0"/>
        <w:spacing w:after="2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-o0o-</w:t>
      </w:r>
    </w:p>
    <w:p w:rsidR="00000000" w:rsidDel="00000000" w:rsidP="00000000" w:rsidRDefault="00000000" w:rsidRPr="00000000" w14:paraId="0000005A">
      <w:pPr>
        <w:widowControl w:val="0"/>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Sobre </w:t>
      </w:r>
      <w:hyperlink r:id="rId19">
        <w:r w:rsidDel="00000000" w:rsidR="00000000" w:rsidRPr="00000000">
          <w:rPr>
            <w:rFonts w:ascii="Calibri" w:cs="Calibri" w:eastAsia="Calibri" w:hAnsi="Calibri"/>
            <w:b w:val="1"/>
            <w:color w:val="1155cc"/>
            <w:u w:val="single"/>
            <w:rtl w:val="0"/>
          </w:rPr>
          <w:t xml:space="preserve">Cellvera</w:t>
        </w:r>
      </w:hyperlink>
      <w:r w:rsidDel="00000000" w:rsidR="00000000" w:rsidRPr="00000000">
        <w:rPr>
          <w:rtl w:val="0"/>
        </w:rPr>
      </w:r>
    </w:p>
    <w:p w:rsidR="00000000" w:rsidDel="00000000" w:rsidP="00000000" w:rsidRDefault="00000000" w:rsidRPr="00000000" w14:paraId="0000005B">
      <w:pPr>
        <w:widowControl w:val="0"/>
        <w:spacing w:after="220" w:line="240" w:lineRule="auto"/>
        <w:jc w:val="both"/>
        <w:rPr>
          <w:rFonts w:ascii="Calibri" w:cs="Calibri" w:eastAsia="Calibri" w:hAnsi="Calibri"/>
          <w:color w:val="202124"/>
          <w:highlight w:val="white"/>
        </w:rPr>
      </w:pPr>
      <w:r w:rsidDel="00000000" w:rsidR="00000000" w:rsidRPr="00000000">
        <w:rPr>
          <w:rFonts w:ascii="Calibri" w:cs="Calibri" w:eastAsia="Calibri" w:hAnsi="Calibri"/>
          <w:rtl w:val="0"/>
        </w:rPr>
        <w:t xml:space="preserve">Cellvera</w:t>
      </w:r>
      <w:r w:rsidDel="00000000" w:rsidR="00000000" w:rsidRPr="00000000">
        <w:rPr>
          <w:rFonts w:ascii="Calibri" w:cs="Calibri" w:eastAsia="Calibri" w:hAnsi="Calibri"/>
          <w:rtl w:val="0"/>
        </w:rPr>
        <w:t xml:space="preserve"> es una compañía biofarmacéutica enfocada en descubrir, desarrollar y comercializar terapias orales y herramientas de monitoreo para abordar las necesidades médicas no cubiertas de pacientes con enfermedades virales potencialmente mortales. Aprovechando el profundo conocimiento de la empresa sobre el desarrollo de fármacos antivirales, la química de nucleótidos, la biología, la bioquímica y la virología , Cellvera ha creado una plataforma de profármacos de nucleótidos para desarrollar nuevos productos candidatos para tratar virus de ácido ribonucleico monocatenario, o </w:t>
      </w:r>
      <w:r w:rsidDel="00000000" w:rsidR="00000000" w:rsidRPr="00000000">
        <w:rPr>
          <w:rFonts w:ascii="Calibri" w:cs="Calibri" w:eastAsia="Calibri" w:hAnsi="Calibri"/>
          <w:rtl w:val="0"/>
        </w:rPr>
        <w:t xml:space="preserve">ssRNA</w:t>
      </w:r>
      <w:r w:rsidDel="00000000" w:rsidR="00000000" w:rsidRPr="00000000">
        <w:rPr>
          <w:rFonts w:ascii="Calibri" w:cs="Calibri" w:eastAsia="Calibri" w:hAnsi="Calibri"/>
          <w:rtl w:val="0"/>
        </w:rPr>
        <w:t xml:space="preserve">, que son una causa frecuente de enfermedades virales graves, incluido el síndrome respiratorio agudo severo coronavirus 2 (SARS-CoV-2), el virus que causa el COVID-19, el virus del dengue, el virus de la hepatitis C (VHC) y el virus respiratorio sincitial (RSV). Cellvera también posee los derechos comerciales exclusivos de Avigan en Rusia y China. ​El equipo de </w:t>
      </w:r>
      <w:r w:rsidDel="00000000" w:rsidR="00000000" w:rsidRPr="00000000">
        <w:rPr>
          <w:rFonts w:ascii="Calibri" w:cs="Calibri" w:eastAsia="Calibri" w:hAnsi="Calibri"/>
          <w:rtl w:val="0"/>
        </w:rPr>
        <w:t xml:space="preserve">Cellvera</w:t>
      </w:r>
      <w:r w:rsidDel="00000000" w:rsidR="00000000" w:rsidRPr="00000000">
        <w:rPr>
          <w:rFonts w:ascii="Calibri" w:cs="Calibri" w:eastAsia="Calibri" w:hAnsi="Calibri"/>
          <w:rtl w:val="0"/>
        </w:rPr>
        <w:t xml:space="preserve"> incluye doctores en biología computacional, bioquímica y química, así como ingenieros de software sénior, que impulsan a la compañía la confianza de que los mayores descubrimientos de la medicina están por venir y ahora están a nuestro alcance. </w:t>
      </w:r>
      <w:r w:rsidDel="00000000" w:rsidR="00000000" w:rsidRPr="00000000">
        <w:rPr>
          <w:rFonts w:ascii="Calibri" w:cs="Calibri" w:eastAsia="Calibri" w:hAnsi="Calibri"/>
          <w:color w:val="202124"/>
          <w:highlight w:val="white"/>
          <w:rtl w:val="0"/>
        </w:rPr>
        <w:t xml:space="preserve">Para obtener más información, visite </w:t>
      </w:r>
      <w:hyperlink r:id="rId20">
        <w:r w:rsidDel="00000000" w:rsidR="00000000" w:rsidRPr="00000000">
          <w:rPr>
            <w:rFonts w:ascii="Calibri" w:cs="Calibri" w:eastAsia="Calibri" w:hAnsi="Calibri"/>
            <w:color w:val="1155cc"/>
            <w:highlight w:val="white"/>
            <w:u w:val="single"/>
            <w:rtl w:val="0"/>
          </w:rPr>
          <w:t xml:space="preserve">https://www.cellvera.com/es</w:t>
        </w:r>
      </w:hyperlink>
      <w:r w:rsidDel="00000000" w:rsidR="00000000" w:rsidRPr="00000000">
        <w:rPr>
          <w:rtl w:val="0"/>
        </w:rPr>
      </w:r>
    </w:p>
    <w:p w:rsidR="00000000" w:rsidDel="00000000" w:rsidP="00000000" w:rsidRDefault="00000000" w:rsidRPr="00000000" w14:paraId="0000005C">
      <w:pPr>
        <w:spacing w:after="200" w:line="240"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Síguenos:</w:t>
      </w: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Facebook: </w:t>
      </w:r>
      <w:hyperlink r:id="rId21">
        <w:r w:rsidDel="00000000" w:rsidR="00000000" w:rsidRPr="00000000">
          <w:rPr>
            <w:rFonts w:ascii="Calibri" w:cs="Calibri" w:eastAsia="Calibri" w:hAnsi="Calibri"/>
            <w:color w:val="1155cc"/>
            <w:u w:val="single"/>
            <w:rtl w:val="0"/>
          </w:rPr>
          <w:t xml:space="preserve">https://www.facebook.com/Cellvera.lab</w:t>
        </w:r>
      </w:hyperlink>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Instagram: </w:t>
      </w:r>
      <w:hyperlink r:id="rId22">
        <w:r w:rsidDel="00000000" w:rsidR="00000000" w:rsidRPr="00000000">
          <w:rPr>
            <w:rFonts w:ascii="Calibri" w:cs="Calibri" w:eastAsia="Calibri" w:hAnsi="Calibri"/>
            <w:color w:val="1155cc"/>
            <w:u w:val="single"/>
            <w:rtl w:val="0"/>
          </w:rPr>
          <w:t xml:space="preserve">https://www.instagram.com/cellvera_lab/?hl=en</w:t>
        </w:r>
      </w:hyperlink>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rtl w:val="0"/>
        </w:rPr>
        <w:t xml:space="preserve">Twitter: </w:t>
      </w:r>
      <w:hyperlink r:id="rId23">
        <w:r w:rsidDel="00000000" w:rsidR="00000000" w:rsidRPr="00000000">
          <w:rPr>
            <w:rFonts w:ascii="Calibri" w:cs="Calibri" w:eastAsia="Calibri" w:hAnsi="Calibri"/>
            <w:color w:val="1155cc"/>
            <w:u w:val="single"/>
            <w:rtl w:val="0"/>
          </w:rPr>
          <w:t xml:space="preserve">https://twitter.com/Cellvera_lab</w:t>
        </w:r>
      </w:hyperlink>
      <w:r w:rsidDel="00000000" w:rsidR="00000000" w:rsidRPr="00000000">
        <w:rPr>
          <w:rtl w:val="0"/>
        </w:rPr>
      </w:r>
    </w:p>
    <w:p w:rsidR="00000000" w:rsidDel="00000000" w:rsidP="00000000" w:rsidRDefault="00000000" w:rsidRPr="00000000" w14:paraId="00000060">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YouTube: </w:t>
      </w:r>
      <w:hyperlink r:id="rId24">
        <w:r w:rsidDel="00000000" w:rsidR="00000000" w:rsidRPr="00000000">
          <w:rPr>
            <w:rFonts w:ascii="Calibri" w:cs="Calibri" w:eastAsia="Calibri" w:hAnsi="Calibri"/>
            <w:color w:val="1155cc"/>
            <w:u w:val="single"/>
            <w:rtl w:val="0"/>
          </w:rPr>
          <w:t xml:space="preserve">https://www.youtube.com/channel/</w:t>
        </w:r>
      </w:hyperlink>
      <w:r w:rsidDel="00000000" w:rsidR="00000000" w:rsidRPr="00000000">
        <w:rPr>
          <w:rtl w:val="0"/>
        </w:rPr>
      </w:r>
    </w:p>
    <w:p w:rsidR="00000000" w:rsidDel="00000000" w:rsidP="00000000" w:rsidRDefault="00000000" w:rsidRPr="00000000" w14:paraId="00000061">
      <w:pPr>
        <w:spacing w:after="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Contacto para prensa</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another</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Ahtziri Rangel Moreno |  PR Expert</w:t>
      </w:r>
    </w:p>
    <w:p w:rsidR="00000000" w:rsidDel="00000000" w:rsidP="00000000" w:rsidRDefault="00000000" w:rsidRPr="00000000" w14:paraId="00000064">
      <w:pPr>
        <w:spacing w:line="240" w:lineRule="auto"/>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ahtziri.rangel@another.co</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ellvera.com/es" TargetMode="External"/><Relationship Id="rId22" Type="http://schemas.openxmlformats.org/officeDocument/2006/relationships/hyperlink" Target="https://www.instagram.com/cellvera_lab/?hl=en" TargetMode="External"/><Relationship Id="rId21" Type="http://schemas.openxmlformats.org/officeDocument/2006/relationships/hyperlink" Target="https://www.facebook.com/Cellvera.lab" TargetMode="External"/><Relationship Id="rId24" Type="http://schemas.openxmlformats.org/officeDocument/2006/relationships/hyperlink" Target="https://www.youtube.com/channel/UCqahNJBr-IuemzO_8dZ--LQ" TargetMode="External"/><Relationship Id="rId23" Type="http://schemas.openxmlformats.org/officeDocument/2006/relationships/hyperlink" Target="https://twitter.com/Cellvera_la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shingtonpost.com/health/2023/04/14/covid-variant-arcturus-india-explained/" TargetMode="External"/><Relationship Id="rId25" Type="http://schemas.openxmlformats.org/officeDocument/2006/relationships/hyperlink" Target="mailto:ahtziri.rangel@another.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tories.undp.org/tres-mitos-que-desmentir-de-la-covid" TargetMode="External"/><Relationship Id="rId8" Type="http://schemas.openxmlformats.org/officeDocument/2006/relationships/hyperlink" Target="https://datos.covid-19.conacyt.mx/" TargetMode="External"/><Relationship Id="rId11" Type="http://schemas.openxmlformats.org/officeDocument/2006/relationships/hyperlink" Target="https://stories.undp.org/tres-mitos-que-desmentir-de-la-covid" TargetMode="External"/><Relationship Id="rId10" Type="http://schemas.openxmlformats.org/officeDocument/2006/relationships/hyperlink" Target="https://ciep.mx/gasto-en-salud-y-objetivos-de-desarrollo-sostenible/#:~:text=El%20presupuesto%20para%20salud%20mantiene,OXFAM%2C%20FUNDAR%2C%202021)." TargetMode="External"/><Relationship Id="rId13" Type="http://schemas.openxmlformats.org/officeDocument/2006/relationships/hyperlink" Target="https://ciep.mx/gasto-en-salud-y-objetivos-de-desarrollo-sostenible/#:~:text=El%20presupuesto%20para%20salud%20mantiene,OXFAM%2C%20FUNDAR%2C%202021" TargetMode="External"/><Relationship Id="rId12" Type="http://schemas.openxmlformats.org/officeDocument/2006/relationships/hyperlink" Target="https://datos.covid-19.conacyt.mx/" TargetMode="External"/><Relationship Id="rId15" Type="http://schemas.openxmlformats.org/officeDocument/2006/relationships/hyperlink" Target="https://ciep.mx/gasto-en-salud-y-objetivos-de-desarrollo-sostenible/#:~:text=El%20presupuesto%20para%20salud%20mantiene,OXFAM%2C%20FUNDAR%2C%202021" TargetMode="External"/><Relationship Id="rId14" Type="http://schemas.openxmlformats.org/officeDocument/2006/relationships/hyperlink" Target="https://ciep.mx/gasto-en-salud-y-objetivos-de-desarrollo-sostenible/#:~:text=El%20presupuesto%20para%20salud%20mantiene,OXFAM%2C%20FUNDAR%2C%202021" TargetMode="External"/><Relationship Id="rId17" Type="http://schemas.openxmlformats.org/officeDocument/2006/relationships/hyperlink" Target="https://www.paho.org/es/noticias/31-1-2023-nuevo-director-ops-poner-fin-pandemia-covid-19-construir-sistema-salud" TargetMode="External"/><Relationship Id="rId16" Type="http://schemas.openxmlformats.org/officeDocument/2006/relationships/hyperlink" Target="https://coronavirus.gob.mx/mitos-y-realidades/" TargetMode="External"/><Relationship Id="rId19" Type="http://schemas.openxmlformats.org/officeDocument/2006/relationships/hyperlink" Target="https://www.cellvera.com/es" TargetMode="External"/><Relationship Id="rId18" Type="http://schemas.openxmlformats.org/officeDocument/2006/relationships/hyperlink" Target="https://es.euronews.com/2020/04/01/la-pandemia-de-coronavirus-es-la-mayor-crisis-del-mundo-desde-la-ii-guerra-mundial-dic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