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88BA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038B0EC2" w14:textId="77777777" w:rsidR="0061795A" w:rsidRPr="00831446" w:rsidRDefault="0061795A" w:rsidP="0061795A">
      <w:pPr>
        <w:pStyle w:val="TBWA"/>
        <w:rPr>
          <w:sz w:val="20"/>
          <w:szCs w:val="20"/>
        </w:rPr>
      </w:pPr>
    </w:p>
    <w:p w14:paraId="08C1CB06" w14:textId="28E118C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 w:rsidR="008C6E71" w:rsidRPr="008C6E71">
        <w:rPr>
          <w:rFonts w:ascii="Helvetica" w:hAnsi="Helvetica"/>
          <w:sz w:val="20"/>
        </w:rPr>
        <w:t xml:space="preserve"> </w:t>
      </w:r>
      <w:r w:rsidR="006C5429">
        <w:rPr>
          <w:rFonts w:ascii="Helvetica" w:hAnsi="Helvetica"/>
          <w:sz w:val="20"/>
        </w:rPr>
        <w:tab/>
      </w:r>
      <w:r w:rsidR="003E0346">
        <w:rPr>
          <w:rFonts w:ascii="Helvetica" w:hAnsi="Helvetica"/>
          <w:sz w:val="20"/>
        </w:rPr>
        <w:t>AkzoNobel</w:t>
      </w:r>
      <w:r w:rsidR="009E38CB">
        <w:rPr>
          <w:rFonts w:ascii="Helvetica" w:hAnsi="Helvetica"/>
          <w:sz w:val="20"/>
        </w:rPr>
        <w:t xml:space="preserve"> Decorative Coatings</w:t>
      </w:r>
    </w:p>
    <w:p w14:paraId="0D964E8B" w14:textId="0134F9E5" w:rsidR="00831446" w:rsidRPr="008C6E71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="006C5429">
        <w:rPr>
          <w:rFonts w:ascii="Helvetica" w:hAnsi="Helvetica"/>
          <w:b/>
          <w:sz w:val="20"/>
        </w:rPr>
        <w:tab/>
      </w:r>
      <w:r w:rsidR="003E0346">
        <w:rPr>
          <w:rFonts w:ascii="Helvetica" w:hAnsi="Helvetica"/>
          <w:sz w:val="20"/>
        </w:rPr>
        <w:t>Trend collection 2013</w:t>
      </w:r>
    </w:p>
    <w:p w14:paraId="4499EB82" w14:textId="4502BEED" w:rsid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="008C6E71">
        <w:rPr>
          <w:rFonts w:ascii="Helvetica" w:hAnsi="Helvetica"/>
          <w:sz w:val="20"/>
        </w:rPr>
        <w:t xml:space="preserve">O </w:t>
      </w:r>
      <w:r w:rsidR="003E0346">
        <w:rPr>
          <w:rFonts w:ascii="Helvetica" w:hAnsi="Helvetica"/>
          <w:sz w:val="20"/>
        </w:rPr>
        <w:t>Print brochure</w:t>
      </w:r>
      <w:r w:rsidR="008C6E71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 xml:space="preserve">O </w:t>
      </w:r>
      <w:r w:rsidR="003E0346">
        <w:rPr>
          <w:rFonts w:ascii="Helvetica" w:hAnsi="Helvetica"/>
          <w:sz w:val="20"/>
        </w:rPr>
        <w:t>Digital brochure</w:t>
      </w:r>
      <w:r w:rsidRPr="00831446">
        <w:rPr>
          <w:rFonts w:ascii="Helvetica" w:hAnsi="Helvetica"/>
          <w:sz w:val="20"/>
        </w:rPr>
        <w:tab/>
      </w:r>
    </w:p>
    <w:p w14:paraId="16EA202B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8C6E71" w:rsidRPr="008C6E71">
        <w:rPr>
          <w:rFonts w:ascii="Helvetica" w:hAnsi="Helvetica"/>
          <w:sz w:val="20"/>
        </w:rPr>
        <w:t>Jan Macken</w:t>
      </w:r>
    </w:p>
    <w:p w14:paraId="2EE0DBCD" w14:textId="07B49E01" w:rsidR="00831446" w:rsidRPr="008C6E71" w:rsidRDefault="003E0346" w:rsidP="008C6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Designer</w:t>
      </w:r>
      <w:r w:rsidR="00831446" w:rsidRPr="00831446">
        <w:rPr>
          <w:rFonts w:ascii="Helvetica" w:hAnsi="Helvetica"/>
          <w:b/>
          <w:sz w:val="20"/>
        </w:rPr>
        <w:t>:</w:t>
      </w:r>
      <w:r w:rsidR="00831446"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Estelle Vanduynslager</w:t>
      </w:r>
    </w:p>
    <w:p w14:paraId="25D11760" w14:textId="18E4DC9A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  <w:t>Account Director:</w:t>
      </w:r>
      <w:r w:rsidR="008C6E71">
        <w:rPr>
          <w:rFonts w:ascii="Helvetica" w:hAnsi="Helvetica"/>
          <w:sz w:val="20"/>
        </w:rPr>
        <w:t xml:space="preserve"> </w:t>
      </w:r>
      <w:r w:rsidR="003E0346">
        <w:rPr>
          <w:rFonts w:ascii="Helvetica" w:hAnsi="Helvetica"/>
          <w:sz w:val="20"/>
        </w:rPr>
        <w:t>Cynthia Gomez</w:t>
      </w:r>
      <w:r w:rsidR="008C6E71">
        <w:rPr>
          <w:rFonts w:ascii="Helvetica" w:hAnsi="Helvetica"/>
          <w:sz w:val="20"/>
        </w:rPr>
        <w:br/>
        <w:t xml:space="preserve">Account </w:t>
      </w:r>
      <w:r w:rsidR="003E0346">
        <w:rPr>
          <w:rFonts w:ascii="Helvetica" w:hAnsi="Helvetica"/>
          <w:sz w:val="20"/>
        </w:rPr>
        <w:t>Executive</w:t>
      </w:r>
      <w:r w:rsidRPr="00831446">
        <w:rPr>
          <w:rFonts w:ascii="Helvetica" w:hAnsi="Helvetica"/>
          <w:sz w:val="20"/>
        </w:rPr>
        <w:t>:</w:t>
      </w:r>
      <w:r w:rsidR="008C6E71">
        <w:rPr>
          <w:rFonts w:ascii="Helvetica" w:hAnsi="Helvetica"/>
          <w:sz w:val="20"/>
        </w:rPr>
        <w:t xml:space="preserve"> </w:t>
      </w:r>
      <w:r w:rsidR="003E0346">
        <w:rPr>
          <w:rFonts w:ascii="Helvetica" w:hAnsi="Helvetica"/>
          <w:sz w:val="20"/>
        </w:rPr>
        <w:t>Tom Eilers</w:t>
      </w:r>
      <w:r w:rsidR="003E0346">
        <w:rPr>
          <w:rFonts w:ascii="Helvetica" w:hAnsi="Helvetica"/>
          <w:sz w:val="20"/>
        </w:rPr>
        <w:br/>
        <w:t>Client Service Director: Nancy Vanlerberghe</w:t>
      </w:r>
    </w:p>
    <w:p w14:paraId="617A8A86" w14:textId="247568A2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 w:rsidR="008C6E71">
        <w:rPr>
          <w:rFonts w:ascii="Helvetica" w:hAnsi="Helvetica"/>
          <w:b/>
          <w:sz w:val="20"/>
        </w:rPr>
        <w:tab/>
      </w:r>
      <w:r w:rsidR="003E0346">
        <w:rPr>
          <w:rFonts w:ascii="Helvetica" w:hAnsi="Helvetica"/>
          <w:sz w:val="20"/>
        </w:rPr>
        <w:t>Kacper Wozniak</w:t>
      </w:r>
    </w:p>
    <w:p w14:paraId="5537F9CD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5F77067C" w14:textId="14F3A865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Advertising/Marketing Manager’s name:</w:t>
      </w:r>
      <w:r w:rsidR="008C6E71">
        <w:rPr>
          <w:rFonts w:ascii="Helvetica" w:hAnsi="Helvetica"/>
          <w:sz w:val="20"/>
        </w:rPr>
        <w:t xml:space="preserve"> </w:t>
      </w:r>
      <w:r w:rsidR="009E37A6">
        <w:rPr>
          <w:rFonts w:ascii="Helvetica" w:hAnsi="Helvetica"/>
          <w:sz w:val="20"/>
        </w:rPr>
        <w:t>Greet Boonen</w:t>
      </w:r>
    </w:p>
    <w:p w14:paraId="7440BB27" w14:textId="5772626A" w:rsidR="00831446" w:rsidRPr="009E37A6" w:rsidRDefault="00831446" w:rsidP="009E37A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9E37A6">
        <w:rPr>
          <w:rFonts w:ascii="Helvetica" w:hAnsi="Helvetica"/>
          <w:sz w:val="20"/>
        </w:rPr>
        <w:t>Client adress:</w:t>
      </w:r>
      <w:r w:rsidR="008C6E71" w:rsidRPr="009E37A6">
        <w:rPr>
          <w:rFonts w:ascii="Helvetica" w:hAnsi="Helvetica"/>
          <w:sz w:val="20"/>
        </w:rPr>
        <w:t xml:space="preserve"> </w:t>
      </w:r>
      <w:r w:rsidR="009E37A6" w:rsidRPr="009E37A6">
        <w:rPr>
          <w:rFonts w:ascii="Helvetica" w:hAnsi="Helvetica"/>
          <w:sz w:val="20"/>
        </w:rPr>
        <w:t>Gustaaf Levisstraat 2</w:t>
      </w:r>
      <w:r w:rsidR="009E37A6">
        <w:rPr>
          <w:rFonts w:ascii="Helvetica" w:hAnsi="Helvetica"/>
          <w:sz w:val="20"/>
        </w:rPr>
        <w:t xml:space="preserve"> - </w:t>
      </w:r>
      <w:r w:rsidR="009E37A6" w:rsidRPr="009E37A6">
        <w:rPr>
          <w:rFonts w:ascii="Helvetica" w:hAnsi="Helvetica"/>
          <w:sz w:val="20"/>
        </w:rPr>
        <w:t>1800 Vilvoorde</w:t>
      </w:r>
    </w:p>
    <w:p w14:paraId="7258CDE3" w14:textId="4B235910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Telephone number:</w:t>
      </w:r>
      <w:r w:rsidR="008C6E71">
        <w:rPr>
          <w:rFonts w:ascii="Helvetica" w:hAnsi="Helvetica"/>
          <w:sz w:val="20"/>
        </w:rPr>
        <w:t xml:space="preserve"> </w:t>
      </w:r>
      <w:r w:rsidR="009E37A6" w:rsidRPr="009E37A6">
        <w:rPr>
          <w:rFonts w:ascii="Helvetica" w:hAnsi="Helvetica"/>
          <w:sz w:val="20"/>
        </w:rPr>
        <w:t>+32</w:t>
      </w:r>
      <w:r w:rsidR="009E37A6">
        <w:rPr>
          <w:rFonts w:ascii="Helvetica" w:hAnsi="Helvetica"/>
          <w:sz w:val="20"/>
        </w:rPr>
        <w:t xml:space="preserve"> </w:t>
      </w:r>
      <w:r w:rsidR="009E37A6" w:rsidRPr="009E37A6">
        <w:rPr>
          <w:rFonts w:ascii="Helvetica" w:hAnsi="Helvetica"/>
          <w:sz w:val="20"/>
        </w:rPr>
        <w:t>475</w:t>
      </w:r>
      <w:r w:rsidR="009E37A6">
        <w:rPr>
          <w:rFonts w:ascii="Helvetica" w:hAnsi="Helvetica"/>
          <w:sz w:val="20"/>
        </w:rPr>
        <w:t xml:space="preserve"> </w:t>
      </w:r>
      <w:r w:rsidR="009E37A6" w:rsidRPr="009E37A6">
        <w:rPr>
          <w:rFonts w:ascii="Helvetica" w:hAnsi="Helvetica"/>
          <w:sz w:val="20"/>
        </w:rPr>
        <w:t>239</w:t>
      </w:r>
      <w:r w:rsidR="009E37A6">
        <w:rPr>
          <w:rFonts w:ascii="Helvetica" w:hAnsi="Helvetica"/>
          <w:sz w:val="20"/>
        </w:rPr>
        <w:t xml:space="preserve"> </w:t>
      </w:r>
      <w:r w:rsidR="009E37A6" w:rsidRPr="009E37A6">
        <w:rPr>
          <w:rFonts w:ascii="Helvetica" w:hAnsi="Helvetica"/>
          <w:sz w:val="20"/>
        </w:rPr>
        <w:t>892</w:t>
      </w:r>
      <w:bookmarkStart w:id="0" w:name="_GoBack"/>
      <w:bookmarkEnd w:id="0"/>
    </w:p>
    <w:p w14:paraId="53DF6E15" w14:textId="595CC03A" w:rsid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E-mail:</w:t>
      </w:r>
      <w:r w:rsidR="008C6E71">
        <w:rPr>
          <w:rFonts w:ascii="Helvetica" w:hAnsi="Helvetica"/>
          <w:sz w:val="20"/>
        </w:rPr>
        <w:t xml:space="preserve"> </w:t>
      </w:r>
      <w:r w:rsidR="009E37A6" w:rsidRPr="009E37A6">
        <w:rPr>
          <w:rFonts w:ascii="Helvetica" w:hAnsi="Helvetica"/>
          <w:sz w:val="20"/>
        </w:rPr>
        <w:t>greet.boonen@akzonobel.com</w:t>
      </w:r>
    </w:p>
    <w:p w14:paraId="3D8EF5C5" w14:textId="77777777" w:rsidR="00FE758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7734B669" w14:textId="77777777" w:rsidR="00CD01B3" w:rsidRDefault="00CD01B3" w:rsidP="006643F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69E58194" w14:textId="23F9BD78" w:rsidR="00831446" w:rsidRDefault="00831446" w:rsidP="006643F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Date of first publication</w:t>
      </w:r>
      <w:r w:rsidR="003E0346">
        <w:rPr>
          <w:rFonts w:ascii="Helvetica" w:hAnsi="Helvetica"/>
          <w:b/>
          <w:sz w:val="20"/>
        </w:rPr>
        <w:t xml:space="preserve">: </w:t>
      </w:r>
      <w:r w:rsidR="003E0346">
        <w:rPr>
          <w:rFonts w:ascii="Helvetica" w:hAnsi="Helvetica"/>
          <w:b/>
          <w:sz w:val="20"/>
        </w:rPr>
        <w:tab/>
      </w:r>
      <w:r w:rsidR="003E0346">
        <w:rPr>
          <w:rFonts w:ascii="Helvetica" w:hAnsi="Helvetica"/>
          <w:sz w:val="20"/>
        </w:rPr>
        <w:t>O Print brochure</w:t>
      </w:r>
      <w:r w:rsidR="006643FF">
        <w:rPr>
          <w:rFonts w:ascii="Helvetica" w:hAnsi="Helvetica"/>
          <w:sz w:val="20"/>
        </w:rPr>
        <w:t xml:space="preserve">: </w:t>
      </w:r>
      <w:r w:rsidR="009E38CB">
        <w:rPr>
          <w:rFonts w:ascii="Helvetica" w:hAnsi="Helvetica"/>
          <w:sz w:val="20"/>
        </w:rPr>
        <w:t>January</w:t>
      </w:r>
      <w:r w:rsidR="006643FF">
        <w:rPr>
          <w:rFonts w:ascii="Helvetica" w:hAnsi="Helvetica"/>
          <w:sz w:val="20"/>
        </w:rPr>
        <w:t xml:space="preserve"> 2013</w:t>
      </w:r>
      <w:r w:rsidR="003E0346">
        <w:rPr>
          <w:rFonts w:ascii="Helvetica" w:hAnsi="Helvetica"/>
          <w:sz w:val="20"/>
        </w:rPr>
        <w:t xml:space="preserve">  </w:t>
      </w:r>
      <w:r w:rsidR="006643FF">
        <w:rPr>
          <w:rFonts w:ascii="Helvetica" w:hAnsi="Helvetica"/>
          <w:sz w:val="20"/>
        </w:rPr>
        <w:br/>
      </w:r>
      <w:r w:rsidR="003E0346" w:rsidRPr="00831446">
        <w:rPr>
          <w:rFonts w:ascii="Helvetica" w:hAnsi="Helvetica"/>
          <w:sz w:val="20"/>
        </w:rPr>
        <w:t xml:space="preserve">O </w:t>
      </w:r>
      <w:r w:rsidR="003E0346">
        <w:rPr>
          <w:rFonts w:ascii="Helvetica" w:hAnsi="Helvetica"/>
          <w:sz w:val="20"/>
        </w:rPr>
        <w:t>Digital brochure</w:t>
      </w:r>
      <w:r w:rsidR="006643FF">
        <w:rPr>
          <w:rFonts w:ascii="Helvetica" w:hAnsi="Helvetica"/>
          <w:sz w:val="20"/>
        </w:rPr>
        <w:t xml:space="preserve">: </w:t>
      </w:r>
      <w:r w:rsidR="009E38CB">
        <w:rPr>
          <w:rFonts w:ascii="Helvetica" w:hAnsi="Helvetica"/>
          <w:sz w:val="20"/>
        </w:rPr>
        <w:t>January</w:t>
      </w:r>
      <w:r w:rsidR="006643FF">
        <w:rPr>
          <w:rFonts w:ascii="Helvetica" w:hAnsi="Helvetica"/>
          <w:sz w:val="20"/>
        </w:rPr>
        <w:t xml:space="preserve"> 2013  </w:t>
      </w:r>
    </w:p>
    <w:p w14:paraId="6EE65355" w14:textId="77777777" w:rsidR="003E0346" w:rsidRPr="00831446" w:rsidRDefault="003E03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24A90BF2" w14:textId="77777777" w:rsidR="0061795A" w:rsidRPr="00831446" w:rsidRDefault="0061795A" w:rsidP="0061795A">
      <w:pPr>
        <w:pStyle w:val="TBWA"/>
        <w:rPr>
          <w:color w:val="auto"/>
          <w:sz w:val="20"/>
          <w:szCs w:val="20"/>
        </w:rPr>
      </w:pPr>
    </w:p>
    <w:sectPr w:rsidR="0061795A" w:rsidRPr="00831446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A263" w14:textId="77777777" w:rsidR="008C6E71" w:rsidRDefault="008C6E71" w:rsidP="0061795A">
      <w:r>
        <w:separator/>
      </w:r>
    </w:p>
  </w:endnote>
  <w:endnote w:type="continuationSeparator" w:id="0">
    <w:p w14:paraId="09FC7ABF" w14:textId="77777777" w:rsidR="008C6E71" w:rsidRDefault="008C6E7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C112" w14:textId="77777777" w:rsidR="00C52D24" w:rsidRDefault="00C52D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30BD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3D0FA15F" w14:textId="77777777" w:rsidR="003A05A2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706F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0F971AB5" w14:textId="77777777" w:rsidR="00C52D24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BFC17" w14:textId="77777777" w:rsidR="008C6E71" w:rsidRDefault="008C6E71" w:rsidP="0061795A">
      <w:r>
        <w:separator/>
      </w:r>
    </w:p>
  </w:footnote>
  <w:footnote w:type="continuationSeparator" w:id="0">
    <w:p w14:paraId="73544514" w14:textId="77777777" w:rsidR="008C6E71" w:rsidRDefault="008C6E7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DD21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12922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83B2" w14:textId="77777777" w:rsidR="003A05A2" w:rsidRPr="002A77AA" w:rsidRDefault="003A05A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E309EC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759D2AB0" w14:textId="77777777" w:rsidR="003A05A2" w:rsidRPr="00C960EE" w:rsidRDefault="008D1CA9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CCAE92E" wp14:editId="2F603E0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44891" w14:textId="77777777" w:rsidR="00C52D24" w:rsidRPr="0086651E" w:rsidRDefault="0086651E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A37CAB0" wp14:editId="6967945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71"/>
    <w:rsid w:val="00061A67"/>
    <w:rsid w:val="00121240"/>
    <w:rsid w:val="00204365"/>
    <w:rsid w:val="00295847"/>
    <w:rsid w:val="002A77AA"/>
    <w:rsid w:val="00332519"/>
    <w:rsid w:val="003433A0"/>
    <w:rsid w:val="00350A9E"/>
    <w:rsid w:val="003A05A2"/>
    <w:rsid w:val="003A63BC"/>
    <w:rsid w:val="003E0346"/>
    <w:rsid w:val="003F54D5"/>
    <w:rsid w:val="004774D4"/>
    <w:rsid w:val="0048020D"/>
    <w:rsid w:val="00482CE5"/>
    <w:rsid w:val="00496AA6"/>
    <w:rsid w:val="0057625F"/>
    <w:rsid w:val="0061795A"/>
    <w:rsid w:val="006643FF"/>
    <w:rsid w:val="006C5429"/>
    <w:rsid w:val="006E2266"/>
    <w:rsid w:val="00740375"/>
    <w:rsid w:val="00831446"/>
    <w:rsid w:val="0086651E"/>
    <w:rsid w:val="00876E77"/>
    <w:rsid w:val="008C6E71"/>
    <w:rsid w:val="008D1CA9"/>
    <w:rsid w:val="009E37A6"/>
    <w:rsid w:val="009E38CB"/>
    <w:rsid w:val="009F000D"/>
    <w:rsid w:val="00A30763"/>
    <w:rsid w:val="00A73A16"/>
    <w:rsid w:val="00C52D24"/>
    <w:rsid w:val="00C66B16"/>
    <w:rsid w:val="00CD01B3"/>
    <w:rsid w:val="00D0621D"/>
    <w:rsid w:val="00D564AC"/>
    <w:rsid w:val="00E309EC"/>
    <w:rsid w:val="00E43C9E"/>
    <w:rsid w:val="00E86758"/>
    <w:rsid w:val="00F278EA"/>
    <w:rsid w:val="00FC6443"/>
    <w:rsid w:val="00FE7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6D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C6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C6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E475-3A32-604E-8C8C-6FE41829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16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Lopez Gomez</dc:creator>
  <cp:keywords/>
  <dc:description/>
  <cp:lastModifiedBy>Tom Eilers</cp:lastModifiedBy>
  <cp:revision>9</cp:revision>
  <cp:lastPrinted>2012-11-21T13:02:00Z</cp:lastPrinted>
  <dcterms:created xsi:type="dcterms:W3CDTF">2012-05-24T12:24:00Z</dcterms:created>
  <dcterms:modified xsi:type="dcterms:W3CDTF">2012-12-12T08:39:00Z</dcterms:modified>
</cp:coreProperties>
</file>