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5664" w14:textId="5EBA9B81" w:rsidR="00C73642" w:rsidRPr="00D1121B" w:rsidRDefault="00C73642" w:rsidP="00C73642">
      <w:pPr>
        <w:autoSpaceDE w:val="0"/>
        <w:autoSpaceDN w:val="0"/>
        <w:adjustRightInd w:val="0"/>
        <w:spacing w:after="0" w:line="240" w:lineRule="auto"/>
        <w:ind w:left="720" w:firstLine="720"/>
        <w:contextualSpacing/>
        <w:rPr>
          <w:rFonts w:ascii="Arial" w:hAnsi="Arial" w:cs="Arial"/>
          <w:b/>
          <w:bCs/>
          <w:color w:val="000000"/>
        </w:rPr>
      </w:pPr>
      <w:r w:rsidRPr="00D1121B">
        <w:rPr>
          <w:rFonts w:ascii="Arial" w:hAnsi="Arial" w:cs="Arial"/>
          <w:noProof/>
        </w:rPr>
        <w:drawing>
          <wp:anchor distT="0" distB="0" distL="114300" distR="114300" simplePos="0" relativeHeight="251659264" behindDoc="0" locked="0" layoutInCell="1" allowOverlap="1" wp14:anchorId="4ED4EAA3" wp14:editId="019225A3">
            <wp:simplePos x="0" y="0"/>
            <wp:positionH relativeFrom="margin">
              <wp:align>center</wp:align>
            </wp:positionH>
            <wp:positionV relativeFrom="paragraph">
              <wp:posOffset>-323850</wp:posOffset>
            </wp:positionV>
            <wp:extent cx="1914525" cy="1137920"/>
            <wp:effectExtent l="0" t="0" r="9525" b="5080"/>
            <wp:wrapNone/>
            <wp:docPr id="1" name="Picture 1" descr="CMA_logo_4col_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MA_logo_4col_PM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137920"/>
                    </a:xfrm>
                    <a:prstGeom prst="rect">
                      <a:avLst/>
                    </a:prstGeom>
                    <a:noFill/>
                  </pic:spPr>
                </pic:pic>
              </a:graphicData>
            </a:graphic>
            <wp14:sizeRelH relativeFrom="margin">
              <wp14:pctWidth>0</wp14:pctWidth>
            </wp14:sizeRelH>
            <wp14:sizeRelV relativeFrom="margin">
              <wp14:pctHeight>0</wp14:pctHeight>
            </wp14:sizeRelV>
          </wp:anchor>
        </w:drawing>
      </w:r>
      <w:r w:rsidRPr="00D1121B">
        <w:rPr>
          <w:rFonts w:ascii="Arial" w:hAnsi="Arial" w:cs="Arial"/>
          <w:b/>
          <w:bCs/>
          <w:color w:val="000000"/>
        </w:rPr>
        <w:tab/>
      </w:r>
      <w:r w:rsidRPr="00D1121B">
        <w:rPr>
          <w:rFonts w:ascii="Arial" w:hAnsi="Arial" w:cs="Arial"/>
          <w:b/>
          <w:bCs/>
          <w:color w:val="000000"/>
        </w:rPr>
        <w:tab/>
      </w:r>
      <w:r w:rsidRPr="00D1121B">
        <w:rPr>
          <w:rFonts w:ascii="Arial" w:hAnsi="Arial" w:cs="Arial"/>
          <w:b/>
          <w:bCs/>
          <w:color w:val="000000"/>
        </w:rPr>
        <w:tab/>
      </w:r>
    </w:p>
    <w:p w14:paraId="2E1118BD" w14:textId="77777777" w:rsidR="00C73642" w:rsidRPr="00D1121B" w:rsidRDefault="00C73642" w:rsidP="00C73642">
      <w:pPr>
        <w:autoSpaceDE w:val="0"/>
        <w:autoSpaceDN w:val="0"/>
        <w:adjustRightInd w:val="0"/>
        <w:spacing w:line="240" w:lineRule="auto"/>
        <w:contextualSpacing/>
        <w:jc w:val="right"/>
        <w:rPr>
          <w:rFonts w:ascii="Arial" w:hAnsi="Arial" w:cs="Arial"/>
          <w:b/>
          <w:bCs/>
          <w:color w:val="000000"/>
        </w:rPr>
      </w:pPr>
    </w:p>
    <w:p w14:paraId="60EEDF67" w14:textId="77777777" w:rsidR="00C73642" w:rsidRPr="00D1121B" w:rsidRDefault="00C73642" w:rsidP="00C73642">
      <w:pPr>
        <w:autoSpaceDE w:val="0"/>
        <w:autoSpaceDN w:val="0"/>
        <w:adjustRightInd w:val="0"/>
        <w:spacing w:line="240" w:lineRule="auto"/>
        <w:contextualSpacing/>
        <w:jc w:val="right"/>
        <w:rPr>
          <w:rFonts w:ascii="Arial" w:hAnsi="Arial" w:cs="Arial"/>
          <w:b/>
          <w:bCs/>
          <w:color w:val="000000"/>
          <w:u w:val="single"/>
        </w:rPr>
      </w:pPr>
    </w:p>
    <w:p w14:paraId="46FD5CF7" w14:textId="77777777" w:rsidR="00C73642" w:rsidRPr="00D1121B" w:rsidRDefault="00C73642" w:rsidP="00C73642">
      <w:pPr>
        <w:autoSpaceDE w:val="0"/>
        <w:autoSpaceDN w:val="0"/>
        <w:adjustRightInd w:val="0"/>
        <w:spacing w:line="240" w:lineRule="auto"/>
        <w:contextualSpacing/>
        <w:jc w:val="right"/>
        <w:rPr>
          <w:rFonts w:ascii="Arial" w:hAnsi="Arial" w:cs="Arial"/>
          <w:b/>
          <w:bCs/>
          <w:color w:val="000000"/>
          <w:u w:val="single"/>
        </w:rPr>
      </w:pPr>
    </w:p>
    <w:p w14:paraId="00E454D0" w14:textId="77777777" w:rsidR="00C73642" w:rsidRPr="00D1121B" w:rsidRDefault="00C73642" w:rsidP="00C73642">
      <w:pPr>
        <w:autoSpaceDE w:val="0"/>
        <w:autoSpaceDN w:val="0"/>
        <w:adjustRightInd w:val="0"/>
        <w:spacing w:line="240" w:lineRule="auto"/>
        <w:contextualSpacing/>
        <w:jc w:val="right"/>
        <w:rPr>
          <w:rFonts w:ascii="Arial" w:hAnsi="Arial" w:cs="Arial"/>
          <w:b/>
          <w:bCs/>
          <w:color w:val="000000"/>
          <w:u w:val="single"/>
        </w:rPr>
      </w:pPr>
    </w:p>
    <w:p w14:paraId="04D5B520" w14:textId="77777777" w:rsidR="00C73642" w:rsidRPr="009D34BE" w:rsidRDefault="00C73642" w:rsidP="00C73642">
      <w:pPr>
        <w:spacing w:after="0"/>
        <w:jc w:val="right"/>
        <w:rPr>
          <w:rFonts w:ascii="Times New Roman" w:eastAsia="Georgia" w:hAnsi="Times New Roman"/>
          <w:b/>
          <w:lang w:val="en"/>
        </w:rPr>
      </w:pPr>
      <w:r w:rsidRPr="009D34BE">
        <w:rPr>
          <w:rFonts w:ascii="Times New Roman" w:eastAsia="Georgia" w:hAnsi="Times New Roman"/>
          <w:b/>
          <w:lang w:val="en"/>
        </w:rPr>
        <w:t>FOR MORE INFORMATION:</w:t>
      </w:r>
    </w:p>
    <w:p w14:paraId="159242E0" w14:textId="559AD89D" w:rsidR="00C73642" w:rsidRPr="009D34BE" w:rsidRDefault="00742A12" w:rsidP="00C73642">
      <w:pPr>
        <w:spacing w:after="0"/>
        <w:jc w:val="right"/>
        <w:rPr>
          <w:rFonts w:ascii="Times New Roman" w:eastAsia="Georgia" w:hAnsi="Times New Roman"/>
          <w:lang w:val="en"/>
        </w:rPr>
      </w:pPr>
      <w:r w:rsidRPr="009D34BE">
        <w:rPr>
          <w:rFonts w:ascii="Times New Roman" w:eastAsia="Georgia" w:hAnsi="Times New Roman"/>
          <w:lang w:val="en"/>
        </w:rPr>
        <w:t>Sarah Wynn Benton</w:t>
      </w:r>
    </w:p>
    <w:p w14:paraId="271C5255" w14:textId="77777777" w:rsidR="00C73642" w:rsidRPr="009D34BE" w:rsidRDefault="00C73642" w:rsidP="00C73642">
      <w:pPr>
        <w:spacing w:after="0"/>
        <w:jc w:val="right"/>
        <w:rPr>
          <w:rFonts w:ascii="Times New Roman" w:eastAsia="Georgia" w:hAnsi="Times New Roman"/>
          <w:lang w:val="en"/>
        </w:rPr>
      </w:pPr>
      <w:r w:rsidRPr="009D34BE">
        <w:rPr>
          <w:rFonts w:ascii="Times New Roman" w:eastAsia="Georgia" w:hAnsi="Times New Roman"/>
          <w:lang w:val="en"/>
        </w:rPr>
        <w:t>BRAVE Public Relations</w:t>
      </w:r>
    </w:p>
    <w:p w14:paraId="048F613F" w14:textId="77777777" w:rsidR="00C73642" w:rsidRPr="009D34BE" w:rsidRDefault="00C73642" w:rsidP="00C73642">
      <w:pPr>
        <w:spacing w:after="0"/>
        <w:jc w:val="right"/>
        <w:rPr>
          <w:rFonts w:ascii="Times New Roman" w:eastAsia="Georgia" w:hAnsi="Times New Roman"/>
          <w:lang w:val="en"/>
        </w:rPr>
      </w:pPr>
      <w:r w:rsidRPr="009D34BE">
        <w:rPr>
          <w:rFonts w:ascii="Times New Roman" w:eastAsia="Georgia" w:hAnsi="Times New Roman"/>
          <w:lang w:val="en"/>
        </w:rPr>
        <w:t>404.233.3993</w:t>
      </w:r>
    </w:p>
    <w:p w14:paraId="0B92639D" w14:textId="18A55425" w:rsidR="00C73642" w:rsidRPr="009D34BE" w:rsidRDefault="00742A12" w:rsidP="00C73642">
      <w:pPr>
        <w:spacing w:after="0"/>
        <w:jc w:val="right"/>
        <w:rPr>
          <w:rFonts w:ascii="Times New Roman" w:eastAsia="Georgia" w:hAnsi="Times New Roman"/>
          <w:lang w:val="en"/>
        </w:rPr>
      </w:pPr>
      <w:r w:rsidRPr="009D34BE">
        <w:rPr>
          <w:rFonts w:ascii="Times New Roman" w:eastAsia="Georgia" w:hAnsi="Times New Roman"/>
          <w:color w:val="1155CC"/>
          <w:u w:val="single"/>
          <w:lang w:val="en"/>
        </w:rPr>
        <w:t>sbenton</w:t>
      </w:r>
      <w:r w:rsidR="00C73642" w:rsidRPr="009D34BE">
        <w:rPr>
          <w:rFonts w:ascii="Times New Roman" w:eastAsia="Georgia" w:hAnsi="Times New Roman"/>
          <w:color w:val="1155CC"/>
          <w:u w:val="single"/>
          <w:lang w:val="en"/>
        </w:rPr>
        <w:t>@emailbrave.com</w:t>
      </w:r>
    </w:p>
    <w:p w14:paraId="6AB2307F" w14:textId="77777777" w:rsidR="00C73642" w:rsidRPr="009D34BE" w:rsidRDefault="00C73642" w:rsidP="00C73642">
      <w:pPr>
        <w:spacing w:after="0"/>
        <w:rPr>
          <w:rFonts w:ascii="Times New Roman" w:eastAsia="Georgia" w:hAnsi="Times New Roman"/>
          <w:b/>
          <w:sz w:val="24"/>
          <w:szCs w:val="24"/>
          <w:u w:val="single"/>
          <w:lang w:val="en"/>
        </w:rPr>
      </w:pPr>
    </w:p>
    <w:p w14:paraId="7EFA9E81" w14:textId="6AFDFD7E" w:rsidR="00C73642" w:rsidRPr="009D34BE" w:rsidRDefault="009D34BE" w:rsidP="009D34BE">
      <w:pPr>
        <w:autoSpaceDE w:val="0"/>
        <w:autoSpaceDN w:val="0"/>
        <w:adjustRightInd w:val="0"/>
        <w:spacing w:line="240" w:lineRule="auto"/>
        <w:contextualSpacing/>
        <w:jc w:val="center"/>
        <w:rPr>
          <w:rFonts w:ascii="Times New Roman" w:hAnsi="Times New Roman"/>
          <w:b/>
          <w:bCs/>
          <w:caps/>
          <w:color w:val="000000"/>
          <w:sz w:val="24"/>
          <w:szCs w:val="24"/>
          <w:u w:val="single"/>
        </w:rPr>
      </w:pPr>
      <w:r>
        <w:rPr>
          <w:rFonts w:ascii="Times New Roman" w:hAnsi="Times New Roman"/>
          <w:b/>
          <w:bCs/>
          <w:color w:val="000000"/>
          <w:sz w:val="24"/>
          <w:szCs w:val="24"/>
          <w:u w:val="single"/>
        </w:rPr>
        <w:t>PNC</w:t>
      </w:r>
      <w:r w:rsidRPr="009D34BE">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Bank</w:t>
      </w:r>
      <w:r w:rsidRPr="009D34BE">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C</w:t>
      </w:r>
      <w:r w:rsidRPr="009D34BE">
        <w:rPr>
          <w:rFonts w:ascii="Times New Roman" w:hAnsi="Times New Roman"/>
          <w:b/>
          <w:bCs/>
          <w:color w:val="000000"/>
          <w:sz w:val="24"/>
          <w:szCs w:val="24"/>
          <w:u w:val="single"/>
        </w:rPr>
        <w:t xml:space="preserve">ommits </w:t>
      </w:r>
      <w:r>
        <w:rPr>
          <w:rFonts w:ascii="Times New Roman" w:hAnsi="Times New Roman"/>
          <w:b/>
          <w:bCs/>
          <w:color w:val="000000"/>
          <w:sz w:val="24"/>
          <w:szCs w:val="24"/>
          <w:u w:val="single"/>
        </w:rPr>
        <w:t>F</w:t>
      </w:r>
      <w:r w:rsidRPr="009D34BE">
        <w:rPr>
          <w:rFonts w:ascii="Times New Roman" w:hAnsi="Times New Roman"/>
          <w:b/>
          <w:bCs/>
          <w:color w:val="000000"/>
          <w:sz w:val="24"/>
          <w:szCs w:val="24"/>
          <w:u w:val="single"/>
        </w:rPr>
        <w:t xml:space="preserve">ive </w:t>
      </w:r>
      <w:r>
        <w:rPr>
          <w:rFonts w:ascii="Times New Roman" w:hAnsi="Times New Roman"/>
          <w:b/>
          <w:bCs/>
          <w:color w:val="000000"/>
          <w:sz w:val="24"/>
          <w:szCs w:val="24"/>
          <w:u w:val="single"/>
        </w:rPr>
        <w:t>Y</w:t>
      </w:r>
      <w:r w:rsidRPr="009D34BE">
        <w:rPr>
          <w:rFonts w:ascii="Times New Roman" w:hAnsi="Times New Roman"/>
          <w:b/>
          <w:bCs/>
          <w:color w:val="000000"/>
          <w:sz w:val="24"/>
          <w:szCs w:val="24"/>
          <w:u w:val="single"/>
        </w:rPr>
        <w:t xml:space="preserve">ear </w:t>
      </w:r>
      <w:r>
        <w:rPr>
          <w:rFonts w:ascii="Times New Roman" w:hAnsi="Times New Roman"/>
          <w:b/>
          <w:bCs/>
          <w:color w:val="000000"/>
          <w:sz w:val="24"/>
          <w:szCs w:val="24"/>
          <w:u w:val="single"/>
        </w:rPr>
        <w:t>S</w:t>
      </w:r>
      <w:r w:rsidRPr="009D34BE">
        <w:rPr>
          <w:rFonts w:ascii="Times New Roman" w:hAnsi="Times New Roman"/>
          <w:b/>
          <w:bCs/>
          <w:color w:val="000000"/>
          <w:sz w:val="24"/>
          <w:szCs w:val="24"/>
          <w:u w:val="single"/>
        </w:rPr>
        <w:t>ponsorship to the ‘</w:t>
      </w:r>
      <w:r>
        <w:rPr>
          <w:rFonts w:ascii="Times New Roman" w:hAnsi="Times New Roman"/>
          <w:b/>
          <w:bCs/>
          <w:color w:val="000000"/>
          <w:sz w:val="24"/>
          <w:szCs w:val="24"/>
          <w:u w:val="single"/>
        </w:rPr>
        <w:t>T</w:t>
      </w:r>
      <w:r w:rsidRPr="009D34BE">
        <w:rPr>
          <w:rFonts w:ascii="Times New Roman" w:hAnsi="Times New Roman"/>
          <w:b/>
          <w:bCs/>
          <w:color w:val="000000"/>
          <w:sz w:val="24"/>
          <w:szCs w:val="24"/>
          <w:u w:val="single"/>
        </w:rPr>
        <w:t xml:space="preserve">ournament for </w:t>
      </w:r>
      <w:r>
        <w:rPr>
          <w:rFonts w:ascii="Times New Roman" w:hAnsi="Times New Roman"/>
          <w:b/>
          <w:bCs/>
          <w:color w:val="000000"/>
          <w:sz w:val="24"/>
          <w:szCs w:val="24"/>
          <w:u w:val="single"/>
        </w:rPr>
        <w:t>P</w:t>
      </w:r>
      <w:r w:rsidR="00E647FA">
        <w:rPr>
          <w:rFonts w:ascii="Times New Roman" w:hAnsi="Times New Roman"/>
          <w:b/>
          <w:bCs/>
          <w:color w:val="000000"/>
          <w:sz w:val="24"/>
          <w:szCs w:val="24"/>
          <w:u w:val="single"/>
        </w:rPr>
        <w:t>LAY</w:t>
      </w:r>
      <w:r w:rsidRPr="009D34BE">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F</w:t>
      </w:r>
      <w:r w:rsidRPr="009D34BE">
        <w:rPr>
          <w:rFonts w:ascii="Times New Roman" w:hAnsi="Times New Roman"/>
          <w:b/>
          <w:bCs/>
          <w:color w:val="000000"/>
          <w:sz w:val="24"/>
          <w:szCs w:val="24"/>
          <w:u w:val="single"/>
        </w:rPr>
        <w:t xml:space="preserve">undraiser </w:t>
      </w:r>
      <w:r>
        <w:rPr>
          <w:rFonts w:ascii="Times New Roman" w:hAnsi="Times New Roman"/>
          <w:b/>
          <w:bCs/>
          <w:color w:val="000000"/>
          <w:sz w:val="24"/>
          <w:szCs w:val="24"/>
          <w:u w:val="single"/>
        </w:rPr>
        <w:t>B</w:t>
      </w:r>
      <w:r w:rsidRPr="009D34BE">
        <w:rPr>
          <w:rFonts w:ascii="Times New Roman" w:hAnsi="Times New Roman"/>
          <w:b/>
          <w:bCs/>
          <w:color w:val="000000"/>
          <w:sz w:val="24"/>
          <w:szCs w:val="24"/>
          <w:u w:val="single"/>
        </w:rPr>
        <w:t xml:space="preserve">enefitting the </w:t>
      </w:r>
      <w:r>
        <w:rPr>
          <w:rFonts w:ascii="Times New Roman" w:hAnsi="Times New Roman"/>
          <w:b/>
          <w:bCs/>
          <w:color w:val="000000"/>
          <w:sz w:val="24"/>
          <w:szCs w:val="24"/>
          <w:u w:val="single"/>
        </w:rPr>
        <w:t>C</w:t>
      </w:r>
      <w:r w:rsidRPr="009D34BE">
        <w:rPr>
          <w:rFonts w:ascii="Times New Roman" w:hAnsi="Times New Roman"/>
          <w:b/>
          <w:bCs/>
          <w:color w:val="000000"/>
          <w:sz w:val="24"/>
          <w:szCs w:val="24"/>
          <w:u w:val="single"/>
        </w:rPr>
        <w:t xml:space="preserve">hildren’s </w:t>
      </w:r>
      <w:r>
        <w:rPr>
          <w:rFonts w:ascii="Times New Roman" w:hAnsi="Times New Roman"/>
          <w:b/>
          <w:bCs/>
          <w:color w:val="000000"/>
          <w:sz w:val="24"/>
          <w:szCs w:val="24"/>
          <w:u w:val="single"/>
        </w:rPr>
        <w:t>M</w:t>
      </w:r>
      <w:r w:rsidRPr="009D34BE">
        <w:rPr>
          <w:rFonts w:ascii="Times New Roman" w:hAnsi="Times New Roman"/>
          <w:b/>
          <w:bCs/>
          <w:color w:val="000000"/>
          <w:sz w:val="24"/>
          <w:szCs w:val="24"/>
          <w:u w:val="single"/>
        </w:rPr>
        <w:t xml:space="preserve">useum of </w:t>
      </w:r>
      <w:r>
        <w:rPr>
          <w:rFonts w:ascii="Times New Roman" w:hAnsi="Times New Roman"/>
          <w:b/>
          <w:bCs/>
          <w:color w:val="000000"/>
          <w:sz w:val="24"/>
          <w:szCs w:val="24"/>
          <w:u w:val="single"/>
        </w:rPr>
        <w:t>A</w:t>
      </w:r>
      <w:r w:rsidRPr="009D34BE">
        <w:rPr>
          <w:rFonts w:ascii="Times New Roman" w:hAnsi="Times New Roman"/>
          <w:b/>
          <w:bCs/>
          <w:color w:val="000000"/>
          <w:sz w:val="24"/>
          <w:szCs w:val="24"/>
          <w:u w:val="single"/>
        </w:rPr>
        <w:t>tlanta</w:t>
      </w:r>
    </w:p>
    <w:p w14:paraId="6F9FB2F9" w14:textId="4C55168D" w:rsidR="00C73642" w:rsidRPr="009D34BE" w:rsidRDefault="00446775" w:rsidP="00B56EF0">
      <w:pPr>
        <w:autoSpaceDE w:val="0"/>
        <w:autoSpaceDN w:val="0"/>
        <w:adjustRightInd w:val="0"/>
        <w:spacing w:line="240" w:lineRule="auto"/>
        <w:contextualSpacing/>
        <w:jc w:val="center"/>
        <w:rPr>
          <w:rFonts w:ascii="Times New Roman" w:hAnsi="Times New Roman"/>
          <w:color w:val="000000"/>
        </w:rPr>
      </w:pPr>
      <w:r w:rsidRPr="009D34BE">
        <w:rPr>
          <w:rFonts w:ascii="Times New Roman" w:hAnsi="Times New Roman"/>
          <w:color w:val="000000"/>
        </w:rPr>
        <w:t xml:space="preserve">PNC’s </w:t>
      </w:r>
      <w:r w:rsidR="00712B7A" w:rsidRPr="009D34BE">
        <w:rPr>
          <w:rFonts w:ascii="Times New Roman" w:hAnsi="Times New Roman"/>
          <w:color w:val="000000"/>
        </w:rPr>
        <w:t xml:space="preserve">regional </w:t>
      </w:r>
      <w:r w:rsidR="005B39BD" w:rsidRPr="009D34BE">
        <w:rPr>
          <w:rFonts w:ascii="Times New Roman" w:hAnsi="Times New Roman"/>
          <w:color w:val="000000"/>
        </w:rPr>
        <w:t>p</w:t>
      </w:r>
      <w:r w:rsidRPr="009D34BE">
        <w:rPr>
          <w:rFonts w:ascii="Times New Roman" w:hAnsi="Times New Roman"/>
          <w:color w:val="000000"/>
        </w:rPr>
        <w:t>resident</w:t>
      </w:r>
      <w:r w:rsidR="008E2C4E" w:rsidRPr="009D34BE">
        <w:rPr>
          <w:rFonts w:ascii="Times New Roman" w:hAnsi="Times New Roman"/>
          <w:color w:val="000000"/>
        </w:rPr>
        <w:t xml:space="preserve"> Eddie Meyers</w:t>
      </w:r>
      <w:r w:rsidRPr="009D34BE">
        <w:rPr>
          <w:rFonts w:ascii="Times New Roman" w:hAnsi="Times New Roman"/>
          <w:b/>
          <w:bCs/>
          <w:color w:val="000000"/>
        </w:rPr>
        <w:t xml:space="preserve"> </w:t>
      </w:r>
      <w:r w:rsidR="005B39BD" w:rsidRPr="009D34BE">
        <w:rPr>
          <w:rFonts w:ascii="Times New Roman" w:hAnsi="Times New Roman"/>
          <w:color w:val="000000"/>
        </w:rPr>
        <w:t>s</w:t>
      </w:r>
      <w:r w:rsidR="002713D0" w:rsidRPr="009D34BE">
        <w:rPr>
          <w:rFonts w:ascii="Times New Roman" w:hAnsi="Times New Roman"/>
          <w:color w:val="000000"/>
        </w:rPr>
        <w:t xml:space="preserve">elected to </w:t>
      </w:r>
      <w:r w:rsidR="005B39BD" w:rsidRPr="009D34BE">
        <w:rPr>
          <w:rFonts w:ascii="Times New Roman" w:hAnsi="Times New Roman"/>
          <w:color w:val="000000"/>
        </w:rPr>
        <w:t>c</w:t>
      </w:r>
      <w:r w:rsidR="002713D0" w:rsidRPr="009D34BE">
        <w:rPr>
          <w:rFonts w:ascii="Times New Roman" w:hAnsi="Times New Roman"/>
          <w:color w:val="000000"/>
        </w:rPr>
        <w:t xml:space="preserve">hair </w:t>
      </w:r>
      <w:r w:rsidR="005B39BD" w:rsidRPr="009D34BE">
        <w:rPr>
          <w:rFonts w:ascii="Times New Roman" w:hAnsi="Times New Roman"/>
          <w:color w:val="000000"/>
        </w:rPr>
        <w:t>10</w:t>
      </w:r>
      <w:r w:rsidR="005B39BD" w:rsidRPr="009D34BE">
        <w:rPr>
          <w:rFonts w:ascii="Times New Roman" w:hAnsi="Times New Roman"/>
          <w:color w:val="000000"/>
          <w:vertAlign w:val="superscript"/>
        </w:rPr>
        <w:t>th</w:t>
      </w:r>
      <w:r w:rsidR="005B39BD" w:rsidRPr="009D34BE">
        <w:rPr>
          <w:rFonts w:ascii="Times New Roman" w:hAnsi="Times New Roman"/>
          <w:color w:val="000000"/>
        </w:rPr>
        <w:t xml:space="preserve"> annual </w:t>
      </w:r>
      <w:r w:rsidR="008B763D" w:rsidRPr="009D34BE">
        <w:rPr>
          <w:rFonts w:ascii="Times New Roman" w:hAnsi="Times New Roman"/>
          <w:color w:val="000000"/>
        </w:rPr>
        <w:t>golf tournament</w:t>
      </w:r>
      <w:r w:rsidR="005B39BD" w:rsidRPr="009D34BE">
        <w:rPr>
          <w:rFonts w:ascii="Times New Roman" w:hAnsi="Times New Roman"/>
          <w:color w:val="000000"/>
        </w:rPr>
        <w:t xml:space="preserve"> </w:t>
      </w:r>
    </w:p>
    <w:p w14:paraId="056CA488" w14:textId="0F13AFC9" w:rsidR="002713D0" w:rsidRPr="009D34BE" w:rsidRDefault="00C73642" w:rsidP="00E647FA">
      <w:pPr>
        <w:spacing w:after="0" w:line="360" w:lineRule="auto"/>
        <w:ind w:firstLine="720"/>
        <w:contextualSpacing/>
        <w:rPr>
          <w:rFonts w:ascii="Times New Roman" w:hAnsi="Times New Roman"/>
        </w:rPr>
      </w:pPr>
      <w:r w:rsidRPr="00D1121B">
        <w:rPr>
          <w:rFonts w:ascii="Arial" w:eastAsia="Times New Roman" w:hAnsi="Arial" w:cs="Arial"/>
          <w:color w:val="1F497D"/>
        </w:rPr>
        <w:br/>
      </w:r>
      <w:r w:rsidR="009D34BE" w:rsidRPr="009D34BE">
        <w:rPr>
          <w:rFonts w:ascii="Times New Roman" w:hAnsi="Times New Roman"/>
          <w:b/>
          <w:bCs/>
        </w:rPr>
        <w:t xml:space="preserve">ATLANTA – (Feb. </w:t>
      </w:r>
      <w:r w:rsidR="00FE317F">
        <w:rPr>
          <w:rFonts w:ascii="Times New Roman" w:hAnsi="Times New Roman"/>
          <w:b/>
          <w:bCs/>
        </w:rPr>
        <w:t>18</w:t>
      </w:r>
      <w:r w:rsidR="009D34BE" w:rsidRPr="009D34BE">
        <w:rPr>
          <w:rFonts w:ascii="Times New Roman" w:hAnsi="Times New Roman"/>
          <w:b/>
          <w:bCs/>
        </w:rPr>
        <w:t xml:space="preserve">, 2022) </w:t>
      </w:r>
      <w:r w:rsidRPr="009D34BE">
        <w:rPr>
          <w:rFonts w:ascii="Times New Roman" w:hAnsi="Times New Roman"/>
          <w:bCs/>
        </w:rPr>
        <w:t xml:space="preserve">– </w:t>
      </w:r>
      <w:r w:rsidR="00C16980" w:rsidRPr="009D34BE">
        <w:rPr>
          <w:rFonts w:ascii="Times New Roman" w:hAnsi="Times New Roman"/>
          <w:bCs/>
        </w:rPr>
        <w:t xml:space="preserve">On </w:t>
      </w:r>
      <w:r w:rsidR="00117254">
        <w:rPr>
          <w:rFonts w:ascii="Times New Roman" w:hAnsi="Times New Roman"/>
          <w:bCs/>
        </w:rPr>
        <w:t>August 29</w:t>
      </w:r>
      <w:r w:rsidR="00D42AB1" w:rsidRPr="009D34BE">
        <w:rPr>
          <w:rFonts w:ascii="Times New Roman" w:hAnsi="Times New Roman"/>
          <w:bCs/>
        </w:rPr>
        <w:t>,</w:t>
      </w:r>
      <w:r w:rsidR="0000228E" w:rsidRPr="009D34BE">
        <w:rPr>
          <w:rFonts w:ascii="Times New Roman" w:hAnsi="Times New Roman"/>
          <w:bCs/>
        </w:rPr>
        <w:t xml:space="preserve"> </w:t>
      </w:r>
      <w:r w:rsidR="00C16980" w:rsidRPr="009D34BE">
        <w:rPr>
          <w:rFonts w:ascii="Times New Roman" w:hAnsi="Times New Roman"/>
          <w:bCs/>
        </w:rPr>
        <w:t xml:space="preserve">golfers </w:t>
      </w:r>
      <w:r w:rsidR="00376CF4" w:rsidRPr="009D34BE">
        <w:rPr>
          <w:rFonts w:ascii="Times New Roman" w:hAnsi="Times New Roman"/>
          <w:bCs/>
        </w:rPr>
        <w:t>will</w:t>
      </w:r>
      <w:r w:rsidR="00D42AB1" w:rsidRPr="009D34BE">
        <w:rPr>
          <w:rFonts w:ascii="Times New Roman" w:hAnsi="Times New Roman"/>
          <w:bCs/>
        </w:rPr>
        <w:t xml:space="preserve"> once again hit the green </w:t>
      </w:r>
      <w:r w:rsidR="008B763D" w:rsidRPr="009D34BE">
        <w:rPr>
          <w:rFonts w:ascii="Times New Roman" w:hAnsi="Times New Roman"/>
          <w:bCs/>
        </w:rPr>
        <w:t>f</w:t>
      </w:r>
      <w:r w:rsidR="00D42AB1" w:rsidRPr="009D34BE">
        <w:rPr>
          <w:rFonts w:ascii="Times New Roman" w:hAnsi="Times New Roman"/>
          <w:bCs/>
        </w:rPr>
        <w:t>or</w:t>
      </w:r>
      <w:r w:rsidR="00C16980" w:rsidRPr="009D34BE">
        <w:rPr>
          <w:rFonts w:ascii="Times New Roman" w:hAnsi="Times New Roman"/>
          <w:bCs/>
        </w:rPr>
        <w:t xml:space="preserve"> the </w:t>
      </w:r>
      <w:r w:rsidR="00CA6562" w:rsidRPr="009D34BE">
        <w:rPr>
          <w:rFonts w:ascii="Times New Roman" w:hAnsi="Times New Roman"/>
          <w:bCs/>
        </w:rPr>
        <w:t>Children’s Museum of Atlanta</w:t>
      </w:r>
      <w:r w:rsidR="00D42AB1" w:rsidRPr="009D34BE">
        <w:rPr>
          <w:rFonts w:ascii="Times New Roman" w:hAnsi="Times New Roman"/>
          <w:bCs/>
        </w:rPr>
        <w:t>’s</w:t>
      </w:r>
      <w:r w:rsidR="008B763D" w:rsidRPr="009D34BE">
        <w:rPr>
          <w:rFonts w:ascii="Times New Roman" w:hAnsi="Times New Roman"/>
          <w:bCs/>
        </w:rPr>
        <w:t xml:space="preserve"> 10th</w:t>
      </w:r>
      <w:r w:rsidR="00CA6562" w:rsidRPr="009D34BE">
        <w:rPr>
          <w:rFonts w:ascii="Times New Roman" w:hAnsi="Times New Roman"/>
          <w:bCs/>
        </w:rPr>
        <w:t xml:space="preserve"> </w:t>
      </w:r>
      <w:r w:rsidR="008B763D" w:rsidRPr="009D34BE">
        <w:rPr>
          <w:rFonts w:ascii="Times New Roman" w:hAnsi="Times New Roman"/>
          <w:bCs/>
        </w:rPr>
        <w:t>A</w:t>
      </w:r>
      <w:r w:rsidR="00C16980" w:rsidRPr="009D34BE">
        <w:rPr>
          <w:rFonts w:ascii="Times New Roman" w:hAnsi="Times New Roman"/>
          <w:bCs/>
        </w:rPr>
        <w:t>nnual</w:t>
      </w:r>
      <w:r w:rsidR="00CA6562" w:rsidRPr="009D34BE">
        <w:rPr>
          <w:rFonts w:ascii="Times New Roman" w:hAnsi="Times New Roman"/>
          <w:bCs/>
        </w:rPr>
        <w:t xml:space="preserve"> </w:t>
      </w:r>
      <w:r w:rsidR="00E647FA">
        <w:rPr>
          <w:rFonts w:ascii="Times New Roman" w:hAnsi="Times New Roman"/>
          <w:bCs/>
        </w:rPr>
        <w:t>‘</w:t>
      </w:r>
      <w:r w:rsidR="00CA6562" w:rsidRPr="009D34BE">
        <w:rPr>
          <w:rFonts w:ascii="Times New Roman" w:hAnsi="Times New Roman"/>
          <w:bCs/>
        </w:rPr>
        <w:t>Tournament for PLAY</w:t>
      </w:r>
      <w:r w:rsidR="00D42AB1" w:rsidRPr="009D34BE">
        <w:rPr>
          <w:rFonts w:ascii="Times New Roman" w:hAnsi="Times New Roman"/>
          <w:bCs/>
        </w:rPr>
        <w:t>.</w:t>
      </w:r>
      <w:r w:rsidR="00E647FA">
        <w:rPr>
          <w:rFonts w:ascii="Times New Roman" w:hAnsi="Times New Roman"/>
          <w:bCs/>
        </w:rPr>
        <w:t>’</w:t>
      </w:r>
      <w:r w:rsidR="00C16980" w:rsidRPr="009D34BE">
        <w:rPr>
          <w:rFonts w:ascii="Times New Roman" w:hAnsi="Times New Roman"/>
          <w:bCs/>
        </w:rPr>
        <w:t xml:space="preserve"> </w:t>
      </w:r>
      <w:r w:rsidR="003B5F00" w:rsidRPr="009D34BE">
        <w:rPr>
          <w:rFonts w:ascii="Times New Roman" w:hAnsi="Times New Roman"/>
          <w:bCs/>
        </w:rPr>
        <w:t xml:space="preserve">To commemorate the anniversary, </w:t>
      </w:r>
      <w:r w:rsidR="003B5F00" w:rsidRPr="009D34BE">
        <w:rPr>
          <w:rFonts w:ascii="Times New Roman" w:hAnsi="Times New Roman"/>
        </w:rPr>
        <w:t xml:space="preserve">PNC </w:t>
      </w:r>
      <w:r w:rsidR="00D970EF" w:rsidRPr="009D34BE">
        <w:rPr>
          <w:rFonts w:ascii="Times New Roman" w:hAnsi="Times New Roman"/>
        </w:rPr>
        <w:t xml:space="preserve">Bank </w:t>
      </w:r>
      <w:r w:rsidR="003B5F00" w:rsidRPr="009D34BE">
        <w:rPr>
          <w:rFonts w:ascii="Times New Roman" w:hAnsi="Times New Roman"/>
        </w:rPr>
        <w:t xml:space="preserve">has pledged a five-year commitment of nearly $300,000 for the fundraiser, which generates financial support for more than 200,000 </w:t>
      </w:r>
      <w:r w:rsidR="005F1B6B" w:rsidRPr="009D34BE">
        <w:rPr>
          <w:rFonts w:ascii="Times New Roman" w:hAnsi="Times New Roman"/>
        </w:rPr>
        <w:t xml:space="preserve">children </w:t>
      </w:r>
      <w:r w:rsidR="003B5F00" w:rsidRPr="009D34BE">
        <w:rPr>
          <w:rFonts w:ascii="Times New Roman" w:hAnsi="Times New Roman"/>
        </w:rPr>
        <w:t xml:space="preserve">and caregiver programs each year. </w:t>
      </w:r>
      <w:r w:rsidR="005B39BD" w:rsidRPr="009D34BE">
        <w:rPr>
          <w:rFonts w:ascii="Times New Roman" w:hAnsi="Times New Roman"/>
          <w:bCs/>
        </w:rPr>
        <w:t>P</w:t>
      </w:r>
      <w:r w:rsidR="00D42AB1" w:rsidRPr="009D34BE">
        <w:rPr>
          <w:rFonts w:ascii="Times New Roman" w:hAnsi="Times New Roman"/>
          <w:bCs/>
        </w:rPr>
        <w:t xml:space="preserve">resented </w:t>
      </w:r>
      <w:r w:rsidR="00A03AD0" w:rsidRPr="009D34BE">
        <w:rPr>
          <w:rFonts w:ascii="Times New Roman" w:hAnsi="Times New Roman"/>
          <w:bCs/>
        </w:rPr>
        <w:t>by</w:t>
      </w:r>
      <w:r w:rsidR="00CA6562" w:rsidRPr="009D34BE">
        <w:rPr>
          <w:rFonts w:ascii="Times New Roman" w:hAnsi="Times New Roman"/>
          <w:bCs/>
        </w:rPr>
        <w:t xml:space="preserve"> PNC Bank</w:t>
      </w:r>
      <w:r w:rsidR="00A03AD0" w:rsidRPr="009D34BE">
        <w:rPr>
          <w:rFonts w:ascii="Times New Roman" w:hAnsi="Times New Roman"/>
          <w:bCs/>
        </w:rPr>
        <w:t xml:space="preserve">, </w:t>
      </w:r>
      <w:r w:rsidR="00C16980" w:rsidRPr="009D34BE">
        <w:rPr>
          <w:rFonts w:ascii="Times New Roman" w:hAnsi="Times New Roman"/>
          <w:bCs/>
        </w:rPr>
        <w:t xml:space="preserve">the golf tournament </w:t>
      </w:r>
      <w:r w:rsidR="000E2AC0" w:rsidRPr="009D34BE">
        <w:rPr>
          <w:rFonts w:ascii="Times New Roman" w:hAnsi="Times New Roman"/>
          <w:bCs/>
        </w:rPr>
        <w:t>benefits the Museum’s educational exhibits and community outreach</w:t>
      </w:r>
      <w:r w:rsidR="000E2AC0" w:rsidRPr="009D34BE">
        <w:rPr>
          <w:rFonts w:ascii="Times New Roman" w:hAnsi="Times New Roman"/>
        </w:rPr>
        <w:t xml:space="preserve"> </w:t>
      </w:r>
      <w:r w:rsidR="008B763D" w:rsidRPr="009D34BE">
        <w:rPr>
          <w:rFonts w:ascii="Times New Roman" w:hAnsi="Times New Roman"/>
        </w:rPr>
        <w:t>programs.</w:t>
      </w:r>
      <w:r w:rsidR="000E2AC0" w:rsidRPr="009D34BE">
        <w:rPr>
          <w:rFonts w:ascii="Times New Roman" w:hAnsi="Times New Roman"/>
        </w:rPr>
        <w:t xml:space="preserve"> </w:t>
      </w:r>
      <w:r w:rsidR="008B763D" w:rsidRPr="009D34BE">
        <w:rPr>
          <w:rFonts w:ascii="Times New Roman" w:hAnsi="Times New Roman"/>
        </w:rPr>
        <w:t>This year, Eddie Meyers</w:t>
      </w:r>
      <w:r w:rsidR="00712B7A" w:rsidRPr="009D34BE">
        <w:rPr>
          <w:rFonts w:ascii="Times New Roman" w:hAnsi="Times New Roman"/>
        </w:rPr>
        <w:t>, PNC regional president of Georgia,</w:t>
      </w:r>
      <w:r w:rsidR="008B763D" w:rsidRPr="009D34BE">
        <w:rPr>
          <w:rFonts w:ascii="Times New Roman" w:hAnsi="Times New Roman"/>
        </w:rPr>
        <w:t xml:space="preserve"> </w:t>
      </w:r>
      <w:r w:rsidR="003B5F00" w:rsidRPr="009D34BE">
        <w:rPr>
          <w:rFonts w:ascii="Times New Roman" w:hAnsi="Times New Roman"/>
        </w:rPr>
        <w:t>will</w:t>
      </w:r>
      <w:r w:rsidR="008B763D" w:rsidRPr="009D34BE">
        <w:rPr>
          <w:rFonts w:ascii="Times New Roman" w:hAnsi="Times New Roman"/>
        </w:rPr>
        <w:t xml:space="preserve"> chair the tournament held at the renowned Peachtree Golf Club.</w:t>
      </w:r>
    </w:p>
    <w:p w14:paraId="4BCBE73C" w14:textId="6225BD3A" w:rsidR="00D37825" w:rsidRPr="009D34BE" w:rsidRDefault="00D37825" w:rsidP="009D34BE">
      <w:pPr>
        <w:pStyle w:val="ListParagraph"/>
        <w:spacing w:after="0" w:line="360" w:lineRule="auto"/>
        <w:ind w:left="0"/>
        <w:rPr>
          <w:rFonts w:ascii="Times New Roman" w:hAnsi="Times New Roman"/>
          <w:color w:val="000000"/>
        </w:rPr>
      </w:pPr>
      <w:r w:rsidRPr="009D34BE">
        <w:rPr>
          <w:rFonts w:ascii="Times New Roman" w:hAnsi="Times New Roman"/>
          <w:color w:val="000000"/>
        </w:rPr>
        <w:t xml:space="preserve">“The annual </w:t>
      </w:r>
      <w:r w:rsidR="005B39BD" w:rsidRPr="009D34BE">
        <w:rPr>
          <w:rFonts w:ascii="Times New Roman" w:hAnsi="Times New Roman"/>
          <w:color w:val="000000"/>
        </w:rPr>
        <w:t>‘</w:t>
      </w:r>
      <w:r w:rsidRPr="009D34BE">
        <w:rPr>
          <w:rFonts w:ascii="Times New Roman" w:hAnsi="Times New Roman"/>
          <w:color w:val="000000"/>
        </w:rPr>
        <w:t>Tournament for P</w:t>
      </w:r>
      <w:r w:rsidR="00E647FA">
        <w:rPr>
          <w:rFonts w:ascii="Times New Roman" w:hAnsi="Times New Roman"/>
          <w:color w:val="000000"/>
        </w:rPr>
        <w:t>LAY</w:t>
      </w:r>
      <w:r w:rsidR="005B39BD" w:rsidRPr="009D34BE">
        <w:rPr>
          <w:rFonts w:ascii="Times New Roman" w:hAnsi="Times New Roman"/>
          <w:color w:val="000000"/>
        </w:rPr>
        <w:t>’</w:t>
      </w:r>
      <w:r w:rsidRPr="009D34BE">
        <w:rPr>
          <w:rFonts w:ascii="Times New Roman" w:hAnsi="Times New Roman"/>
          <w:color w:val="000000"/>
        </w:rPr>
        <w:t xml:space="preserve"> is a celebration of relationships </w:t>
      </w:r>
      <w:r w:rsidR="005B39BD" w:rsidRPr="009D34BE">
        <w:rPr>
          <w:rFonts w:ascii="Times New Roman" w:hAnsi="Times New Roman"/>
          <w:color w:val="000000"/>
        </w:rPr>
        <w:t xml:space="preserve">that ultimately </w:t>
      </w:r>
      <w:r w:rsidRPr="009D34BE">
        <w:rPr>
          <w:rFonts w:ascii="Times New Roman" w:hAnsi="Times New Roman"/>
          <w:color w:val="000000"/>
        </w:rPr>
        <w:t>benefit</w:t>
      </w:r>
      <w:r w:rsidR="005B39BD" w:rsidRPr="009D34BE">
        <w:rPr>
          <w:rFonts w:ascii="Times New Roman" w:hAnsi="Times New Roman"/>
          <w:color w:val="000000"/>
        </w:rPr>
        <w:t>s our community through innovation,</w:t>
      </w:r>
      <w:r w:rsidRPr="009D34BE">
        <w:rPr>
          <w:rFonts w:ascii="Times New Roman" w:hAnsi="Times New Roman"/>
          <w:color w:val="000000"/>
        </w:rPr>
        <w:t xml:space="preserve"> education and </w:t>
      </w:r>
      <w:r w:rsidR="005B39BD" w:rsidRPr="009D34BE">
        <w:rPr>
          <w:rFonts w:ascii="Times New Roman" w:hAnsi="Times New Roman"/>
          <w:color w:val="000000"/>
        </w:rPr>
        <w:t xml:space="preserve">dynamic </w:t>
      </w:r>
      <w:r w:rsidRPr="009D34BE">
        <w:rPr>
          <w:rFonts w:ascii="Times New Roman" w:hAnsi="Times New Roman"/>
          <w:color w:val="000000"/>
        </w:rPr>
        <w:t>children’s programs offered at the Museum and throughout Atlanta,” said M</w:t>
      </w:r>
      <w:r w:rsidR="00D80184" w:rsidRPr="009D34BE">
        <w:rPr>
          <w:rFonts w:ascii="Times New Roman" w:hAnsi="Times New Roman"/>
          <w:color w:val="000000"/>
        </w:rPr>
        <w:t>e</w:t>
      </w:r>
      <w:r w:rsidRPr="009D34BE">
        <w:rPr>
          <w:rFonts w:ascii="Times New Roman" w:hAnsi="Times New Roman"/>
          <w:color w:val="000000"/>
        </w:rPr>
        <w:t>yers. “</w:t>
      </w:r>
      <w:r w:rsidR="005B39BD" w:rsidRPr="009D34BE">
        <w:rPr>
          <w:rFonts w:ascii="Times New Roman" w:hAnsi="Times New Roman"/>
          <w:color w:val="000000"/>
        </w:rPr>
        <w:t>At PNC, we</w:t>
      </w:r>
      <w:r w:rsidR="008E2C4E" w:rsidRPr="009D34BE">
        <w:rPr>
          <w:rFonts w:ascii="Times New Roman" w:hAnsi="Times New Roman"/>
          <w:color w:val="000000"/>
        </w:rPr>
        <w:t xml:space="preserve"> are a strong believer in the value of early childhood education and know that what</w:t>
      </w:r>
      <w:r w:rsidR="005B39BD" w:rsidRPr="009D34BE">
        <w:rPr>
          <w:rFonts w:ascii="Times New Roman" w:hAnsi="Times New Roman"/>
          <w:color w:val="000000"/>
        </w:rPr>
        <w:t xml:space="preserve"> the Children’s Museum offers</w:t>
      </w:r>
      <w:r w:rsidR="003B5F00" w:rsidRPr="009D34BE">
        <w:rPr>
          <w:rFonts w:ascii="Times New Roman" w:hAnsi="Times New Roman"/>
          <w:color w:val="000000"/>
        </w:rPr>
        <w:t xml:space="preserve"> daily through the arts and sciences </w:t>
      </w:r>
      <w:r w:rsidR="00D970EF" w:rsidRPr="009D34BE">
        <w:rPr>
          <w:rFonts w:ascii="Times New Roman" w:hAnsi="Times New Roman"/>
          <w:color w:val="000000"/>
        </w:rPr>
        <w:t>will</w:t>
      </w:r>
      <w:r w:rsidR="005B39BD" w:rsidRPr="009D34BE">
        <w:rPr>
          <w:rFonts w:ascii="Times New Roman" w:hAnsi="Times New Roman"/>
          <w:color w:val="000000"/>
        </w:rPr>
        <w:t xml:space="preserve"> </w:t>
      </w:r>
      <w:r w:rsidRPr="009D34BE">
        <w:rPr>
          <w:rFonts w:ascii="Times New Roman" w:hAnsi="Times New Roman"/>
          <w:color w:val="000000"/>
        </w:rPr>
        <w:t xml:space="preserve">also make a lasting difference in the </w:t>
      </w:r>
      <w:r w:rsidR="00D970EF" w:rsidRPr="009D34BE">
        <w:rPr>
          <w:rFonts w:ascii="Times New Roman" w:hAnsi="Times New Roman"/>
          <w:color w:val="000000"/>
        </w:rPr>
        <w:t>future</w:t>
      </w:r>
      <w:r w:rsidRPr="009D34BE">
        <w:rPr>
          <w:rFonts w:ascii="Times New Roman" w:hAnsi="Times New Roman"/>
          <w:color w:val="000000"/>
        </w:rPr>
        <w:t>.”</w:t>
      </w:r>
    </w:p>
    <w:p w14:paraId="3A771B20" w14:textId="5A52EF9E" w:rsidR="00D970EF" w:rsidRPr="009D34BE" w:rsidRDefault="00D970EF" w:rsidP="009D34BE">
      <w:pPr>
        <w:spacing w:after="0" w:line="360" w:lineRule="auto"/>
        <w:contextualSpacing/>
        <w:rPr>
          <w:rFonts w:ascii="Times New Roman" w:hAnsi="Times New Roman"/>
        </w:rPr>
      </w:pPr>
      <w:r w:rsidRPr="009D34BE">
        <w:rPr>
          <w:rFonts w:ascii="Times New Roman" w:hAnsi="Times New Roman"/>
        </w:rPr>
        <w:t xml:space="preserve">The philanthropic sporting event enables golfers to support a world of hands-on exploration </w:t>
      </w:r>
      <w:r w:rsidR="00E647FA">
        <w:rPr>
          <w:rFonts w:ascii="Times New Roman" w:hAnsi="Times New Roman"/>
        </w:rPr>
        <w:t>and</w:t>
      </w:r>
      <w:r w:rsidRPr="009D34BE">
        <w:rPr>
          <w:rFonts w:ascii="Times New Roman" w:hAnsi="Times New Roman"/>
        </w:rPr>
        <w:t xml:space="preserve"> discovery that sparks imagination and inspires learning, while playing the sport they love. The Museum is</w:t>
      </w:r>
      <w:r w:rsidR="00E647FA">
        <w:rPr>
          <w:rFonts w:ascii="Times New Roman" w:hAnsi="Times New Roman"/>
        </w:rPr>
        <w:t xml:space="preserve"> </w:t>
      </w:r>
      <w:r w:rsidRPr="009D34BE">
        <w:rPr>
          <w:rFonts w:ascii="Times New Roman" w:hAnsi="Times New Roman"/>
        </w:rPr>
        <w:t xml:space="preserve">continuously dedicated to bringing its mission to life, by igniting a sense of discovery and learning through the power of play. Sign-ups for participation and sponsorships for this year’s tournament are now available on the Museum’s </w:t>
      </w:r>
      <w:hyperlink r:id="rId10" w:history="1">
        <w:r w:rsidRPr="00FE317F">
          <w:rPr>
            <w:rStyle w:val="Hyperlink"/>
          </w:rPr>
          <w:t>website</w:t>
        </w:r>
      </w:hyperlink>
      <w:r w:rsidRPr="00FE317F">
        <w:rPr>
          <w:rFonts w:ascii="Times New Roman" w:hAnsi="Times New Roman"/>
        </w:rPr>
        <w:t>.</w:t>
      </w:r>
    </w:p>
    <w:p w14:paraId="3B013BC3" w14:textId="3FE0F8CE" w:rsidR="00553D0F" w:rsidRPr="009D34BE" w:rsidRDefault="00553D0F" w:rsidP="0047707D">
      <w:pPr>
        <w:spacing w:after="0" w:line="360" w:lineRule="auto"/>
        <w:contextualSpacing/>
        <w:rPr>
          <w:rFonts w:ascii="Times New Roman" w:hAnsi="Times New Roman"/>
        </w:rPr>
      </w:pPr>
      <w:r w:rsidRPr="009D34BE">
        <w:rPr>
          <w:rFonts w:ascii="Times New Roman" w:hAnsi="Times New Roman"/>
        </w:rPr>
        <w:t>“</w:t>
      </w:r>
      <w:r w:rsidR="00B43748" w:rsidRPr="009D34BE">
        <w:rPr>
          <w:rFonts w:ascii="Times New Roman" w:hAnsi="Times New Roman"/>
        </w:rPr>
        <w:t xml:space="preserve">The Tournament </w:t>
      </w:r>
      <w:r w:rsidR="00E647FA">
        <w:rPr>
          <w:rFonts w:ascii="Times New Roman" w:hAnsi="Times New Roman"/>
        </w:rPr>
        <w:t>for</w:t>
      </w:r>
      <w:r w:rsidR="00B43748" w:rsidRPr="009D34BE">
        <w:rPr>
          <w:rFonts w:ascii="Times New Roman" w:hAnsi="Times New Roman"/>
        </w:rPr>
        <w:t xml:space="preserve"> P</w:t>
      </w:r>
      <w:r w:rsidR="00E647FA">
        <w:rPr>
          <w:rFonts w:ascii="Times New Roman" w:hAnsi="Times New Roman"/>
        </w:rPr>
        <w:t>LAY</w:t>
      </w:r>
      <w:r w:rsidR="00B43748" w:rsidRPr="009D34BE">
        <w:rPr>
          <w:rFonts w:ascii="Times New Roman" w:hAnsi="Times New Roman"/>
        </w:rPr>
        <w:t xml:space="preserve"> would not be what it is today without</w:t>
      </w:r>
      <w:r w:rsidR="00CF0411" w:rsidRPr="009D34BE">
        <w:rPr>
          <w:rFonts w:ascii="Times New Roman" w:hAnsi="Times New Roman"/>
        </w:rPr>
        <w:t xml:space="preserve"> PNC</w:t>
      </w:r>
      <w:r w:rsidR="00B43748" w:rsidRPr="009D34BE">
        <w:rPr>
          <w:rFonts w:ascii="Times New Roman" w:hAnsi="Times New Roman"/>
        </w:rPr>
        <w:t xml:space="preserve"> Bank</w:t>
      </w:r>
      <w:r w:rsidR="00CF0411" w:rsidRPr="009D34BE">
        <w:rPr>
          <w:rFonts w:ascii="Times New Roman" w:hAnsi="Times New Roman"/>
        </w:rPr>
        <w:t xml:space="preserve">’s </w:t>
      </w:r>
      <w:r w:rsidR="00B43748" w:rsidRPr="009D34BE">
        <w:rPr>
          <w:rFonts w:ascii="Times New Roman" w:hAnsi="Times New Roman"/>
        </w:rPr>
        <w:t>continued commitment and extreme generosity</w:t>
      </w:r>
      <w:r w:rsidRPr="009D34BE">
        <w:rPr>
          <w:rFonts w:ascii="Times New Roman" w:hAnsi="Times New Roman"/>
        </w:rPr>
        <w:t xml:space="preserve">,” said Children’s Museum of Atlanta Executive Director Jane Turner. “We are eternally grateful to our kind, supportive </w:t>
      </w:r>
      <w:r w:rsidR="00CF0411" w:rsidRPr="009D34BE">
        <w:rPr>
          <w:rFonts w:ascii="Times New Roman" w:hAnsi="Times New Roman"/>
        </w:rPr>
        <w:t xml:space="preserve">previous </w:t>
      </w:r>
      <w:r w:rsidRPr="009D34BE">
        <w:rPr>
          <w:rFonts w:ascii="Times New Roman" w:hAnsi="Times New Roman"/>
        </w:rPr>
        <w:t>golfers and sponsors</w:t>
      </w:r>
      <w:r w:rsidR="00DF5F87" w:rsidRPr="009D34BE">
        <w:rPr>
          <w:rFonts w:ascii="Times New Roman" w:hAnsi="Times New Roman"/>
        </w:rPr>
        <w:t xml:space="preserve"> </w:t>
      </w:r>
      <w:r w:rsidR="0047707D" w:rsidRPr="009D34BE">
        <w:rPr>
          <w:rFonts w:ascii="Times New Roman" w:hAnsi="Times New Roman"/>
        </w:rPr>
        <w:t>and are</w:t>
      </w:r>
      <w:r w:rsidR="009D34BE">
        <w:rPr>
          <w:rFonts w:ascii="Times New Roman" w:hAnsi="Times New Roman"/>
        </w:rPr>
        <w:t xml:space="preserve"> </w:t>
      </w:r>
      <w:r w:rsidR="00DF5F87" w:rsidRPr="009D34BE">
        <w:rPr>
          <w:rFonts w:ascii="Times New Roman" w:hAnsi="Times New Roman"/>
        </w:rPr>
        <w:t xml:space="preserve">excited to announce participant sign ups and </w:t>
      </w:r>
      <w:r w:rsidR="00182162" w:rsidRPr="009D34BE">
        <w:rPr>
          <w:rFonts w:ascii="Times New Roman" w:hAnsi="Times New Roman"/>
        </w:rPr>
        <w:t xml:space="preserve">sponsorship opportunities are now available. </w:t>
      </w:r>
      <w:r w:rsidRPr="009D34BE">
        <w:rPr>
          <w:rFonts w:ascii="Times New Roman" w:hAnsi="Times New Roman"/>
        </w:rPr>
        <w:t xml:space="preserve">As the tournament sells out annually, it continues </w:t>
      </w:r>
      <w:r w:rsidR="006102F0" w:rsidRPr="009D34BE">
        <w:rPr>
          <w:rFonts w:ascii="Times New Roman" w:hAnsi="Times New Roman"/>
        </w:rPr>
        <w:t>to raise impactful funds for the Museum to offer the necessary and engaging educational, yet playful,</w:t>
      </w:r>
      <w:r w:rsidR="009D34BE">
        <w:rPr>
          <w:rFonts w:ascii="Times New Roman" w:hAnsi="Times New Roman"/>
        </w:rPr>
        <w:t xml:space="preserve"> </w:t>
      </w:r>
      <w:r w:rsidR="006102F0" w:rsidRPr="009D34BE">
        <w:rPr>
          <w:rFonts w:ascii="Times New Roman" w:hAnsi="Times New Roman"/>
        </w:rPr>
        <w:t>programs children need to learn and develop.”</w:t>
      </w:r>
    </w:p>
    <w:p w14:paraId="46D168BE" w14:textId="21B1F2FD" w:rsidR="006102F0" w:rsidRPr="009D34BE" w:rsidRDefault="001059A3" w:rsidP="008B763D">
      <w:pPr>
        <w:spacing w:after="0" w:line="360" w:lineRule="auto"/>
        <w:contextualSpacing/>
        <w:rPr>
          <w:rFonts w:ascii="Times New Roman" w:hAnsi="Times New Roman"/>
        </w:rPr>
      </w:pPr>
      <w:r w:rsidRPr="009D34BE">
        <w:rPr>
          <w:rFonts w:ascii="Times New Roman" w:hAnsi="Times New Roman"/>
        </w:rPr>
        <w:lastRenderedPageBreak/>
        <w:t>For more information about sponsorships</w:t>
      </w:r>
      <w:r w:rsidR="00B43748" w:rsidRPr="009D34BE">
        <w:rPr>
          <w:rFonts w:ascii="Times New Roman" w:hAnsi="Times New Roman"/>
        </w:rPr>
        <w:t>, businesses may</w:t>
      </w:r>
      <w:r w:rsidRPr="009D34BE">
        <w:rPr>
          <w:rFonts w:ascii="Times New Roman" w:hAnsi="Times New Roman"/>
        </w:rPr>
        <w:t xml:space="preserve"> contact Laura Halad at </w:t>
      </w:r>
      <w:hyperlink r:id="rId11" w:history="1">
        <w:r w:rsidRPr="009D34BE">
          <w:rPr>
            <w:rStyle w:val="Hyperlink"/>
          </w:rPr>
          <w:t>lhalad@childrensmuseumatlanta.org</w:t>
        </w:r>
      </w:hyperlink>
      <w:r w:rsidRPr="009D34BE">
        <w:rPr>
          <w:rFonts w:ascii="Times New Roman" w:hAnsi="Times New Roman"/>
        </w:rPr>
        <w:t>.</w:t>
      </w:r>
      <w:r w:rsidR="00B43748" w:rsidRPr="009D34BE">
        <w:rPr>
          <w:rFonts w:ascii="Times New Roman" w:hAnsi="Times New Roman"/>
        </w:rPr>
        <w:t xml:space="preserve"> Event registration is available on the Children’s Museum of Atlanta </w:t>
      </w:r>
      <w:hyperlink r:id="rId12" w:history="1">
        <w:r w:rsidR="00B43748" w:rsidRPr="009D34BE">
          <w:rPr>
            <w:rStyle w:val="Hyperlink"/>
          </w:rPr>
          <w:t>website</w:t>
        </w:r>
      </w:hyperlink>
      <w:r w:rsidR="00B43748" w:rsidRPr="009D34BE">
        <w:rPr>
          <w:rFonts w:ascii="Times New Roman" w:hAnsi="Times New Roman"/>
        </w:rPr>
        <w:t>.</w:t>
      </w:r>
    </w:p>
    <w:p w14:paraId="001CCE57" w14:textId="42C3A9DA" w:rsidR="00C73642" w:rsidRPr="009D34BE" w:rsidRDefault="00C73642" w:rsidP="009D34BE">
      <w:pPr>
        <w:spacing w:after="0" w:line="360" w:lineRule="auto"/>
        <w:contextualSpacing/>
        <w:jc w:val="center"/>
        <w:rPr>
          <w:rFonts w:ascii="Times New Roman" w:hAnsi="Times New Roman"/>
          <w:bCs/>
        </w:rPr>
      </w:pPr>
      <w:r w:rsidRPr="009D34BE">
        <w:rPr>
          <w:rFonts w:ascii="Times New Roman" w:hAnsi="Times New Roman"/>
          <w:bCs/>
        </w:rPr>
        <w:t>###</w:t>
      </w:r>
    </w:p>
    <w:p w14:paraId="23738494" w14:textId="77777777" w:rsidR="009D34BE" w:rsidRDefault="00C73642" w:rsidP="009D34BE">
      <w:pPr>
        <w:spacing w:after="0" w:line="360" w:lineRule="auto"/>
        <w:contextualSpacing/>
        <w:rPr>
          <w:rFonts w:ascii="Times New Roman" w:hAnsi="Times New Roman"/>
        </w:rPr>
      </w:pPr>
      <w:r w:rsidRPr="009D34BE">
        <w:rPr>
          <w:rFonts w:ascii="Times New Roman" w:hAnsi="Times New Roman"/>
          <w:b/>
          <w:color w:val="000000"/>
          <w:u w:val="single"/>
        </w:rPr>
        <w:t>About PNC Bank:</w:t>
      </w:r>
    </w:p>
    <w:p w14:paraId="3BD4F62F" w14:textId="2FC7EA47" w:rsidR="0047707D" w:rsidRPr="009D34BE" w:rsidRDefault="0047707D" w:rsidP="009D34BE">
      <w:pPr>
        <w:spacing w:after="0" w:line="360" w:lineRule="auto"/>
        <w:contextualSpacing/>
        <w:rPr>
          <w:rFonts w:ascii="Times New Roman" w:hAnsi="Times New Roman"/>
        </w:rPr>
      </w:pPr>
      <w:r w:rsidRPr="009D34BE">
        <w:rPr>
          <w:rFonts w:ascii="Times New Roman" w:hAnsi="Times New Roman"/>
          <w:color w:val="000000"/>
        </w:rPr>
        <w:t>PNC Bank, National Association, is a member of The PNC Financial Services Group, Inc. (NYSE: PNC). PNC is one of the largest diversified financial services institutions in the United States, organized around its customers and communities for strong relationships and delivery of retail and business banking, including a full range of lending products; specialized services for corporations and government entities, including corporate banking, real estate, finance and asset-based lending; wealth management. For information about PNC, visit www.pnc.com</w:t>
      </w:r>
    </w:p>
    <w:p w14:paraId="3D102EFA" w14:textId="77777777" w:rsidR="00C73642" w:rsidRPr="009D34BE" w:rsidRDefault="00C73642" w:rsidP="008B763D">
      <w:pPr>
        <w:spacing w:after="0" w:line="360" w:lineRule="auto"/>
        <w:contextualSpacing/>
        <w:rPr>
          <w:rFonts w:ascii="Times New Roman" w:hAnsi="Times New Roman"/>
          <w:b/>
          <w:bCs/>
          <w:u w:val="single"/>
        </w:rPr>
      </w:pPr>
    </w:p>
    <w:p w14:paraId="253B6038" w14:textId="6125AB4A" w:rsidR="00803089" w:rsidRPr="009D34BE" w:rsidRDefault="00376CF4" w:rsidP="008B763D">
      <w:pPr>
        <w:spacing w:after="0" w:line="360" w:lineRule="auto"/>
        <w:rPr>
          <w:rFonts w:ascii="Times New Roman" w:eastAsia="Arial" w:hAnsi="Times New Roman"/>
          <w:lang w:val="en"/>
        </w:rPr>
      </w:pPr>
      <w:r w:rsidRPr="009D34BE">
        <w:rPr>
          <w:rFonts w:ascii="Times New Roman" w:eastAsia="Arial" w:hAnsi="Times New Roman"/>
          <w:b/>
          <w:bCs/>
          <w:u w:val="single"/>
          <w:lang w:val="en"/>
        </w:rPr>
        <w:t>About Children’s Museum of Atlanta:</w:t>
      </w:r>
      <w:r w:rsidRPr="009D34BE">
        <w:rPr>
          <w:rFonts w:ascii="Times New Roman" w:eastAsia="Arial" w:hAnsi="Times New Roman"/>
          <w:lang w:val="en"/>
        </w:rPr>
        <w:br/>
      </w:r>
      <w:r w:rsidR="00285531" w:rsidRPr="009D34BE">
        <w:rPr>
          <w:rFonts w:ascii="Times New Roman" w:eastAsia="Arial" w:hAnsi="Times New Roman"/>
          <w:lang w:val="en"/>
        </w:rPr>
        <w:t xml:space="preserve">Children’s Museum of Atlanta is the only educational venue of its kind in Atlanta, presenting educational programs and exhibits designed for young children ages </w:t>
      </w:r>
      <w:r w:rsidR="0047707D" w:rsidRPr="009D34BE">
        <w:rPr>
          <w:rFonts w:ascii="Times New Roman" w:eastAsia="Arial" w:hAnsi="Times New Roman"/>
          <w:lang w:val="en"/>
        </w:rPr>
        <w:t>birth to</w:t>
      </w:r>
      <w:r w:rsidR="00D80184" w:rsidRPr="009D34BE">
        <w:rPr>
          <w:rFonts w:ascii="Times New Roman" w:eastAsia="Arial" w:hAnsi="Times New Roman"/>
          <w:lang w:val="en"/>
        </w:rPr>
        <w:t xml:space="preserve"> </w:t>
      </w:r>
      <w:r w:rsidR="00285531" w:rsidRPr="009D34BE">
        <w:rPr>
          <w:rFonts w:ascii="Times New Roman" w:eastAsia="Arial" w:hAnsi="Times New Roman"/>
          <w:lang w:val="en"/>
        </w:rPr>
        <w:t xml:space="preserve">8. The Children's Museum of Atlanta </w:t>
      </w:r>
      <w:r w:rsidR="0047707D" w:rsidRPr="009D34BE">
        <w:rPr>
          <w:rFonts w:ascii="Times New Roman" w:eastAsia="Arial" w:hAnsi="Times New Roman"/>
          <w:lang w:val="en"/>
        </w:rPr>
        <w:t>aims</w:t>
      </w:r>
      <w:r w:rsidR="00285531" w:rsidRPr="009D34BE">
        <w:rPr>
          <w:rFonts w:ascii="Times New Roman" w:eastAsia="Arial" w:hAnsi="Times New Roman"/>
          <w:lang w:val="en"/>
        </w:rPr>
        <w:t xml:space="preserve"> to change the world by sparking every child's imagination, sense of discovery and learning through the power of play. With learning zones consisting of bright, creative and hands-on exhibits, the Museum supports inventive play-based exploration and experiential learning focused on the whole child. Core competencies for literacy, math and science are promoted throughout all exhibits and programming in alignment with the state and national Core Performance Standards. </w:t>
      </w:r>
    </w:p>
    <w:p w14:paraId="0156EC34" w14:textId="661AA32E" w:rsidR="00C73642" w:rsidRPr="009D34BE" w:rsidRDefault="00376CF4" w:rsidP="009D34BE">
      <w:pPr>
        <w:shd w:val="clear" w:color="auto" w:fill="FFFFFF"/>
        <w:spacing w:after="0" w:line="360" w:lineRule="auto"/>
        <w:rPr>
          <w:rFonts w:ascii="Times New Roman" w:hAnsi="Times New Roman"/>
        </w:rPr>
      </w:pPr>
      <w:r w:rsidRPr="009D34BE">
        <w:rPr>
          <w:rFonts w:ascii="Times New Roman" w:eastAsia="Arial" w:hAnsi="Times New Roman"/>
          <w:b/>
          <w:bCs/>
          <w:lang w:val="en"/>
        </w:rPr>
        <w:t>Museum Admission:</w:t>
      </w:r>
      <w:r w:rsidRPr="009D34BE">
        <w:rPr>
          <w:rFonts w:ascii="Times New Roman" w:eastAsia="Arial" w:hAnsi="Times New Roman"/>
          <w:lang w:val="en"/>
        </w:rPr>
        <w:t xml:space="preserve"> Online ticketing only is available at this time. Phone booking is available with ample notice and will be booked via online reservation. Members must pre-book and will be able to redeem their $5 voucher online. Babies 11 months and younger and members are admitted for free and must reserve their free ticket online prior to arriving at the Museum. All daily programs are included in price of admission. For more information regarding ticket and membership options, visit </w:t>
      </w:r>
      <w:hyperlink r:id="rId13" w:history="1">
        <w:r w:rsidRPr="009D34BE">
          <w:rPr>
            <w:rFonts w:ascii="Times New Roman" w:eastAsia="Arial" w:hAnsi="Times New Roman"/>
            <w:color w:val="0563C1"/>
            <w:u w:val="single"/>
            <w:lang w:val="en"/>
          </w:rPr>
          <w:t>childrensmuseumatlanta.org</w:t>
        </w:r>
      </w:hyperlink>
      <w:r w:rsidR="00803089" w:rsidRPr="009D34BE">
        <w:rPr>
          <w:rFonts w:ascii="Times New Roman" w:eastAsia="Arial" w:hAnsi="Times New Roman"/>
          <w:color w:val="0563C1"/>
          <w:u w:val="single"/>
          <w:lang w:val="en"/>
        </w:rPr>
        <w:t xml:space="preserve"> </w:t>
      </w:r>
      <w:r w:rsidR="00803089" w:rsidRPr="009D34BE">
        <w:rPr>
          <w:rFonts w:ascii="Times New Roman" w:eastAsia="Arial" w:hAnsi="Times New Roman"/>
          <w:lang w:val="en"/>
        </w:rPr>
        <w:t xml:space="preserve">or call </w:t>
      </w:r>
      <w:proofErr w:type="gramStart"/>
      <w:r w:rsidR="00803089" w:rsidRPr="009D34BE">
        <w:rPr>
          <w:rFonts w:ascii="Times New Roman" w:eastAsia="Arial" w:hAnsi="Times New Roman"/>
          <w:lang w:val="en"/>
        </w:rPr>
        <w:t>404.659.KIDS</w:t>
      </w:r>
      <w:proofErr w:type="gramEnd"/>
      <w:r w:rsidR="00803089" w:rsidRPr="009D34BE">
        <w:rPr>
          <w:rFonts w:ascii="Times New Roman" w:eastAsia="Arial" w:hAnsi="Times New Roman"/>
          <w:lang w:val="en"/>
        </w:rPr>
        <w:t xml:space="preserve"> [5437].</w:t>
      </w:r>
    </w:p>
    <w:sectPr w:rsidR="00C73642" w:rsidRPr="009D34BE" w:rsidSect="00D970EF">
      <w:pgSz w:w="12240" w:h="15840"/>
      <w:pgMar w:top="1440"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7ACAB" w14:textId="77777777" w:rsidR="006F74C4" w:rsidRDefault="006F74C4" w:rsidP="006F74C4">
      <w:pPr>
        <w:spacing w:after="0" w:line="240" w:lineRule="auto"/>
      </w:pPr>
      <w:r>
        <w:separator/>
      </w:r>
    </w:p>
  </w:endnote>
  <w:endnote w:type="continuationSeparator" w:id="0">
    <w:p w14:paraId="3CCE4323" w14:textId="77777777" w:rsidR="006F74C4" w:rsidRDefault="006F74C4" w:rsidP="006F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BDF1" w14:textId="77777777" w:rsidR="006F74C4" w:rsidRDefault="006F74C4" w:rsidP="006F74C4">
      <w:pPr>
        <w:spacing w:after="0" w:line="240" w:lineRule="auto"/>
      </w:pPr>
      <w:r>
        <w:separator/>
      </w:r>
    </w:p>
  </w:footnote>
  <w:footnote w:type="continuationSeparator" w:id="0">
    <w:p w14:paraId="41FE76EB" w14:textId="77777777" w:rsidR="006F74C4" w:rsidRDefault="006F74C4" w:rsidP="006F74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642"/>
    <w:rsid w:val="0000228E"/>
    <w:rsid w:val="00020816"/>
    <w:rsid w:val="00031294"/>
    <w:rsid w:val="00053369"/>
    <w:rsid w:val="0007591C"/>
    <w:rsid w:val="000A7A29"/>
    <w:rsid w:val="000B1CDF"/>
    <w:rsid w:val="000C35D9"/>
    <w:rsid w:val="000E2AC0"/>
    <w:rsid w:val="001059A3"/>
    <w:rsid w:val="00117254"/>
    <w:rsid w:val="00182162"/>
    <w:rsid w:val="001F749B"/>
    <w:rsid w:val="00213BF2"/>
    <w:rsid w:val="002516C5"/>
    <w:rsid w:val="002713D0"/>
    <w:rsid w:val="00285531"/>
    <w:rsid w:val="002B051F"/>
    <w:rsid w:val="00376CF4"/>
    <w:rsid w:val="00395C52"/>
    <w:rsid w:val="003B5F00"/>
    <w:rsid w:val="003C0CFA"/>
    <w:rsid w:val="003D24C4"/>
    <w:rsid w:val="0044309A"/>
    <w:rsid w:val="00446775"/>
    <w:rsid w:val="0047707D"/>
    <w:rsid w:val="004C231F"/>
    <w:rsid w:val="004D26A1"/>
    <w:rsid w:val="004D62E0"/>
    <w:rsid w:val="00504395"/>
    <w:rsid w:val="00506E94"/>
    <w:rsid w:val="00553D0F"/>
    <w:rsid w:val="005B39BD"/>
    <w:rsid w:val="005F1B6B"/>
    <w:rsid w:val="005F238D"/>
    <w:rsid w:val="006102F0"/>
    <w:rsid w:val="006251B8"/>
    <w:rsid w:val="00672FE8"/>
    <w:rsid w:val="00681351"/>
    <w:rsid w:val="006933A8"/>
    <w:rsid w:val="006E1CD8"/>
    <w:rsid w:val="006F74C4"/>
    <w:rsid w:val="0070529F"/>
    <w:rsid w:val="00712B7A"/>
    <w:rsid w:val="00742A12"/>
    <w:rsid w:val="007525A1"/>
    <w:rsid w:val="00762F4E"/>
    <w:rsid w:val="00773476"/>
    <w:rsid w:val="007B708F"/>
    <w:rsid w:val="007C60C2"/>
    <w:rsid w:val="007D5826"/>
    <w:rsid w:val="007E021E"/>
    <w:rsid w:val="00803089"/>
    <w:rsid w:val="00845932"/>
    <w:rsid w:val="008B763D"/>
    <w:rsid w:val="008E2C4E"/>
    <w:rsid w:val="00942073"/>
    <w:rsid w:val="00951F20"/>
    <w:rsid w:val="009702B8"/>
    <w:rsid w:val="009A1FB8"/>
    <w:rsid w:val="009A3804"/>
    <w:rsid w:val="009D34BE"/>
    <w:rsid w:val="00A03AD0"/>
    <w:rsid w:val="00A04298"/>
    <w:rsid w:val="00A52406"/>
    <w:rsid w:val="00AE70C8"/>
    <w:rsid w:val="00AF696B"/>
    <w:rsid w:val="00B43748"/>
    <w:rsid w:val="00B56EF0"/>
    <w:rsid w:val="00B61357"/>
    <w:rsid w:val="00B61A08"/>
    <w:rsid w:val="00BB3A61"/>
    <w:rsid w:val="00BD466E"/>
    <w:rsid w:val="00BE1E41"/>
    <w:rsid w:val="00BF275C"/>
    <w:rsid w:val="00C14456"/>
    <w:rsid w:val="00C16980"/>
    <w:rsid w:val="00C6519B"/>
    <w:rsid w:val="00C73642"/>
    <w:rsid w:val="00C7631C"/>
    <w:rsid w:val="00C808E1"/>
    <w:rsid w:val="00C86C2E"/>
    <w:rsid w:val="00CA6562"/>
    <w:rsid w:val="00CE4AA8"/>
    <w:rsid w:val="00CF0411"/>
    <w:rsid w:val="00D1121B"/>
    <w:rsid w:val="00D161C7"/>
    <w:rsid w:val="00D37825"/>
    <w:rsid w:val="00D42AB1"/>
    <w:rsid w:val="00D80184"/>
    <w:rsid w:val="00D86B83"/>
    <w:rsid w:val="00D970EF"/>
    <w:rsid w:val="00DF5F87"/>
    <w:rsid w:val="00E07639"/>
    <w:rsid w:val="00E647FA"/>
    <w:rsid w:val="00F0367C"/>
    <w:rsid w:val="00F41CF9"/>
    <w:rsid w:val="00F5027D"/>
    <w:rsid w:val="00F64CF1"/>
    <w:rsid w:val="00F657B2"/>
    <w:rsid w:val="00FC66B5"/>
    <w:rsid w:val="00FE2D67"/>
    <w:rsid w:val="00FE317F"/>
    <w:rsid w:val="00FF1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B096AD2"/>
  <w15:docId w15:val="{718DCAB8-3B12-4305-A488-5EFC9487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642"/>
    <w:rPr>
      <w:rFonts w:ascii="Times New Roman" w:hAnsi="Times New Roman" w:cs="Times New Roman" w:hint="default"/>
      <w:color w:val="0000FF"/>
      <w:u w:val="single"/>
    </w:rPr>
  </w:style>
  <w:style w:type="paragraph" w:styleId="BalloonText">
    <w:name w:val="Balloon Text"/>
    <w:basedOn w:val="Normal"/>
    <w:link w:val="BalloonTextChar"/>
    <w:uiPriority w:val="99"/>
    <w:semiHidden/>
    <w:unhideWhenUsed/>
    <w:rsid w:val="00F50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7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52406"/>
    <w:rPr>
      <w:sz w:val="16"/>
      <w:szCs w:val="16"/>
    </w:rPr>
  </w:style>
  <w:style w:type="paragraph" w:styleId="CommentText">
    <w:name w:val="annotation text"/>
    <w:basedOn w:val="Normal"/>
    <w:link w:val="CommentTextChar"/>
    <w:uiPriority w:val="99"/>
    <w:semiHidden/>
    <w:unhideWhenUsed/>
    <w:rsid w:val="00A52406"/>
    <w:pPr>
      <w:spacing w:line="240" w:lineRule="auto"/>
    </w:pPr>
    <w:rPr>
      <w:sz w:val="20"/>
      <w:szCs w:val="20"/>
    </w:rPr>
  </w:style>
  <w:style w:type="character" w:customStyle="1" w:styleId="CommentTextChar">
    <w:name w:val="Comment Text Char"/>
    <w:basedOn w:val="DefaultParagraphFont"/>
    <w:link w:val="CommentText"/>
    <w:uiPriority w:val="99"/>
    <w:semiHidden/>
    <w:rsid w:val="00A524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2406"/>
    <w:rPr>
      <w:b/>
      <w:bCs/>
    </w:rPr>
  </w:style>
  <w:style w:type="character" w:customStyle="1" w:styleId="CommentSubjectChar">
    <w:name w:val="Comment Subject Char"/>
    <w:basedOn w:val="CommentTextChar"/>
    <w:link w:val="CommentSubject"/>
    <w:uiPriority w:val="99"/>
    <w:semiHidden/>
    <w:rsid w:val="00A52406"/>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F64CF1"/>
    <w:rPr>
      <w:color w:val="605E5C"/>
      <w:shd w:val="clear" w:color="auto" w:fill="E1DFDD"/>
    </w:rPr>
  </w:style>
  <w:style w:type="paragraph" w:styleId="Revision">
    <w:name w:val="Revision"/>
    <w:hidden/>
    <w:uiPriority w:val="99"/>
    <w:semiHidden/>
    <w:rsid w:val="00D42AB1"/>
    <w:pPr>
      <w:spacing w:after="0" w:line="240" w:lineRule="auto"/>
    </w:pPr>
    <w:rPr>
      <w:rFonts w:ascii="Calibri" w:eastAsia="Calibri" w:hAnsi="Calibri" w:cs="Times New Roman"/>
    </w:rPr>
  </w:style>
  <w:style w:type="paragraph" w:styleId="ListParagraph">
    <w:name w:val="List Paragraph"/>
    <w:basedOn w:val="Normal"/>
    <w:uiPriority w:val="34"/>
    <w:qFormat/>
    <w:rsid w:val="00D37825"/>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5684">
      <w:bodyDiv w:val="1"/>
      <w:marLeft w:val="0"/>
      <w:marRight w:val="0"/>
      <w:marTop w:val="0"/>
      <w:marBottom w:val="0"/>
      <w:divBdr>
        <w:top w:val="none" w:sz="0" w:space="0" w:color="auto"/>
        <w:left w:val="none" w:sz="0" w:space="0" w:color="auto"/>
        <w:bottom w:val="none" w:sz="0" w:space="0" w:color="auto"/>
        <w:right w:val="none" w:sz="0" w:space="0" w:color="auto"/>
      </w:divBdr>
    </w:div>
    <w:div w:id="94985374">
      <w:bodyDiv w:val="1"/>
      <w:marLeft w:val="0"/>
      <w:marRight w:val="0"/>
      <w:marTop w:val="0"/>
      <w:marBottom w:val="0"/>
      <w:divBdr>
        <w:top w:val="none" w:sz="0" w:space="0" w:color="auto"/>
        <w:left w:val="none" w:sz="0" w:space="0" w:color="auto"/>
        <w:bottom w:val="none" w:sz="0" w:space="0" w:color="auto"/>
        <w:right w:val="none" w:sz="0" w:space="0" w:color="auto"/>
      </w:divBdr>
    </w:div>
    <w:div w:id="320429039">
      <w:bodyDiv w:val="1"/>
      <w:marLeft w:val="0"/>
      <w:marRight w:val="0"/>
      <w:marTop w:val="0"/>
      <w:marBottom w:val="0"/>
      <w:divBdr>
        <w:top w:val="none" w:sz="0" w:space="0" w:color="auto"/>
        <w:left w:val="none" w:sz="0" w:space="0" w:color="auto"/>
        <w:bottom w:val="none" w:sz="0" w:space="0" w:color="auto"/>
        <w:right w:val="none" w:sz="0" w:space="0" w:color="auto"/>
      </w:divBdr>
    </w:div>
    <w:div w:id="512115928">
      <w:bodyDiv w:val="1"/>
      <w:marLeft w:val="0"/>
      <w:marRight w:val="0"/>
      <w:marTop w:val="0"/>
      <w:marBottom w:val="0"/>
      <w:divBdr>
        <w:top w:val="none" w:sz="0" w:space="0" w:color="auto"/>
        <w:left w:val="none" w:sz="0" w:space="0" w:color="auto"/>
        <w:bottom w:val="none" w:sz="0" w:space="0" w:color="auto"/>
        <w:right w:val="none" w:sz="0" w:space="0" w:color="auto"/>
      </w:divBdr>
    </w:div>
    <w:div w:id="1333295264">
      <w:bodyDiv w:val="1"/>
      <w:marLeft w:val="0"/>
      <w:marRight w:val="0"/>
      <w:marTop w:val="0"/>
      <w:marBottom w:val="0"/>
      <w:divBdr>
        <w:top w:val="none" w:sz="0" w:space="0" w:color="auto"/>
        <w:left w:val="none" w:sz="0" w:space="0" w:color="auto"/>
        <w:bottom w:val="none" w:sz="0" w:space="0" w:color="auto"/>
        <w:right w:val="none" w:sz="0" w:space="0" w:color="auto"/>
      </w:divBdr>
    </w:div>
    <w:div w:id="16830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ildrensmuseumatlanta.org/"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childrensmuseumatlant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halad@childrensmuseumatlanta.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hildrensmuseumatlanta.org/special-events/tournament-for-play/"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51DFE16766694588216E0CF6D3F6EA" ma:contentTypeVersion="5" ma:contentTypeDescription="Create a new document." ma:contentTypeScope="" ma:versionID="40601053a23e7af684024e5510699a44">
  <xsd:schema xmlns:xsd="http://www.w3.org/2001/XMLSchema" xmlns:xs="http://www.w3.org/2001/XMLSchema" xmlns:p="http://schemas.microsoft.com/office/2006/metadata/properties" xmlns:ns3="02191e2c-fcee-4cfd-b4d9-d3329a4afc3f" targetNamespace="http://schemas.microsoft.com/office/2006/metadata/properties" ma:root="true" ma:fieldsID="a89fab6f17a1de0e78530b7e8690daf8" ns3:_="">
    <xsd:import namespace="02191e2c-fcee-4cfd-b4d9-d3329a4afc3f"/>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91e2c-fcee-4cfd-b4d9-d3329a4afc3f"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D2F65-0BBF-4364-B783-8D765427C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91e2c-fcee-4cfd-b4d9-d3329a4af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CC14B-13B9-4ABA-849A-960E747710F5}">
  <ds:schemaRefs>
    <ds:schemaRef ds:uri="http://schemas.microsoft.com/office/2006/documentManagement/types"/>
    <ds:schemaRef ds:uri="http://purl.org/dc/dcmitype/"/>
    <ds:schemaRef ds:uri="02191e2c-fcee-4cfd-b4d9-d3329a4afc3f"/>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A434C51-4868-4C25-841A-89CF1F00C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BRAVE PR</dc:creator>
  <cp:keywords/>
  <dc:description/>
  <cp:lastModifiedBy>Sarah Wynn Benton</cp:lastModifiedBy>
  <cp:revision>2</cp:revision>
  <cp:lastPrinted>2022-01-27T19:41:00Z</cp:lastPrinted>
  <dcterms:created xsi:type="dcterms:W3CDTF">2022-02-15T20:12:00Z</dcterms:created>
  <dcterms:modified xsi:type="dcterms:W3CDTF">2022-02-15T20:12:00Z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2022-01-27T18:37:27Z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e7abbd21-dc02-4d71-885c-7a8504ecbf1f</vt:lpwstr>
  </property>
  <property fmtid="{D5CDD505-2E9C-101B-9397-08002B2CF9AE}" pid="8" name="MSIP_Label_cea8ce42-0a38-4038-af78-0463c9adb574_ContentBits">
    <vt:lpwstr>0</vt:lpwstr>
  </property>
  <property fmtid="{D5CDD505-2E9C-101B-9397-08002B2CF9AE}" pid="9" name="ContentTypeId">
    <vt:lpwstr>0x0101003A51DFE16766694588216E0CF6D3F6EA</vt:lpwstr>
  </property>
</Properties>
</file>