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306"/>
      </w:tblGrid>
      <w:tr w:rsidR="00162F08" w:rsidRPr="005755F0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Корпоративни комуникации</w:t>
            </w:r>
          </w:p>
        </w:tc>
      </w:tr>
      <w:tr w:rsidR="00162F08" w:rsidRPr="005755F0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А1 България</w:t>
            </w:r>
          </w:p>
        </w:tc>
      </w:tr>
      <w:tr w:rsidR="00162F08" w:rsidRPr="005755F0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0882 201</w:t>
            </w:r>
            <w:r w:rsidR="009D75B5" w:rsidRPr="005755F0">
              <w:rPr>
                <w:rFonts w:ascii="Verdana" w:hAnsi="Verdana" w:cs="Verdana"/>
                <w:bCs/>
                <w:lang w:val="bg-BG"/>
              </w:rPr>
              <w:t xml:space="preserve"> 209</w:t>
            </w:r>
          </w:p>
        </w:tc>
      </w:tr>
      <w:tr w:rsidR="00162F08" w:rsidRPr="005755F0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http://www.а1.bg</w:t>
            </w:r>
          </w:p>
        </w:tc>
      </w:tr>
      <w:tr w:rsidR="00162F08" w:rsidRPr="005755F0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0124E68" w14:textId="77777777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C152570" w14:textId="77777777" w:rsidR="00162F08" w:rsidRPr="005755F0" w:rsidRDefault="00162F08" w:rsidP="00AF552C">
      <w:pPr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010B4165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329F4EA3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7165E807" w14:textId="638D66B8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124A1268" w14:textId="4E781FB9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5755F0">
        <w:rPr>
          <w:rFonts w:ascii="Verdana" w:hAnsi="Verdana"/>
          <w:bCs/>
          <w:lang w:val="bg-BG"/>
        </w:rPr>
        <w:t>София,</w:t>
      </w:r>
    </w:p>
    <w:p w14:paraId="3EB0D5A8" w14:textId="66860598" w:rsidR="00162F08" w:rsidRPr="005755F0" w:rsidRDefault="00744371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A30A69">
        <w:rPr>
          <w:rFonts w:ascii="Verdana" w:hAnsi="Verdana"/>
          <w:bCs/>
        </w:rPr>
        <w:t>29</w:t>
      </w:r>
      <w:r w:rsidR="00162F08" w:rsidRPr="00A30A69">
        <w:rPr>
          <w:rFonts w:ascii="Verdana" w:hAnsi="Verdana"/>
          <w:bCs/>
          <w:lang w:val="bg-BG"/>
        </w:rPr>
        <w:t>.</w:t>
      </w:r>
      <w:r w:rsidRPr="00A30A69">
        <w:rPr>
          <w:rFonts w:ascii="Verdana" w:hAnsi="Verdana"/>
          <w:bCs/>
        </w:rPr>
        <w:t>03</w:t>
      </w:r>
      <w:r w:rsidR="00162F08" w:rsidRPr="00A30A69">
        <w:rPr>
          <w:rFonts w:ascii="Verdana" w:hAnsi="Verdana"/>
          <w:bCs/>
          <w:lang w:val="bg-BG"/>
        </w:rPr>
        <w:t>.2024 г.</w:t>
      </w:r>
    </w:p>
    <w:p w14:paraId="0664CEBD" w14:textId="77777777" w:rsidR="003A79B6" w:rsidRPr="005755F0" w:rsidRDefault="003A79B6" w:rsidP="00AF552C">
      <w:pPr>
        <w:spacing w:after="0" w:line="288" w:lineRule="auto"/>
        <w:jc w:val="both"/>
        <w:rPr>
          <w:rFonts w:ascii="Verdana" w:hAnsi="Verdana"/>
          <w:b/>
          <w:bCs/>
          <w:lang w:val="bg-BG"/>
        </w:rPr>
      </w:pPr>
    </w:p>
    <w:p w14:paraId="045FC032" w14:textId="7A2C19AB" w:rsidR="00727B03" w:rsidRPr="002D7A8D" w:rsidRDefault="00220134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 xml:space="preserve">Най-доброто </w:t>
      </w:r>
      <w:proofErr w:type="spellStart"/>
      <w:r>
        <w:rPr>
          <w:rFonts w:ascii="Verdana" w:hAnsi="Verdana" w:cs="Tahoma"/>
          <w:b/>
          <w:color w:val="000000"/>
        </w:rPr>
        <w:t>гейминг</w:t>
      </w:r>
      <w:proofErr w:type="spellEnd"/>
      <w:r>
        <w:rPr>
          <w:rFonts w:ascii="Verdana" w:hAnsi="Verdana" w:cs="Tahoma"/>
          <w:b/>
          <w:color w:val="000000"/>
        </w:rPr>
        <w:t xml:space="preserve"> изживяване от </w:t>
      </w:r>
      <w:r>
        <w:rPr>
          <w:rFonts w:ascii="Verdana" w:hAnsi="Verdana" w:cs="Tahoma"/>
          <w:b/>
          <w:color w:val="000000"/>
          <w:lang w:val="en-US"/>
        </w:rPr>
        <w:t>A</w:t>
      </w:r>
      <w:r w:rsidRPr="00220134">
        <w:rPr>
          <w:rFonts w:ascii="Verdana" w:hAnsi="Verdana" w:cs="Tahoma"/>
          <w:b/>
          <w:color w:val="000000"/>
        </w:rPr>
        <w:t xml:space="preserve">1 </w:t>
      </w:r>
      <w:r>
        <w:rPr>
          <w:rFonts w:ascii="Verdana" w:hAnsi="Verdana" w:cs="Tahoma"/>
          <w:b/>
          <w:color w:val="000000"/>
        </w:rPr>
        <w:t xml:space="preserve">и </w:t>
      </w:r>
      <w:r>
        <w:rPr>
          <w:rFonts w:ascii="Verdana" w:hAnsi="Verdana" w:cs="Tahoma"/>
          <w:b/>
          <w:color w:val="000000"/>
          <w:lang w:val="en-US"/>
        </w:rPr>
        <w:t>Lenovo</w:t>
      </w:r>
      <w:r w:rsidR="002D7A8D">
        <w:rPr>
          <w:rFonts w:ascii="Verdana" w:hAnsi="Verdana" w:cs="Tahoma"/>
          <w:b/>
          <w:color w:val="000000"/>
        </w:rPr>
        <w:t xml:space="preserve"> на специални цени</w:t>
      </w:r>
    </w:p>
    <w:p w14:paraId="265B09F4" w14:textId="77777777" w:rsidR="00D54801" w:rsidRPr="003B4EEA" w:rsidRDefault="00D54801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</w:p>
    <w:p w14:paraId="682D3959" w14:textId="602E3A64" w:rsidR="00E05A92" w:rsidRPr="005755F0" w:rsidRDefault="00B96FB0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5755F0">
        <w:rPr>
          <w:rFonts w:ascii="Verdana" w:hAnsi="Verdana" w:cs="Tahoma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5C32E46D">
                <wp:simplePos x="0" y="0"/>
                <wp:positionH relativeFrom="margin">
                  <wp:align>left</wp:align>
                </wp:positionH>
                <wp:positionV relativeFrom="paragraph">
                  <wp:posOffset>44335</wp:posOffset>
                </wp:positionV>
                <wp:extent cx="6416040" cy="883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B90F" id="Rectangle 2" o:spid="_x0000_s1026" style="position:absolute;margin-left:0;margin-top:3.5pt;width:505.2pt;height:6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7CD0087B" w14:textId="1DB9B7EE" w:rsidR="002D7A8D" w:rsidRPr="002D7A8D" w:rsidRDefault="002D7A8D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proofErr w:type="spellStart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Legion</w:t>
      </w:r>
      <w:proofErr w:type="spellEnd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Slim</w:t>
      </w:r>
      <w:proofErr w:type="spellEnd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5 e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на промоционална цена</w:t>
      </w:r>
      <w:r w:rsidR="00C06DE6" w:rsidRPr="00C06DE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C06DE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от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2D7A8D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104,98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л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ева на месец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bookmarkEnd w:id="0"/>
    <w:p w14:paraId="3873726C" w14:textId="35DD1273" w:rsidR="002D7A8D" w:rsidRPr="002D7A8D" w:rsidRDefault="002D7A8D" w:rsidP="002D7A8D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proofErr w:type="spellStart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Lenovo</w:t>
      </w:r>
      <w:proofErr w:type="spellEnd"/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LOQ e на промоционална цена</w:t>
      </w:r>
      <w:r w:rsidR="00C06DE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2D7A8D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77,50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лева на месец </w:t>
      </w:r>
    </w:p>
    <w:p w14:paraId="0D9BA7FF" w14:textId="07D2C9EF" w:rsidR="00E05A92" w:rsidRPr="00D54801" w:rsidRDefault="002D7A8D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Моделите се предлагат </w:t>
      </w:r>
      <w:r w:rsidR="007D0E0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план за домашен интернет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 комплект </w:t>
      </w:r>
      <w:r w:rsidR="00EC16A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</w:t>
      </w:r>
      <w:proofErr w:type="spellStart"/>
      <w:r w:rsidR="00EC16A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гейминг</w:t>
      </w:r>
      <w:proofErr w:type="spellEnd"/>
      <w:r w:rsidR="00EC16A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монитор на </w:t>
      </w:r>
      <w:r w:rsidR="00EC16A1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Lenovo </w:t>
      </w:r>
      <w:r w:rsidRPr="002D7A8D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 раница</w:t>
      </w:r>
    </w:p>
    <w:p w14:paraId="4E21028A" w14:textId="183FC30D" w:rsidR="003A5549" w:rsidRDefault="003A5549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bookmarkStart w:id="1" w:name="_Hlk161763851"/>
    </w:p>
    <w:p w14:paraId="7422ABF6" w14:textId="439A8851" w:rsidR="00C77339" w:rsidRPr="00C77339" w:rsidRDefault="00D55448" w:rsidP="006A68FE">
      <w:pPr>
        <w:pStyle w:val="pf0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Style w:val="normaltextrun"/>
          <w:rFonts w:ascii="Verdana" w:eastAsiaTheme="minorHAnsi" w:hAnsi="Verdana" w:cs="Calibri"/>
          <w:sz w:val="20"/>
          <w:szCs w:val="20"/>
        </w:rPr>
        <w:t xml:space="preserve">А1 </w:t>
      </w:r>
      <w:proofErr w:type="spellStart"/>
      <w:r>
        <w:rPr>
          <w:rStyle w:val="normaltextrun"/>
          <w:rFonts w:ascii="Verdana" w:eastAsiaTheme="minorHAnsi" w:hAnsi="Verdana" w:cs="Calibri"/>
          <w:sz w:val="20"/>
          <w:szCs w:val="20"/>
        </w:rPr>
        <w:t>предлага</w:t>
      </w:r>
      <w:proofErr w:type="spellEnd"/>
      <w:r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eastAsiaTheme="minorHAnsi" w:hAnsi="Verdana" w:cs="Calibri"/>
          <w:sz w:val="20"/>
          <w:szCs w:val="20"/>
        </w:rPr>
        <w:t>своите</w:t>
      </w:r>
      <w:proofErr w:type="spellEnd"/>
      <w:r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eastAsiaTheme="minorHAnsi" w:hAnsi="Verdana" w:cs="Calibri"/>
          <w:sz w:val="20"/>
          <w:szCs w:val="20"/>
        </w:rPr>
        <w:t>потребители</w:t>
      </w:r>
      <w:proofErr w:type="spellEnd"/>
      <w:r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eastAsiaTheme="minorHAnsi" w:hAnsi="Verdana" w:cs="Calibri"/>
          <w:sz w:val="20"/>
          <w:szCs w:val="20"/>
        </w:rPr>
        <w:t>н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ово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гейминг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преживяване</w:t>
      </w:r>
      <w:proofErr w:type="spellEnd"/>
      <w:r w:rsidR="001454D7" w:rsidRP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с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обновено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портфолио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от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Lenovo</w:t>
      </w:r>
      <w:r w:rsidR="001454D7" w:rsidRP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-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лаптопите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hyperlink r:id="rId8" w:history="1">
        <w:r w:rsidR="001454D7" w:rsidRPr="002D7A8D">
          <w:rPr>
            <w:rStyle w:val="Hyperlink"/>
            <w:rFonts w:ascii="Verdana" w:eastAsiaTheme="minorHAnsi" w:hAnsi="Verdana" w:cs="Calibri"/>
            <w:sz w:val="20"/>
            <w:szCs w:val="20"/>
          </w:rPr>
          <w:t>Legion Slim 5</w:t>
        </w:r>
      </w:hyperlink>
      <w:r>
        <w:rPr>
          <w:rStyle w:val="normaltextrun"/>
          <w:rFonts w:ascii="Verdana" w:eastAsiaTheme="minorHAnsi" w:hAnsi="Verdana" w:cs="Calibri"/>
          <w:sz w:val="20"/>
          <w:szCs w:val="20"/>
        </w:rPr>
        <w:t>,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специална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цена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от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104,98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лева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месец</w:t>
      </w:r>
      <w:proofErr w:type="spellEnd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>за</w:t>
      </w:r>
      <w:proofErr w:type="spellEnd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 xml:space="preserve"> 36 </w:t>
      </w:r>
      <w:proofErr w:type="spellStart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>месеца</w:t>
      </w:r>
      <w:proofErr w:type="spellEnd"/>
      <w:r w:rsidR="008C444E">
        <w:rPr>
          <w:rStyle w:val="normaltextrun"/>
          <w:rFonts w:ascii="Verdana" w:eastAsiaTheme="minorHAnsi" w:hAnsi="Verdana" w:cs="Calibri"/>
          <w:sz w:val="20"/>
          <w:szCs w:val="20"/>
        </w:rPr>
        <w:t>,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и </w:t>
      </w:r>
      <w:hyperlink r:id="rId9" w:history="1">
        <w:r w:rsidR="001454D7" w:rsidRPr="002D7A8D">
          <w:rPr>
            <w:rStyle w:val="Hyperlink"/>
            <w:rFonts w:ascii="Verdana" w:eastAsiaTheme="minorHAnsi" w:hAnsi="Verdana" w:cs="Calibri"/>
            <w:sz w:val="20"/>
            <w:szCs w:val="20"/>
          </w:rPr>
          <w:t>Lenovo LOQ</w:t>
        </w:r>
      </w:hyperlink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,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наличен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7D0E06">
        <w:rPr>
          <w:rStyle w:val="normaltextrun"/>
          <w:rFonts w:ascii="Verdana" w:eastAsiaTheme="minorHAnsi" w:hAnsi="Verdana" w:cs="Calibri"/>
          <w:sz w:val="20"/>
          <w:szCs w:val="20"/>
        </w:rPr>
        <w:t>з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77,50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лева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месец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>за</w:t>
      </w:r>
      <w:proofErr w:type="spellEnd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>същия</w:t>
      </w:r>
      <w:proofErr w:type="spellEnd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>срок</w:t>
      </w:r>
      <w:proofErr w:type="spellEnd"/>
      <w:r w:rsidR="00A7413F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с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план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за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C06DE6">
        <w:rPr>
          <w:rStyle w:val="normaltextrun"/>
          <w:rFonts w:ascii="Verdana" w:eastAsiaTheme="minorHAnsi" w:hAnsi="Verdana" w:cs="Calibri"/>
          <w:sz w:val="20"/>
          <w:szCs w:val="20"/>
        </w:rPr>
        <w:t>домашен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интернет</w:t>
      </w:r>
      <w:proofErr w:type="spellEnd"/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 xml:space="preserve">. </w:t>
      </w:r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В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пакета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промоционалното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предложение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са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включени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и </w:t>
      </w:r>
      <w:proofErr w:type="spellStart"/>
      <w:r w:rsidR="00C77339">
        <w:rPr>
          <w:rStyle w:val="normaltextrun"/>
          <w:rFonts w:ascii="Verdana" w:eastAsiaTheme="minorHAnsi" w:hAnsi="Verdana" w:cs="Calibri"/>
          <w:sz w:val="20"/>
          <w:szCs w:val="20"/>
        </w:rPr>
        <w:t>гейминг</w:t>
      </w:r>
      <w:proofErr w:type="spellEnd"/>
      <w:r w:rsidR="00C77339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монитор</w:t>
      </w:r>
      <w:proofErr w:type="spellEnd"/>
      <w:r w:rsidR="00C77339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C77339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C77339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2D7A8D" w:rsidRP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Lenovo и </w:t>
      </w:r>
      <w:proofErr w:type="spellStart"/>
      <w:r w:rsidR="002D7A8D" w:rsidRPr="002D7A8D">
        <w:rPr>
          <w:rStyle w:val="normaltextrun"/>
          <w:rFonts w:ascii="Verdana" w:eastAsiaTheme="minorHAnsi" w:hAnsi="Verdana" w:cs="Calibri"/>
          <w:sz w:val="20"/>
          <w:szCs w:val="20"/>
        </w:rPr>
        <w:t>раница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, а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двата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модела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са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налични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A</w:t>
      </w:r>
      <w:r w:rsidR="001454D7" w:rsidRPr="002D7A8D">
        <w:rPr>
          <w:rStyle w:val="normaltextrun"/>
          <w:rFonts w:ascii="Verdana" w:eastAsiaTheme="minorHAnsi" w:hAnsi="Verdana" w:cs="Calibri"/>
          <w:sz w:val="20"/>
          <w:szCs w:val="20"/>
        </w:rPr>
        <w:t>1.</w:t>
      </w:r>
      <w:r w:rsidR="001454D7">
        <w:rPr>
          <w:rStyle w:val="normaltextrun"/>
          <w:rFonts w:ascii="Verdana" w:eastAsiaTheme="minorHAnsi" w:hAnsi="Verdana" w:cs="Calibri"/>
          <w:sz w:val="20"/>
          <w:szCs w:val="20"/>
        </w:rPr>
        <w:t>bg</w:t>
      </w:r>
      <w:r w:rsidR="002D7A8D">
        <w:rPr>
          <w:rStyle w:val="normaltextrun"/>
          <w:rFonts w:ascii="Verdana" w:eastAsiaTheme="minorHAnsi" w:hAnsi="Verdana" w:cs="Calibri"/>
          <w:sz w:val="20"/>
          <w:szCs w:val="20"/>
        </w:rPr>
        <w:t xml:space="preserve">. </w:t>
      </w:r>
      <w:r w:rsidR="00C77339" w:rsidRPr="00C77339">
        <w:rPr>
          <w:rStyle w:val="normaltextrun"/>
          <w:rFonts w:ascii="Verdana" w:eastAsiaTheme="minorHAnsi" w:hAnsi="Verdana" w:cs="Calibri"/>
          <w:sz w:val="20"/>
          <w:szCs w:val="20"/>
          <w:lang w:val="bg-BG"/>
        </w:rPr>
        <w:t>Мониторът, който идва в комплект с</w:t>
      </w:r>
      <w:r w:rsidR="002E45F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C77339" w:rsidRPr="00C77339">
        <w:rPr>
          <w:rFonts w:ascii="Verdana" w:hAnsi="Verdana" w:cs="Segoe UI"/>
          <w:sz w:val="20"/>
          <w:szCs w:val="20"/>
        </w:rPr>
        <w:t xml:space="preserve">Legion Slim 5 </w:t>
      </w:r>
      <w:r w:rsidR="00C77339" w:rsidRPr="00C77339">
        <w:rPr>
          <w:rFonts w:ascii="Verdana" w:hAnsi="Verdana" w:cs="Segoe UI"/>
          <w:sz w:val="20"/>
          <w:szCs w:val="20"/>
          <w:lang w:val="bg-BG"/>
        </w:rPr>
        <w:t xml:space="preserve">е </w:t>
      </w:r>
      <w:r w:rsidR="00C77339" w:rsidRPr="00C77339">
        <w:rPr>
          <w:rFonts w:ascii="Verdana" w:hAnsi="Verdana" w:cs="Segoe UI"/>
          <w:sz w:val="20"/>
          <w:szCs w:val="20"/>
        </w:rPr>
        <w:t>Lenovo Legion R27fc-30 Gaming Monitor</w:t>
      </w:r>
      <w:r w:rsidR="00C77339" w:rsidRPr="00C77339">
        <w:rPr>
          <w:rFonts w:ascii="Verdana" w:hAnsi="Verdana" w:cs="Segoe UI"/>
          <w:sz w:val="20"/>
          <w:szCs w:val="20"/>
          <w:lang w:val="bg-BG"/>
        </w:rPr>
        <w:t xml:space="preserve">, а с </w:t>
      </w:r>
      <w:r w:rsidR="00C77339" w:rsidRPr="00C77339">
        <w:rPr>
          <w:rFonts w:ascii="Verdana" w:hAnsi="Verdana" w:cs="Segoe UI"/>
          <w:sz w:val="20"/>
          <w:szCs w:val="20"/>
        </w:rPr>
        <w:t xml:space="preserve">Lenovo LOQ </w:t>
      </w:r>
      <w:r w:rsidR="00C77339" w:rsidRPr="00C77339">
        <w:rPr>
          <w:rFonts w:ascii="Verdana" w:hAnsi="Verdana" w:cs="Segoe UI"/>
          <w:sz w:val="20"/>
          <w:szCs w:val="20"/>
          <w:lang w:val="bg-BG"/>
        </w:rPr>
        <w:t xml:space="preserve">- съответно </w:t>
      </w:r>
      <w:r w:rsidR="00C77339" w:rsidRPr="00C77339">
        <w:rPr>
          <w:rFonts w:ascii="Verdana" w:hAnsi="Verdana" w:cs="Segoe UI"/>
          <w:sz w:val="20"/>
          <w:szCs w:val="20"/>
        </w:rPr>
        <w:t>Lenovo G24e-20 Gaming Monitor</w:t>
      </w:r>
      <w:r w:rsidR="00C77339" w:rsidRPr="00C77339">
        <w:rPr>
          <w:rFonts w:ascii="Verdana" w:hAnsi="Verdana" w:cs="Segoe UI"/>
          <w:sz w:val="20"/>
          <w:szCs w:val="20"/>
          <w:lang w:val="bg-BG"/>
        </w:rPr>
        <w:t>.</w:t>
      </w:r>
    </w:p>
    <w:p w14:paraId="0C60642B" w14:textId="7C9AFF79" w:rsidR="001E002B" w:rsidRDefault="00C06DE6" w:rsidP="001E00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Новите </w:t>
      </w:r>
      <w:r w:rsid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флагман</w:t>
      </w:r>
      <w:r w:rsidR="00D5544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</w:t>
      </w:r>
      <w:proofErr w:type="spellStart"/>
      <w:r w:rsidR="001E002B" w:rsidRP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Lenovo</w:t>
      </w:r>
      <w:proofErr w:type="spellEnd"/>
      <w:r w:rsidR="006D356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се отличават с иновативен дизайн и подобрени функции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както и с много по-добро изживяване </w:t>
      </w:r>
      <w:r w:rsidR="006D356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запалените фенове на игри</w:t>
      </w:r>
      <w:r w:rsidRPr="009F09B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. </w:t>
      </w:r>
      <w:hyperlink r:id="rId10" w:history="1">
        <w:proofErr w:type="spellStart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Lenovo</w:t>
        </w:r>
        <w:proofErr w:type="spellEnd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</w:t>
        </w:r>
        <w:proofErr w:type="spellStart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Legion</w:t>
        </w:r>
        <w:proofErr w:type="spellEnd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</w:t>
        </w:r>
        <w:proofErr w:type="spellStart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Slim</w:t>
        </w:r>
        <w:proofErr w:type="spellEnd"/>
        <w:r w:rsidR="001E002B" w:rsidRPr="00CE41EC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5</w:t>
        </w:r>
      </w:hyperlink>
      <w:r w:rsid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идва с 16-инчов екран и е оборудван с 16</w:t>
      </w:r>
      <w:r w:rsidR="001E002B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GB</w:t>
      </w:r>
      <w:r w:rsidR="001E002B" w:rsidRP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E002B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RAM</w:t>
      </w:r>
      <w:r w:rsidR="001E002B" w:rsidRP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памет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E41E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1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TB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SSD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="00905735" w:rsidRPr="0090573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Честотата на опресняване на екрана на модела е </w:t>
      </w:r>
      <w:r w:rsidR="00905735" w:rsidRPr="00905735">
        <w:rPr>
          <w:rFonts w:ascii="Verdana" w:hAnsi="Verdana"/>
          <w:sz w:val="20"/>
          <w:szCs w:val="20"/>
        </w:rPr>
        <w:t xml:space="preserve">165 </w:t>
      </w:r>
      <w:proofErr w:type="spellStart"/>
      <w:r w:rsidR="00905735" w:rsidRPr="00905735">
        <w:rPr>
          <w:rFonts w:ascii="Verdana" w:hAnsi="Verdana"/>
          <w:sz w:val="20"/>
          <w:szCs w:val="20"/>
        </w:rPr>
        <w:t>Hz</w:t>
      </w:r>
      <w:proofErr w:type="spellEnd"/>
      <w:r w:rsidR="00905735" w:rsidRPr="00905735">
        <w:rPr>
          <w:rFonts w:ascii="Verdana" w:hAnsi="Verdana"/>
          <w:sz w:val="20"/>
          <w:szCs w:val="20"/>
        </w:rPr>
        <w:t>.</w:t>
      </w:r>
      <w:r w:rsidR="00905735">
        <w:t xml:space="preserve">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 операционна система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Windows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11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аудио от </w:t>
      </w:r>
      <w:proofErr w:type="spellStart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Realtek</w:t>
      </w:r>
      <w:proofErr w:type="spellEnd"/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високоговорители </w:t>
      </w:r>
      <w:proofErr w:type="spellStart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Nahimic</w:t>
      </w:r>
      <w:proofErr w:type="spellEnd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Gaming</w:t>
      </w:r>
      <w:proofErr w:type="spellEnd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Audio</w:t>
      </w:r>
      <w:proofErr w:type="spellEnd"/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клавиатура с бяла </w:t>
      </w:r>
      <w:proofErr w:type="spellStart"/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подсветка</w:t>
      </w:r>
      <w:proofErr w:type="spellEnd"/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всеки геймър ще може да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достигне до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следващото ниво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 играта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Вземи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Legion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Slim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на цена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 брой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A7413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без абонамент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за </w:t>
      </w:r>
      <w:r w:rsidR="009F09BE" w:rsidRP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3 599,99 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лева</w:t>
      </w:r>
      <w:r w:rsidR="00A7413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 членовете на А1 клуб или за 3119 лв</w:t>
      </w:r>
      <w:r w:rsidR="003F18A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 w:rsidR="00A7413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 брой с план за домашен интернет от А1.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</w:p>
    <w:p w14:paraId="708716BC" w14:textId="6A400B8F" w:rsidR="009F09BE" w:rsidRPr="00C77339" w:rsidRDefault="001A2C03" w:rsidP="001E00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hyperlink r:id="rId11" w:history="1">
        <w:proofErr w:type="spellStart"/>
        <w:r w:rsidR="009F09BE" w:rsidRPr="005A5E29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Lenovo</w:t>
        </w:r>
        <w:proofErr w:type="spellEnd"/>
        <w:r w:rsidR="009F09BE" w:rsidRPr="005A5E29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LOQ</w:t>
        </w:r>
      </w:hyperlink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E41E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 с по-компактен екран – 15,6-инча, като дисплеят</w:t>
      </w:r>
      <w:r w:rsidR="00CE41EC" w:rsidRPr="00CE41E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E41E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има 350 нита 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покритие против отблясъци</w:t>
      </w:r>
      <w:r w:rsidR="0090573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честота на опресняване </w:t>
      </w:r>
      <w:r w:rsidR="00BD030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144 </w:t>
      </w:r>
      <w:r w:rsidR="0090573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Hz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И този модел идва с 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Windows</w:t>
      </w:r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11, 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процесор </w:t>
      </w:r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Intel® Core™ i5-12450H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16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GB</w:t>
      </w:r>
      <w:r w:rsidR="00837AF8" w:rsidRP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RAM</w:t>
      </w:r>
      <w:r w:rsidR="00837AF8" w:rsidRPr="001E002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памет</w:t>
      </w:r>
      <w:r w:rsidR="000F5B9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512</w:t>
      </w:r>
      <w:r w:rsidR="000F5B9B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GB SSD</w:t>
      </w:r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Тук отново не се прави компромис със звука – двата високоговорителя са </w:t>
      </w:r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оптимизирани с </w:t>
      </w:r>
      <w:proofErr w:type="spellStart"/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Nahimic</w:t>
      </w:r>
      <w:proofErr w:type="spellEnd"/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Gaming</w:t>
      </w:r>
      <w:proofErr w:type="spellEnd"/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837AF8" w:rsidRP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Audio</w:t>
      </w:r>
      <w:proofErr w:type="spellEnd"/>
      <w:r w:rsidR="00837AF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Сега</w:t>
      </w:r>
      <w:r w:rsidR="006D3568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LOQ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77339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се предлага</w:t>
      </w:r>
      <w:r w:rsidR="00C77339" w:rsidRPr="00C77339">
        <w:rPr>
          <w:rStyle w:val="cf01"/>
          <w:rFonts w:ascii="Verdana" w:hAnsi="Verdana"/>
          <w:sz w:val="20"/>
          <w:szCs w:val="20"/>
        </w:rPr>
        <w:t xml:space="preserve"> на изплащане за 77,50 лв. на месец за 36 месеца и в брой за 2299,99 лв. с абонамент за домашен интернет. Членовете на А1 клуб могат да го закупят и в брой без абонамент за фиксиран интернет </w:t>
      </w:r>
      <w:r w:rsidR="00C77339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2 649,98 лева от 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</w:t>
      </w:r>
      <w:r w:rsidR="00837AF8" w:rsidRPr="00C7733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1. </w:t>
      </w:r>
    </w:p>
    <w:p w14:paraId="77F346B8" w14:textId="77777777" w:rsidR="007D0E06" w:rsidRDefault="007D0E06" w:rsidP="007D0E06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  <w:rFonts w:ascii="Verdana" w:hAnsi="Verdana"/>
          <w:sz w:val="20"/>
          <w:szCs w:val="20"/>
        </w:rPr>
        <w:t xml:space="preserve">A1 е сред най-разпознаваемите компании, инвестиращи в развитието на </w:t>
      </w:r>
      <w:proofErr w:type="spellStart"/>
      <w:r>
        <w:rPr>
          <w:rStyle w:val="normaltextrun"/>
          <w:rFonts w:ascii="Verdana" w:hAnsi="Verdana"/>
          <w:sz w:val="20"/>
          <w:szCs w:val="20"/>
        </w:rPr>
        <w:t>гейминг</w:t>
      </w:r>
      <w:proofErr w:type="spellEnd"/>
      <w:r>
        <w:rPr>
          <w:rStyle w:val="normaltextrun"/>
          <w:rFonts w:ascii="Verdana" w:hAnsi="Verdana"/>
          <w:sz w:val="20"/>
          <w:szCs w:val="20"/>
        </w:rPr>
        <w:t xml:space="preserve"> индустрията в България. Телекомът е сред основните партньори на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Aniventure</w:t>
      </w:r>
      <w:proofErr w:type="spellEnd"/>
      <w:r>
        <w:rPr>
          <w:rStyle w:val="normaltextrun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ComicCon</w:t>
      </w:r>
      <w:proofErr w:type="spellEnd"/>
      <w:r>
        <w:rPr>
          <w:rStyle w:val="normaltextrun"/>
          <w:rFonts w:ascii="Verdana" w:hAnsi="Verdana"/>
          <w:sz w:val="20"/>
          <w:szCs w:val="20"/>
        </w:rPr>
        <w:t xml:space="preserve"> – най-голямото събитие за </w:t>
      </w:r>
      <w:proofErr w:type="spellStart"/>
      <w:r>
        <w:rPr>
          <w:rStyle w:val="normaltextrun"/>
          <w:rFonts w:ascii="Verdana" w:hAnsi="Verdana"/>
          <w:sz w:val="20"/>
          <w:szCs w:val="20"/>
        </w:rPr>
        <w:t>гейминг</w:t>
      </w:r>
      <w:proofErr w:type="spellEnd"/>
      <w:r>
        <w:rPr>
          <w:rStyle w:val="normaltextrun"/>
          <w:rFonts w:ascii="Verdana" w:hAnsi="Verdana"/>
          <w:sz w:val="20"/>
          <w:szCs w:val="20"/>
        </w:rPr>
        <w:t xml:space="preserve"> и </w:t>
      </w:r>
      <w:proofErr w:type="spellStart"/>
      <w:r>
        <w:rPr>
          <w:rStyle w:val="normaltextrun"/>
          <w:rFonts w:ascii="Verdana" w:hAnsi="Verdana"/>
          <w:sz w:val="20"/>
          <w:szCs w:val="20"/>
        </w:rPr>
        <w:t>косплей</w:t>
      </w:r>
      <w:proofErr w:type="spellEnd"/>
      <w:r>
        <w:rPr>
          <w:rStyle w:val="normaltextrun"/>
          <w:rFonts w:ascii="Verdana" w:hAnsi="Verdana"/>
          <w:sz w:val="20"/>
          <w:szCs w:val="20"/>
        </w:rPr>
        <w:t xml:space="preserve"> у нас, чието поредно издание предстои през месец юли. Сред ключовите проекти на А1 са също </w:t>
      </w:r>
      <w:r>
        <w:rPr>
          <w:rStyle w:val="normaltextrun"/>
          <w:rFonts w:ascii="Verdana" w:hAnsi="Verdana"/>
          <w:b/>
          <w:bCs/>
          <w:sz w:val="20"/>
          <w:szCs w:val="20"/>
        </w:rPr>
        <w:t xml:space="preserve">A1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Gaming</w:t>
      </w:r>
      <w:proofErr w:type="spellEnd"/>
      <w:r>
        <w:rPr>
          <w:rStyle w:val="normaltextrun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League</w:t>
      </w:r>
      <w:proofErr w:type="spellEnd"/>
      <w:r>
        <w:rPr>
          <w:rStyle w:val="normaltextrun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normaltextrun"/>
          <w:rFonts w:ascii="Verdana" w:hAnsi="Verdana"/>
          <w:sz w:val="20"/>
          <w:szCs w:val="20"/>
        </w:rPr>
        <w:t xml:space="preserve">– най-голямата лига за електронни спортове в България и реализирането на вътрешния турнир </w:t>
      </w:r>
      <w:r>
        <w:rPr>
          <w:rStyle w:val="normaltextrun"/>
          <w:rFonts w:ascii="Verdana" w:hAnsi="Verdana"/>
          <w:b/>
          <w:bCs/>
          <w:sz w:val="20"/>
          <w:szCs w:val="20"/>
        </w:rPr>
        <w:t xml:space="preserve">A1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Gaming</w:t>
      </w:r>
      <w:proofErr w:type="spellEnd"/>
      <w:r>
        <w:rPr>
          <w:rStyle w:val="normaltextrun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/>
          <w:b/>
          <w:bCs/>
          <w:sz w:val="20"/>
          <w:szCs w:val="20"/>
        </w:rPr>
        <w:t>Thursday</w:t>
      </w:r>
      <w:proofErr w:type="spellEnd"/>
      <w:r>
        <w:rPr>
          <w:rStyle w:val="normaltextrun"/>
          <w:rFonts w:ascii="Verdana" w:hAnsi="Verdana"/>
          <w:sz w:val="20"/>
          <w:szCs w:val="20"/>
        </w:rPr>
        <w:t xml:space="preserve"> сред служителите на компанията.</w:t>
      </w:r>
    </w:p>
    <w:p w14:paraId="1296D4C9" w14:textId="2D58C411" w:rsidR="00936B79" w:rsidRPr="00EB7077" w:rsidRDefault="00EB7077" w:rsidP="00936B79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lastRenderedPageBreak/>
        <w:t>Какво отличава</w:t>
      </w:r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proofErr w:type="spellStart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Lenovo</w:t>
      </w:r>
      <w:proofErr w:type="spellEnd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proofErr w:type="spellStart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Legion</w:t>
      </w:r>
      <w:proofErr w:type="spellEnd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proofErr w:type="spellStart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Slim</w:t>
      </w:r>
      <w:proofErr w:type="spellEnd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5 и </w:t>
      </w:r>
      <w:proofErr w:type="spellStart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Lenovo</w:t>
      </w:r>
      <w:proofErr w:type="spellEnd"/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LOQ</w:t>
      </w:r>
      <w:r w:rsidR="009F09B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от всички останали</w:t>
      </w:r>
      <w:r w:rsidRPr="00EB707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?</w:t>
      </w:r>
    </w:p>
    <w:p w14:paraId="511D7C29" w14:textId="7B6BA592" w:rsidR="001A7EED" w:rsidRPr="001A7EED" w:rsidRDefault="001A7EED" w:rsidP="001A7EED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Lenovo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Legion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Slim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 оправдава името си, като събира мощни геймърски компоненти във впечатляващо тънк</w:t>
      </w:r>
      <w:r w:rsidR="00B2574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а опаковка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 Задвижван от последно поколение процесори или AMD</w:t>
      </w:r>
      <w:r w:rsidR="004F48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4F487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R</w:t>
      </w:r>
      <w:r w:rsidR="00392D64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yzen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съчетани с графики NVIDIA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GeForce</w:t>
      </w:r>
      <w:proofErr w:type="spellEnd"/>
      <w:r w:rsidR="000F5B9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F5B9B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RTX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този лаптоп осигурява</w:t>
      </w:r>
      <w:r w:rsidR="00EB707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изключително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плавен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геймплей</w:t>
      </w:r>
      <w:proofErr w:type="spellEnd"/>
      <w:r w:rsidR="00EB707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Включването на дисплеи с висока скорост на опресняване допълнително подобрява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гейминг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изживяването, като осигурява ясни визуализации с минимално размазване при движение.</w:t>
      </w:r>
    </w:p>
    <w:p w14:paraId="5692FBA0" w14:textId="131DBFCB" w:rsidR="001A7EED" w:rsidRDefault="001A7EED" w:rsidP="00220134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Една от отличителните характеристики на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Legion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Slim</w:t>
      </w:r>
      <w:proofErr w:type="spellEnd"/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 е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че е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изключителн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 удобен за пренасяне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 Въпреки че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е оборудван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0F5B9B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</w:t>
      </w:r>
      <w:r w:rsidR="000F5B9B"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внушителен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по мощност 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хардуер, лаптоп</w:t>
      </w:r>
      <w:r w:rsidR="006D356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ът</w:t>
      </w:r>
      <w:r w:rsidR="009F09B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е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забележително тънък и лек, което го прави идеален за геймъри в движение. Освен това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издръжливата</w:t>
      </w:r>
      <w:r w:rsidR="007D0E06"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батерия осигурява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възможност за </w:t>
      </w:r>
      <w:r w:rsidR="007D0E06"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непрекъс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ваема игра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независимо дали сте у дома или в движение.</w:t>
      </w:r>
      <w:r w:rsidR="00EB707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B2574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Моделът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се отличава и с усъвършенствана технология за охлаждане, която ефективно разсейва топлината, за да предотврати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прегряване</w:t>
      </w:r>
      <w:r w:rsidRPr="001A7EE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по време на интензивни сесии. </w:t>
      </w:r>
    </w:p>
    <w:p w14:paraId="14AD1B65" w14:textId="4D226C0C" w:rsidR="00873E30" w:rsidRDefault="00873E30" w:rsidP="003F18AE">
      <w:pPr>
        <w:pStyle w:val="pf0"/>
        <w:rPr>
          <w:rStyle w:val="normaltextrun"/>
          <w:rFonts w:ascii="Verdana" w:eastAsiaTheme="minorHAnsi" w:hAnsi="Verdana" w:cs="Calibri"/>
          <w:sz w:val="20"/>
          <w:szCs w:val="20"/>
        </w:rPr>
      </w:pPr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В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сърцето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Lenovo LOQ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се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крие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мощна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комбинация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от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високопроизводителни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3F18AE">
        <w:rPr>
          <w:rStyle w:val="normaltextrun"/>
          <w:rFonts w:ascii="Verdana" w:eastAsiaTheme="minorHAnsi" w:hAnsi="Verdana" w:cs="Calibri"/>
          <w:sz w:val="20"/>
          <w:szCs w:val="20"/>
        </w:rPr>
        <w:t>процесори</w:t>
      </w:r>
      <w:proofErr w:type="spellEnd"/>
      <w:r w:rsidRPr="003F18AE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>от</w:t>
      </w:r>
      <w:proofErr w:type="spellEnd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>серията</w:t>
      </w:r>
      <w:proofErr w:type="spellEnd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C77339" w:rsidRPr="003F18AE">
        <w:rPr>
          <w:rStyle w:val="cf01"/>
          <w:rFonts w:ascii="Verdana" w:hAnsi="Verdana"/>
          <w:sz w:val="20"/>
          <w:szCs w:val="20"/>
        </w:rPr>
        <w:t>Intel® Core</w:t>
      </w:r>
      <w:r w:rsidR="00392D64">
        <w:rPr>
          <w:rStyle w:val="cf01"/>
          <w:rFonts w:ascii="Verdana" w:hAnsi="Verdana"/>
          <w:sz w:val="20"/>
          <w:szCs w:val="20"/>
        </w:rPr>
        <w:t xml:space="preserve"> i5</w:t>
      </w:r>
      <w:r w:rsidR="00C77339" w:rsidRPr="003F18AE">
        <w:rPr>
          <w:rStyle w:val="cf01"/>
          <w:rFonts w:ascii="Verdana" w:hAnsi="Verdana"/>
          <w:sz w:val="20"/>
          <w:szCs w:val="20"/>
          <w:lang w:val="bg-BG"/>
        </w:rPr>
        <w:t xml:space="preserve"> и в</w:t>
      </w:r>
      <w:proofErr w:type="spellStart"/>
      <w:r w:rsidR="00C77339" w:rsidRPr="003F18AE">
        <w:rPr>
          <w:rStyle w:val="cf01"/>
          <w:rFonts w:ascii="Verdana" w:hAnsi="Verdana"/>
          <w:sz w:val="20"/>
          <w:szCs w:val="20"/>
        </w:rPr>
        <w:t>идео</w:t>
      </w:r>
      <w:proofErr w:type="spellEnd"/>
      <w:r w:rsidR="00C77339" w:rsidRPr="003F18AE">
        <w:rPr>
          <w:rStyle w:val="cf01"/>
          <w:rFonts w:ascii="Verdana" w:hAnsi="Verdana"/>
          <w:sz w:val="20"/>
          <w:szCs w:val="20"/>
        </w:rPr>
        <w:t xml:space="preserve"> </w:t>
      </w:r>
      <w:proofErr w:type="spellStart"/>
      <w:r w:rsidR="00C77339" w:rsidRPr="003F18AE">
        <w:rPr>
          <w:rStyle w:val="cf01"/>
          <w:rFonts w:ascii="Verdana" w:hAnsi="Verdana"/>
          <w:sz w:val="20"/>
          <w:szCs w:val="20"/>
        </w:rPr>
        <w:t>карта</w:t>
      </w:r>
      <w:proofErr w:type="spellEnd"/>
      <w:r w:rsidR="00392D64">
        <w:rPr>
          <w:rStyle w:val="cf01"/>
          <w:rFonts w:ascii="Verdana" w:hAnsi="Verdana"/>
          <w:sz w:val="20"/>
          <w:szCs w:val="20"/>
        </w:rPr>
        <w:t xml:space="preserve"> </w:t>
      </w:r>
      <w:r w:rsidR="00C77339" w:rsidRPr="003F18AE">
        <w:rPr>
          <w:rStyle w:val="cf01"/>
          <w:rFonts w:ascii="Verdana" w:hAnsi="Verdana"/>
          <w:sz w:val="20"/>
          <w:szCs w:val="20"/>
        </w:rPr>
        <w:t>NVIDIA® GeForce RTX</w:t>
      </w:r>
      <w:r w:rsidRPr="003F18AE">
        <w:rPr>
          <w:rStyle w:val="normaltextrun"/>
          <w:rFonts w:ascii="Verdana" w:eastAsiaTheme="minorHAnsi" w:hAnsi="Verdana" w:cs="Calibri"/>
          <w:sz w:val="20"/>
          <w:szCs w:val="20"/>
        </w:rPr>
        <w:t xml:space="preserve">, </w:t>
      </w:r>
      <w:proofErr w:type="spellStart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>което</w:t>
      </w:r>
      <w:proofErr w:type="spellEnd"/>
      <w:r w:rsidR="00C77339" w:rsidRPr="003F18AE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позволява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геймърите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да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се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справят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с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лекота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с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най-взискателните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EB7077">
        <w:rPr>
          <w:rStyle w:val="normaltextrun"/>
          <w:rFonts w:ascii="Verdana" w:eastAsiaTheme="minorHAnsi" w:hAnsi="Verdana" w:cs="Calibri"/>
          <w:sz w:val="20"/>
          <w:szCs w:val="20"/>
        </w:rPr>
        <w:t>игри</w:t>
      </w:r>
      <w:proofErr w:type="spellEnd"/>
      <w:r w:rsidR="00EB707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EB7077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="00EB7077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EB7077">
        <w:rPr>
          <w:rStyle w:val="normaltextrun"/>
          <w:rFonts w:ascii="Verdana" w:eastAsiaTheme="minorHAnsi" w:hAnsi="Verdana" w:cs="Calibri"/>
          <w:sz w:val="20"/>
          <w:szCs w:val="20"/>
        </w:rPr>
        <w:t>пазара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.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Това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,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което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отличава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Lenovo LOQ, е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вграденият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му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дисплей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,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който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r w:rsidR="00061A51">
        <w:rPr>
          <w:rStyle w:val="normaltextrun"/>
          <w:rFonts w:ascii="Verdana" w:eastAsiaTheme="minorHAnsi" w:hAnsi="Verdana" w:cs="Calibri"/>
          <w:sz w:val="20"/>
          <w:szCs w:val="20"/>
        </w:rPr>
        <w:t xml:space="preserve">е </w:t>
      </w:r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с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висока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честота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на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опресняване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и </w:t>
      </w:r>
      <w:proofErr w:type="spellStart"/>
      <w:r w:rsidR="007D0E06" w:rsidRPr="00873E30">
        <w:rPr>
          <w:rStyle w:val="normaltextrun"/>
          <w:rFonts w:ascii="Verdana" w:eastAsiaTheme="minorHAnsi" w:hAnsi="Verdana" w:cs="Calibri"/>
          <w:sz w:val="20"/>
          <w:szCs w:val="20"/>
        </w:rPr>
        <w:t>ултра</w:t>
      </w:r>
      <w:proofErr w:type="spellEnd"/>
      <w:r w:rsidR="007D0E06"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7D0E06" w:rsidRPr="00873E30">
        <w:rPr>
          <w:rStyle w:val="normaltextrun"/>
          <w:rFonts w:ascii="Verdana" w:eastAsiaTheme="minorHAnsi" w:hAnsi="Verdana" w:cs="Calibri"/>
          <w:sz w:val="20"/>
          <w:szCs w:val="20"/>
        </w:rPr>
        <w:t>ниска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латентност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за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="00061A51">
        <w:rPr>
          <w:rStyle w:val="normaltextrun"/>
          <w:rFonts w:ascii="Verdana" w:eastAsiaTheme="minorHAnsi" w:hAnsi="Verdana" w:cs="Calibri"/>
          <w:sz w:val="20"/>
          <w:szCs w:val="20"/>
        </w:rPr>
        <w:t>безупречен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>геймплей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</w:rPr>
        <w:t xml:space="preserve">. </w:t>
      </w:r>
    </w:p>
    <w:p w14:paraId="5FAE955F" w14:textId="05E7121C" w:rsidR="00873E30" w:rsidRDefault="00873E30" w:rsidP="00220134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873E3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Освен за игри </w:t>
      </w:r>
      <w:proofErr w:type="spellStart"/>
      <w:r w:rsidRPr="00873E3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Lenovo</w:t>
      </w:r>
      <w:proofErr w:type="spellEnd"/>
      <w:r w:rsidRPr="00873E3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LOQ може да се използва и 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 много други технологични</w:t>
      </w:r>
      <w:r w:rsidRPr="00873E3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развлечения</w:t>
      </w:r>
      <w:r w:rsidR="007D0E0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 дома</w:t>
      </w:r>
      <w:r w:rsidRPr="00873E3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благодарение на вградените високоговорители и възможностите за смарт телевизор. Потребителите могат лесно да превключват между игри и мултимедийно съдържание, което го прави идеално допълнение към всяка развлекателна конфигурация.</w:t>
      </w:r>
    </w:p>
    <w:p w14:paraId="39C9B0EF" w14:textId="77777777" w:rsidR="00594196" w:rsidRPr="00D40514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</w:p>
    <w:bookmarkEnd w:id="1"/>
    <w:p w14:paraId="632DDDE8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2DE5E071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53CC02D3" w14:textId="77777777" w:rsidR="002E45F7" w:rsidRDefault="002E45F7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2F2A2311" w14:textId="77777777" w:rsidR="001A2C03" w:rsidRDefault="001A2C03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1A070B48" w14:textId="77777777" w:rsidR="001A2C03" w:rsidRDefault="001A2C03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65D0CE75" w14:textId="77777777" w:rsidR="001A2C03" w:rsidRDefault="001A2C03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1B198F8C" w14:textId="77777777" w:rsidR="001A2C03" w:rsidRPr="005755F0" w:rsidRDefault="001A2C03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08E88413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0C6AF58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2BB1584" w14:textId="33498D0B" w:rsidR="005D6D49" w:rsidRPr="003B4EEA" w:rsidRDefault="005D6D49" w:rsidP="00AF552C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Sport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3B4EEA" w:rsidRDefault="005D6D49" w:rsidP="00AF552C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3B4EEA" w:rsidRDefault="005D6D49" w:rsidP="00AF552C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3B4EEA" w:rsidSect="00693461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476F" w14:textId="77777777" w:rsidR="00357504" w:rsidRDefault="00357504" w:rsidP="00162F08">
      <w:pPr>
        <w:spacing w:after="0" w:line="240" w:lineRule="auto"/>
      </w:pPr>
      <w:r>
        <w:separator/>
      </w:r>
    </w:p>
  </w:endnote>
  <w:endnote w:type="continuationSeparator" w:id="0">
    <w:p w14:paraId="5E87B204" w14:textId="77777777" w:rsidR="00357504" w:rsidRDefault="00357504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1A2C03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D6DB" w14:textId="77777777" w:rsidR="00357504" w:rsidRDefault="00357504" w:rsidP="00162F08">
      <w:pPr>
        <w:spacing w:after="0" w:line="240" w:lineRule="auto"/>
      </w:pPr>
      <w:r>
        <w:separator/>
      </w:r>
    </w:p>
  </w:footnote>
  <w:footnote w:type="continuationSeparator" w:id="0">
    <w:p w14:paraId="240F00B1" w14:textId="77777777" w:rsidR="00357504" w:rsidRDefault="00357504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3F7CF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133">
    <w:abstractNumId w:val="1"/>
  </w:num>
  <w:num w:numId="2" w16cid:durableId="17043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8"/>
    <w:rsid w:val="0001090A"/>
    <w:rsid w:val="00015A0C"/>
    <w:rsid w:val="00026509"/>
    <w:rsid w:val="00043563"/>
    <w:rsid w:val="000464C5"/>
    <w:rsid w:val="00061A51"/>
    <w:rsid w:val="00064B5F"/>
    <w:rsid w:val="00066238"/>
    <w:rsid w:val="00083A9C"/>
    <w:rsid w:val="000A1BA6"/>
    <w:rsid w:val="000A6DF0"/>
    <w:rsid w:val="000E07FA"/>
    <w:rsid w:val="000E0CC5"/>
    <w:rsid w:val="000E127C"/>
    <w:rsid w:val="000F5B9B"/>
    <w:rsid w:val="000F69BB"/>
    <w:rsid w:val="00107BB5"/>
    <w:rsid w:val="00123493"/>
    <w:rsid w:val="0014154D"/>
    <w:rsid w:val="001416E0"/>
    <w:rsid w:val="001454D7"/>
    <w:rsid w:val="00162F08"/>
    <w:rsid w:val="0018000D"/>
    <w:rsid w:val="001A2C03"/>
    <w:rsid w:val="001A7EED"/>
    <w:rsid w:val="001C715F"/>
    <w:rsid w:val="001C761E"/>
    <w:rsid w:val="001E002B"/>
    <w:rsid w:val="001F31C9"/>
    <w:rsid w:val="001F75F1"/>
    <w:rsid w:val="002101D0"/>
    <w:rsid w:val="002117A0"/>
    <w:rsid w:val="00220134"/>
    <w:rsid w:val="0022060F"/>
    <w:rsid w:val="00240DF6"/>
    <w:rsid w:val="00242237"/>
    <w:rsid w:val="00246A9E"/>
    <w:rsid w:val="00270743"/>
    <w:rsid w:val="002776FE"/>
    <w:rsid w:val="002A3D6A"/>
    <w:rsid w:val="002A5A1A"/>
    <w:rsid w:val="002B2B52"/>
    <w:rsid w:val="002D1DA6"/>
    <w:rsid w:val="002D7A8D"/>
    <w:rsid w:val="002E329C"/>
    <w:rsid w:val="002E45F7"/>
    <w:rsid w:val="002E7A6F"/>
    <w:rsid w:val="00307DD0"/>
    <w:rsid w:val="0031111B"/>
    <w:rsid w:val="003122F3"/>
    <w:rsid w:val="003126F5"/>
    <w:rsid w:val="003356A1"/>
    <w:rsid w:val="00345008"/>
    <w:rsid w:val="00357504"/>
    <w:rsid w:val="00360AD1"/>
    <w:rsid w:val="00364756"/>
    <w:rsid w:val="003747BB"/>
    <w:rsid w:val="00392D64"/>
    <w:rsid w:val="003A5549"/>
    <w:rsid w:val="003A629B"/>
    <w:rsid w:val="003A79B6"/>
    <w:rsid w:val="003A7EFC"/>
    <w:rsid w:val="003B09FE"/>
    <w:rsid w:val="003B4EEA"/>
    <w:rsid w:val="003C3084"/>
    <w:rsid w:val="003D4322"/>
    <w:rsid w:val="003D5983"/>
    <w:rsid w:val="003F18AE"/>
    <w:rsid w:val="004317F3"/>
    <w:rsid w:val="00460B13"/>
    <w:rsid w:val="004716C2"/>
    <w:rsid w:val="00471CEE"/>
    <w:rsid w:val="00475B43"/>
    <w:rsid w:val="00485E4F"/>
    <w:rsid w:val="004A1854"/>
    <w:rsid w:val="004A45B7"/>
    <w:rsid w:val="004A6057"/>
    <w:rsid w:val="004B3CB6"/>
    <w:rsid w:val="004C0A90"/>
    <w:rsid w:val="004C6769"/>
    <w:rsid w:val="004D36F8"/>
    <w:rsid w:val="004D5130"/>
    <w:rsid w:val="004E3040"/>
    <w:rsid w:val="004F4875"/>
    <w:rsid w:val="00516621"/>
    <w:rsid w:val="00516B5A"/>
    <w:rsid w:val="00523B89"/>
    <w:rsid w:val="00531A78"/>
    <w:rsid w:val="0053254E"/>
    <w:rsid w:val="005616DF"/>
    <w:rsid w:val="00570EFE"/>
    <w:rsid w:val="005755B1"/>
    <w:rsid w:val="005755F0"/>
    <w:rsid w:val="00594196"/>
    <w:rsid w:val="005A5E29"/>
    <w:rsid w:val="005C3258"/>
    <w:rsid w:val="005C3FE5"/>
    <w:rsid w:val="005D6D49"/>
    <w:rsid w:val="005E7790"/>
    <w:rsid w:val="0060451C"/>
    <w:rsid w:val="00606448"/>
    <w:rsid w:val="00622EF2"/>
    <w:rsid w:val="006372B5"/>
    <w:rsid w:val="00640223"/>
    <w:rsid w:val="006465D0"/>
    <w:rsid w:val="00663326"/>
    <w:rsid w:val="0069291C"/>
    <w:rsid w:val="00692D32"/>
    <w:rsid w:val="00693461"/>
    <w:rsid w:val="006A68FE"/>
    <w:rsid w:val="006B1AFC"/>
    <w:rsid w:val="006C4B65"/>
    <w:rsid w:val="006D3568"/>
    <w:rsid w:val="006F42A2"/>
    <w:rsid w:val="006F479C"/>
    <w:rsid w:val="006F4BD1"/>
    <w:rsid w:val="00713BEB"/>
    <w:rsid w:val="007221F3"/>
    <w:rsid w:val="007236DF"/>
    <w:rsid w:val="00727B03"/>
    <w:rsid w:val="00744371"/>
    <w:rsid w:val="007475B2"/>
    <w:rsid w:val="00761769"/>
    <w:rsid w:val="007628AB"/>
    <w:rsid w:val="00762A1C"/>
    <w:rsid w:val="00777CDA"/>
    <w:rsid w:val="007943F3"/>
    <w:rsid w:val="0079791A"/>
    <w:rsid w:val="007A45B0"/>
    <w:rsid w:val="007A58D9"/>
    <w:rsid w:val="007A7CA1"/>
    <w:rsid w:val="007C79F4"/>
    <w:rsid w:val="007D0E06"/>
    <w:rsid w:val="007E7D28"/>
    <w:rsid w:val="00802708"/>
    <w:rsid w:val="008202DF"/>
    <w:rsid w:val="0083697E"/>
    <w:rsid w:val="00837AF8"/>
    <w:rsid w:val="00837B58"/>
    <w:rsid w:val="00844094"/>
    <w:rsid w:val="008441E0"/>
    <w:rsid w:val="008447A3"/>
    <w:rsid w:val="00850F12"/>
    <w:rsid w:val="0085250C"/>
    <w:rsid w:val="008537DF"/>
    <w:rsid w:val="00853FFD"/>
    <w:rsid w:val="00856D6D"/>
    <w:rsid w:val="00873E30"/>
    <w:rsid w:val="008820EF"/>
    <w:rsid w:val="008822B1"/>
    <w:rsid w:val="008B3AD9"/>
    <w:rsid w:val="008C444E"/>
    <w:rsid w:val="008F27E0"/>
    <w:rsid w:val="00905735"/>
    <w:rsid w:val="00915D57"/>
    <w:rsid w:val="00936B79"/>
    <w:rsid w:val="00941E9F"/>
    <w:rsid w:val="00941F98"/>
    <w:rsid w:val="00950A81"/>
    <w:rsid w:val="00955EFC"/>
    <w:rsid w:val="009631C2"/>
    <w:rsid w:val="00981B39"/>
    <w:rsid w:val="00983A10"/>
    <w:rsid w:val="00991C4B"/>
    <w:rsid w:val="009A0B27"/>
    <w:rsid w:val="009A6F11"/>
    <w:rsid w:val="009B00A3"/>
    <w:rsid w:val="009B070A"/>
    <w:rsid w:val="009B235F"/>
    <w:rsid w:val="009B601C"/>
    <w:rsid w:val="009C166A"/>
    <w:rsid w:val="009C2573"/>
    <w:rsid w:val="009C2690"/>
    <w:rsid w:val="009D75B5"/>
    <w:rsid w:val="009F09BE"/>
    <w:rsid w:val="009F12CE"/>
    <w:rsid w:val="00A01E7C"/>
    <w:rsid w:val="00A040C2"/>
    <w:rsid w:val="00A229A9"/>
    <w:rsid w:val="00A27FBF"/>
    <w:rsid w:val="00A30109"/>
    <w:rsid w:val="00A30A69"/>
    <w:rsid w:val="00A37204"/>
    <w:rsid w:val="00A400E9"/>
    <w:rsid w:val="00A40C70"/>
    <w:rsid w:val="00A50DB9"/>
    <w:rsid w:val="00A5153F"/>
    <w:rsid w:val="00A7413F"/>
    <w:rsid w:val="00A851EB"/>
    <w:rsid w:val="00A87256"/>
    <w:rsid w:val="00A9301E"/>
    <w:rsid w:val="00AA0975"/>
    <w:rsid w:val="00AA62A1"/>
    <w:rsid w:val="00AB5299"/>
    <w:rsid w:val="00AC78D3"/>
    <w:rsid w:val="00AD3DC9"/>
    <w:rsid w:val="00AD6C54"/>
    <w:rsid w:val="00AE0827"/>
    <w:rsid w:val="00AF052A"/>
    <w:rsid w:val="00AF0E9B"/>
    <w:rsid w:val="00AF1C47"/>
    <w:rsid w:val="00AF552C"/>
    <w:rsid w:val="00B0555A"/>
    <w:rsid w:val="00B156E8"/>
    <w:rsid w:val="00B243FB"/>
    <w:rsid w:val="00B25744"/>
    <w:rsid w:val="00B26BD3"/>
    <w:rsid w:val="00B36292"/>
    <w:rsid w:val="00B40209"/>
    <w:rsid w:val="00B574E4"/>
    <w:rsid w:val="00B65266"/>
    <w:rsid w:val="00B70141"/>
    <w:rsid w:val="00B70449"/>
    <w:rsid w:val="00B70BBC"/>
    <w:rsid w:val="00B84217"/>
    <w:rsid w:val="00B96053"/>
    <w:rsid w:val="00B960D4"/>
    <w:rsid w:val="00B96FB0"/>
    <w:rsid w:val="00BB1233"/>
    <w:rsid w:val="00BD0300"/>
    <w:rsid w:val="00BD25B3"/>
    <w:rsid w:val="00C016DC"/>
    <w:rsid w:val="00C02F28"/>
    <w:rsid w:val="00C06DE6"/>
    <w:rsid w:val="00C1192F"/>
    <w:rsid w:val="00C50D21"/>
    <w:rsid w:val="00C70D74"/>
    <w:rsid w:val="00C77339"/>
    <w:rsid w:val="00C878C7"/>
    <w:rsid w:val="00C955CC"/>
    <w:rsid w:val="00CA6662"/>
    <w:rsid w:val="00CA7600"/>
    <w:rsid w:val="00CB0E72"/>
    <w:rsid w:val="00CB1F6D"/>
    <w:rsid w:val="00CB253C"/>
    <w:rsid w:val="00CB7407"/>
    <w:rsid w:val="00CC5160"/>
    <w:rsid w:val="00CD470F"/>
    <w:rsid w:val="00CD590D"/>
    <w:rsid w:val="00CE3B8F"/>
    <w:rsid w:val="00CE41EC"/>
    <w:rsid w:val="00CF50BB"/>
    <w:rsid w:val="00D004C3"/>
    <w:rsid w:val="00D03AF8"/>
    <w:rsid w:val="00D13569"/>
    <w:rsid w:val="00D15150"/>
    <w:rsid w:val="00D15F4A"/>
    <w:rsid w:val="00D24204"/>
    <w:rsid w:val="00D2428C"/>
    <w:rsid w:val="00D3099C"/>
    <w:rsid w:val="00D31FFA"/>
    <w:rsid w:val="00D40514"/>
    <w:rsid w:val="00D40811"/>
    <w:rsid w:val="00D42F9E"/>
    <w:rsid w:val="00D54801"/>
    <w:rsid w:val="00D55448"/>
    <w:rsid w:val="00D83DB2"/>
    <w:rsid w:val="00D856C3"/>
    <w:rsid w:val="00D92E12"/>
    <w:rsid w:val="00D97979"/>
    <w:rsid w:val="00DA1847"/>
    <w:rsid w:val="00DB751A"/>
    <w:rsid w:val="00DC3348"/>
    <w:rsid w:val="00DC4466"/>
    <w:rsid w:val="00DE7B4C"/>
    <w:rsid w:val="00E0099E"/>
    <w:rsid w:val="00E05A92"/>
    <w:rsid w:val="00E44020"/>
    <w:rsid w:val="00E627D3"/>
    <w:rsid w:val="00E7516E"/>
    <w:rsid w:val="00EB2D05"/>
    <w:rsid w:val="00EB5485"/>
    <w:rsid w:val="00EB7077"/>
    <w:rsid w:val="00EC16A1"/>
    <w:rsid w:val="00EC2AB1"/>
    <w:rsid w:val="00EC6D16"/>
    <w:rsid w:val="00EF6015"/>
    <w:rsid w:val="00F010E5"/>
    <w:rsid w:val="00F232A8"/>
    <w:rsid w:val="00F37F1E"/>
    <w:rsid w:val="00F41B6F"/>
    <w:rsid w:val="00F4268B"/>
    <w:rsid w:val="00F47A4D"/>
    <w:rsid w:val="00F55C71"/>
    <w:rsid w:val="00F56409"/>
    <w:rsid w:val="00F66C63"/>
    <w:rsid w:val="00FB421A"/>
    <w:rsid w:val="00FC4099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docId w15:val="{BF5AA658-C68D-4C72-B61F-DCA4C80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sc-buds-ancfigure-description--pc">
    <w:name w:val="sc-buds-anc__figure-description--pc"/>
    <w:basedOn w:val="DefaultParagraphFont"/>
    <w:rsid w:val="00CE3B8F"/>
  </w:style>
  <w:style w:type="character" w:customStyle="1" w:styleId="cf01">
    <w:name w:val="cf01"/>
    <w:basedOn w:val="DefaultParagraphFont"/>
    <w:rsid w:val="00C7733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7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laptops/lenovo-legion-slim-5?main=12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laptops/lenovo-loq?main=12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1.bg/devices/laptops/lenovo-legion-slim-5?main=1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laptops/lenovo-loq?main=127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4</cp:revision>
  <dcterms:created xsi:type="dcterms:W3CDTF">2024-03-29T09:49:00Z</dcterms:created>
  <dcterms:modified xsi:type="dcterms:W3CDTF">2024-03-29T10:33:00Z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