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F7C0C6" w14:textId="4E979E9B" w:rsidR="009E6432" w:rsidRPr="0022622A" w:rsidRDefault="00FB247D" w:rsidP="00E908F2">
      <w:pPr>
        <w:pStyle w:val="berschrift1"/>
        <w:rPr>
          <w:szCs w:val="18"/>
          <w:lang w:val="de-DE"/>
        </w:rPr>
      </w:pPr>
      <w:r>
        <w:rPr>
          <w:szCs w:val="18"/>
          <w:lang w:val="de-DE"/>
        </w:rPr>
        <w:t>musicpark leipzig</w:t>
      </w:r>
      <w:r w:rsidR="001D3C0B" w:rsidRPr="0022622A">
        <w:rPr>
          <w:szCs w:val="18"/>
          <w:lang w:val="de-DE"/>
        </w:rPr>
        <w:t xml:space="preserve"> 2019</w:t>
      </w:r>
    </w:p>
    <w:p w14:paraId="39AE4523" w14:textId="57FE3DC4" w:rsidR="009C45A2" w:rsidRPr="001D3C0B" w:rsidRDefault="001D3C0B" w:rsidP="009C45A2">
      <w:pPr>
        <w:rPr>
          <w:b/>
          <w:lang w:val="de-DE"/>
        </w:rPr>
      </w:pPr>
      <w:r>
        <w:rPr>
          <w:b/>
          <w:lang w:val="de-DE"/>
        </w:rPr>
        <w:t xml:space="preserve">Perfekter Sound für Musiker dank Sennheiser </w:t>
      </w:r>
    </w:p>
    <w:p w14:paraId="36FF1FC5" w14:textId="77777777" w:rsidR="001D3C0B" w:rsidRPr="001D3C0B" w:rsidRDefault="001D3C0B" w:rsidP="009C45A2">
      <w:pPr>
        <w:rPr>
          <w:lang w:val="de-DE"/>
        </w:rPr>
      </w:pPr>
    </w:p>
    <w:p w14:paraId="42F40E59" w14:textId="7CECA5B0" w:rsidR="00FB247D" w:rsidRDefault="20BFE781" w:rsidP="20BFE781">
      <w:pPr>
        <w:rPr>
          <w:b/>
          <w:bCs/>
          <w:lang w:val="de-DE"/>
        </w:rPr>
      </w:pPr>
      <w:r w:rsidRPr="20BFE781">
        <w:rPr>
          <w:b/>
          <w:bCs/>
          <w:i/>
          <w:iCs/>
          <w:lang w:val="de-DE"/>
        </w:rPr>
        <w:t xml:space="preserve">Wedemark/Leipzig, </w:t>
      </w:r>
      <w:r w:rsidRPr="007A4C1E">
        <w:rPr>
          <w:b/>
          <w:bCs/>
          <w:i/>
          <w:iCs/>
          <w:lang w:val="de-DE"/>
        </w:rPr>
        <w:t>21. Oktober 2019</w:t>
      </w:r>
      <w:r w:rsidRPr="20BFE781">
        <w:rPr>
          <w:b/>
          <w:bCs/>
          <w:i/>
          <w:iCs/>
          <w:lang w:val="de-DE"/>
        </w:rPr>
        <w:t xml:space="preserve"> </w:t>
      </w:r>
      <w:r w:rsidRPr="20BFE781">
        <w:rPr>
          <w:b/>
          <w:bCs/>
          <w:lang w:val="de-DE"/>
        </w:rPr>
        <w:t>– Vom 1. bis 3. November 2019 findet auf dem Leipziger Messegelände zum ersten Mal die Musikmesse musicpark statt – und Sennheiser ist als Aussteller mit dabei. Der Audiospezialist präsentiert sein breites Portfolio für Musiker und Musikbegeisterte, am Stand A150 in Halle 2 können Messebesucher verschiedene Drahtlos- und Mikrofonserien ausprobieren. Gemeinsam mit der Firma SOUNDLINE stattet Sennheiser außerdem die Hauptbühne und den Drum-Bereich mit passenden Mikrofonen aus.</w:t>
      </w:r>
    </w:p>
    <w:p w14:paraId="5DF2D667" w14:textId="4818241B" w:rsidR="00902A0C" w:rsidRDefault="00902A0C" w:rsidP="00595C3A">
      <w:pPr>
        <w:rPr>
          <w:b/>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3114"/>
        <w:gridCol w:w="4756"/>
      </w:tblGrid>
      <w:tr w:rsidR="00902A0C" w:rsidRPr="007C6DD6" w14:paraId="5801AEA5" w14:textId="77777777" w:rsidTr="20BFE781">
        <w:trPr>
          <w:trHeight w:val="3251"/>
        </w:trPr>
        <w:tc>
          <w:tcPr>
            <w:tcW w:w="3114" w:type="dxa"/>
          </w:tcPr>
          <w:p w14:paraId="3A31399A" w14:textId="67DFA069" w:rsidR="00902A0C" w:rsidRPr="00855E0C" w:rsidRDefault="20BFE781" w:rsidP="20BFE781">
            <w:pPr>
              <w:pStyle w:val="Beschriftung"/>
              <w:rPr>
                <w:lang w:val="de-DE"/>
              </w:rPr>
            </w:pPr>
            <w:r w:rsidRPr="20BFE781">
              <w:rPr>
                <w:lang w:val="de-DE"/>
              </w:rPr>
              <w:t>Dank einfacher Bedienung der perfekte Einstieg in die Drahtlostechnik: die Sennheiser Serie XS Wireless Digital</w:t>
            </w:r>
          </w:p>
        </w:tc>
        <w:tc>
          <w:tcPr>
            <w:tcW w:w="4756" w:type="dxa"/>
          </w:tcPr>
          <w:p w14:paraId="0D7B8DF5" w14:textId="4C07846F" w:rsidR="00902A0C" w:rsidRPr="00D57198" w:rsidRDefault="003516FF" w:rsidP="00444A43">
            <w:pPr>
              <w:rPr>
                <w:lang w:val="de-DE"/>
              </w:rPr>
            </w:pPr>
            <w:bookmarkStart w:id="0" w:name="_GoBack"/>
            <w:r>
              <w:rPr>
                <w:noProof/>
                <w:lang w:val="de-DE"/>
              </w:rPr>
              <w:drawing>
                <wp:inline distT="0" distB="0" distL="0" distR="0" wp14:anchorId="1F1CA259" wp14:editId="4A7BF499">
                  <wp:extent cx="2952750" cy="19621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952750" cy="1962150"/>
                          </a:xfrm>
                          <a:prstGeom prst="rect">
                            <a:avLst/>
                          </a:prstGeom>
                          <a:noFill/>
                          <a:ln>
                            <a:noFill/>
                          </a:ln>
                        </pic:spPr>
                      </pic:pic>
                    </a:graphicData>
                  </a:graphic>
                </wp:inline>
              </w:drawing>
            </w:r>
            <w:bookmarkEnd w:id="0"/>
          </w:p>
        </w:tc>
      </w:tr>
    </w:tbl>
    <w:p w14:paraId="20384ADD" w14:textId="77777777" w:rsidR="00D01B57" w:rsidRDefault="00D01B57" w:rsidP="0064392C">
      <w:pPr>
        <w:rPr>
          <w:b/>
          <w:lang w:val="de-DE"/>
        </w:rPr>
      </w:pPr>
    </w:p>
    <w:p w14:paraId="25B23531" w14:textId="4C52D167" w:rsidR="004E4AFD" w:rsidRPr="004E4AFD" w:rsidRDefault="004E4AFD" w:rsidP="0064392C">
      <w:pPr>
        <w:rPr>
          <w:b/>
          <w:lang w:val="de-DE"/>
        </w:rPr>
      </w:pPr>
      <w:r>
        <w:rPr>
          <w:b/>
          <w:lang w:val="de-DE"/>
        </w:rPr>
        <w:t>Einfacher Einstieg in die Drahtlostechnik</w:t>
      </w:r>
    </w:p>
    <w:p w14:paraId="6258545F" w14:textId="38CE48CA" w:rsidR="00566643" w:rsidRDefault="20BFE781" w:rsidP="20BFE781">
      <w:pPr>
        <w:rPr>
          <w:lang w:val="de-DE"/>
        </w:rPr>
      </w:pPr>
      <w:r w:rsidRPr="20BFE781">
        <w:rPr>
          <w:lang w:val="de-DE"/>
        </w:rPr>
        <w:t xml:space="preserve">Viele Musiker träumen auf der Bühne oder im </w:t>
      </w:r>
      <w:proofErr w:type="spellStart"/>
      <w:r w:rsidRPr="20BFE781">
        <w:rPr>
          <w:lang w:val="de-DE"/>
        </w:rPr>
        <w:t>Homestudio</w:t>
      </w:r>
      <w:proofErr w:type="spellEnd"/>
      <w:r w:rsidRPr="20BFE781">
        <w:rPr>
          <w:lang w:val="de-DE"/>
        </w:rPr>
        <w:t xml:space="preserve"> von kabelloser Freiheit, sind aber oft </w:t>
      </w:r>
      <w:r w:rsidR="00B15823">
        <w:rPr>
          <w:lang w:val="de-DE"/>
        </w:rPr>
        <w:t>bei</w:t>
      </w:r>
      <w:r w:rsidRPr="20BFE781">
        <w:rPr>
          <w:lang w:val="de-DE"/>
        </w:rPr>
        <w:t xml:space="preserve"> den technischen Spezifikationen der Drahtlostechnik unsicher. Für alle, die einen einfachen Einstieg in die Drahtlostechnik suchen, hat Sennheiser mit der Serie </w:t>
      </w:r>
      <w:r w:rsidRPr="20BFE781">
        <w:rPr>
          <w:b/>
          <w:bCs/>
          <w:lang w:val="de-DE"/>
        </w:rPr>
        <w:t>XS Wireless Digital</w:t>
      </w:r>
      <w:r w:rsidRPr="20BFE781">
        <w:rPr>
          <w:lang w:val="de-DE"/>
        </w:rPr>
        <w:t xml:space="preserve"> die ideale Begleitung: Der Sender lässt sich direkt mit dem Instrument oder Mikrofon verbinden und liefert in einem Umkreis von 75 Metern ausgezeichneten Klang. Alle Sets senden im Frequenzbereich 2,4 GHz und sind damit weltweit lizenzfrei einsetzbar. Das</w:t>
      </w:r>
      <w:r w:rsidRPr="20BFE781">
        <w:rPr>
          <w:b/>
          <w:bCs/>
          <w:lang w:val="de-DE"/>
        </w:rPr>
        <w:t xml:space="preserve"> XSW-D Instrument Base Set</w:t>
      </w:r>
      <w:r w:rsidRPr="20BFE781">
        <w:rPr>
          <w:lang w:val="de-DE"/>
        </w:rPr>
        <w:t xml:space="preserve"> ist dabei die perfekte Lösung für Gitarristen und Bassisten: Der Sender wird einfach ans Instrument angeschlossen und schon kann es losgehen. Stört er beim Spielen, wird er mittels des Gürtelclips und des Instrumentenkabels am Gürtel oder der Hosentasche befestigt. Alternativ kann auch ein </w:t>
      </w:r>
      <w:r w:rsidRPr="00B15823">
        <w:rPr>
          <w:b/>
          <w:lang w:val="de-DE"/>
        </w:rPr>
        <w:t>Pedalboard-Set</w:t>
      </w:r>
      <w:r w:rsidRPr="20BFE781">
        <w:rPr>
          <w:lang w:val="de-DE"/>
        </w:rPr>
        <w:t xml:space="preserve"> aus der XSW-D Serie genutzt werden. Mit dem </w:t>
      </w:r>
      <w:r w:rsidRPr="20BFE781">
        <w:rPr>
          <w:b/>
          <w:bCs/>
          <w:lang w:val="de-DE"/>
        </w:rPr>
        <w:t xml:space="preserve">XSW-D </w:t>
      </w:r>
      <w:proofErr w:type="spellStart"/>
      <w:r w:rsidRPr="20BFE781">
        <w:rPr>
          <w:b/>
          <w:bCs/>
          <w:lang w:val="de-DE"/>
        </w:rPr>
        <w:t>Vocal</w:t>
      </w:r>
      <w:proofErr w:type="spellEnd"/>
      <w:r w:rsidRPr="20BFE781">
        <w:rPr>
          <w:b/>
          <w:bCs/>
          <w:lang w:val="de-DE"/>
        </w:rPr>
        <w:t xml:space="preserve"> Set</w:t>
      </w:r>
      <w:r w:rsidRPr="20BFE781">
        <w:rPr>
          <w:lang w:val="de-DE"/>
        </w:rPr>
        <w:t xml:space="preserve"> finden auch Sänger den perfekten Einstieg in die Drahtlostechnik: Das Set kommt mit dynamischem Gesangsmikrofon und bietet so eine elegante Lösung für drahtlose Vocals. Ist ein Ansteckmikrofon bevorzugt, bietet das </w:t>
      </w:r>
      <w:r w:rsidR="004A6687" w:rsidRPr="004A6687">
        <w:rPr>
          <w:b/>
          <w:lang w:val="de-DE"/>
        </w:rPr>
        <w:t xml:space="preserve">XSW-D </w:t>
      </w:r>
      <w:proofErr w:type="spellStart"/>
      <w:r w:rsidRPr="20BFE781">
        <w:rPr>
          <w:b/>
          <w:bCs/>
          <w:lang w:val="de-DE"/>
        </w:rPr>
        <w:t>Lavalier</w:t>
      </w:r>
      <w:proofErr w:type="spellEnd"/>
      <w:r w:rsidRPr="20BFE781">
        <w:rPr>
          <w:b/>
          <w:bCs/>
          <w:lang w:val="de-DE"/>
        </w:rPr>
        <w:t xml:space="preserve"> Set </w:t>
      </w:r>
      <w:r w:rsidRPr="20BFE781">
        <w:rPr>
          <w:lang w:val="de-DE"/>
        </w:rPr>
        <w:t>eine passende Alternative.</w:t>
      </w:r>
    </w:p>
    <w:p w14:paraId="165BF4CA" w14:textId="77777777" w:rsidR="00566643" w:rsidRDefault="00566643" w:rsidP="0064392C">
      <w:pPr>
        <w:rPr>
          <w:lang w:val="de-DE"/>
        </w:rPr>
      </w:pPr>
    </w:p>
    <w:p w14:paraId="1846C4B1" w14:textId="3341F3E2" w:rsidR="20BFE781" w:rsidRPr="00B15823" w:rsidRDefault="20BFE781" w:rsidP="20BFE781">
      <w:pPr>
        <w:rPr>
          <w:lang w:val="de-DE"/>
        </w:rPr>
      </w:pPr>
      <w:r w:rsidRPr="20BFE781">
        <w:rPr>
          <w:b/>
          <w:bCs/>
          <w:lang w:val="de-DE"/>
        </w:rPr>
        <w:t>Perfekter In-</w:t>
      </w:r>
      <w:proofErr w:type="spellStart"/>
      <w:r w:rsidRPr="20BFE781">
        <w:rPr>
          <w:b/>
          <w:bCs/>
          <w:lang w:val="de-DE"/>
        </w:rPr>
        <w:t>Ear</w:t>
      </w:r>
      <w:proofErr w:type="spellEnd"/>
      <w:r w:rsidRPr="20BFE781">
        <w:rPr>
          <w:b/>
          <w:bCs/>
          <w:lang w:val="de-DE"/>
        </w:rPr>
        <w:t>-Sound für Deinen Gig</w:t>
      </w:r>
    </w:p>
    <w:p w14:paraId="4C1463AE" w14:textId="54F70EB6" w:rsidR="004D7292" w:rsidRDefault="20BFE781" w:rsidP="20BFE781">
      <w:pPr>
        <w:rPr>
          <w:lang w:val="de-DE"/>
        </w:rPr>
      </w:pPr>
      <w:r w:rsidRPr="20BFE781">
        <w:rPr>
          <w:lang w:val="de-DE"/>
        </w:rPr>
        <w:t>Für das In-</w:t>
      </w:r>
      <w:proofErr w:type="spellStart"/>
      <w:r w:rsidRPr="20BFE781">
        <w:rPr>
          <w:lang w:val="de-DE"/>
        </w:rPr>
        <w:t>Ear</w:t>
      </w:r>
      <w:proofErr w:type="spellEnd"/>
      <w:r w:rsidRPr="20BFE781">
        <w:rPr>
          <w:lang w:val="de-DE"/>
        </w:rPr>
        <w:t xml:space="preserve">-Monitoring auf der Bühne oder im Proberaum ist die </w:t>
      </w:r>
      <w:r w:rsidR="00B15823">
        <w:rPr>
          <w:lang w:val="de-DE"/>
        </w:rPr>
        <w:t xml:space="preserve">neue </w:t>
      </w:r>
      <w:r w:rsidRPr="20BFE781">
        <w:rPr>
          <w:b/>
          <w:bCs/>
          <w:lang w:val="de-DE"/>
        </w:rPr>
        <w:t>IE-Serie</w:t>
      </w:r>
      <w:r w:rsidRPr="20BFE781">
        <w:rPr>
          <w:lang w:val="de-DE"/>
        </w:rPr>
        <w:t xml:space="preserve"> des Audiospezialisten der passende Begleiter. Die Hörer </w:t>
      </w:r>
      <w:r w:rsidR="00CA17B9">
        <w:rPr>
          <w:lang w:val="de-DE"/>
        </w:rPr>
        <w:t>erhöhen</w:t>
      </w:r>
      <w:r w:rsidR="00CA17B9" w:rsidRPr="20BFE781">
        <w:rPr>
          <w:lang w:val="de-DE"/>
        </w:rPr>
        <w:t xml:space="preserve"> </w:t>
      </w:r>
      <w:r w:rsidRPr="20BFE781">
        <w:rPr>
          <w:lang w:val="de-DE"/>
        </w:rPr>
        <w:t>für den Künstler auch in schwierigen Bühnensituationen die Konzentration und</w:t>
      </w:r>
      <w:r w:rsidR="00CA17B9">
        <w:rPr>
          <w:lang w:val="de-DE"/>
        </w:rPr>
        <w:t xml:space="preserve"> verbessern</w:t>
      </w:r>
      <w:r w:rsidRPr="20BFE781">
        <w:rPr>
          <w:lang w:val="de-DE"/>
        </w:rPr>
        <w:t xml:space="preserve"> die Kontrolle über die Darbietung. Beim Einsteigermodell </w:t>
      </w:r>
      <w:r w:rsidRPr="20BFE781">
        <w:rPr>
          <w:b/>
          <w:bCs/>
          <w:lang w:val="de-DE"/>
        </w:rPr>
        <w:t>IE 40 PRO</w:t>
      </w:r>
      <w:r w:rsidRPr="20BFE781">
        <w:rPr>
          <w:lang w:val="de-DE"/>
        </w:rPr>
        <w:t xml:space="preserve"> zeichnet sich die Audiowiedergabe durch Wärme, große Detailtreue und natürliche Klarheit aus. Der</w:t>
      </w:r>
      <w:r w:rsidRPr="20BFE781">
        <w:rPr>
          <w:b/>
          <w:bCs/>
          <w:lang w:val="de-DE"/>
        </w:rPr>
        <w:t xml:space="preserve"> IE 400 PRO</w:t>
      </w:r>
      <w:r w:rsidRPr="20BFE781">
        <w:rPr>
          <w:lang w:val="de-DE"/>
        </w:rPr>
        <w:t xml:space="preserve"> und der </w:t>
      </w:r>
      <w:r w:rsidRPr="20BFE781">
        <w:rPr>
          <w:b/>
          <w:bCs/>
          <w:lang w:val="de-DE"/>
        </w:rPr>
        <w:t>IE 500 PRO</w:t>
      </w:r>
      <w:r w:rsidRPr="20BFE781">
        <w:rPr>
          <w:lang w:val="de-DE"/>
        </w:rPr>
        <w:t xml:space="preserve"> arbeiten mit einem breitbandigen dynamischen Hochleistungswandler, der den gesamten Frequenzbereich abdeckt. Somit ist der Klang frei von Verzerrungen, detailliert und genau, sodass Musiker ihren Sound kritisch prüfen können. Das Top-Modell IE 500 PRO bietet im Vergleich zum IE 400 PRO eine breite und tiefengestaffelte Soundstage, einen breiteren Frequenzgang und einen höheren Schalldruck.</w:t>
      </w:r>
      <w:bookmarkStart w:id="1" w:name="_Hlk19647051"/>
    </w:p>
    <w:p w14:paraId="501334EC" w14:textId="0BE21103" w:rsidR="00065A0B" w:rsidRDefault="00065A0B" w:rsidP="0064392C">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820"/>
        <w:gridCol w:w="3050"/>
      </w:tblGrid>
      <w:tr w:rsidR="00065A0B" w:rsidRPr="00D01B57" w14:paraId="2A4E57AF" w14:textId="77777777" w:rsidTr="00065A0B">
        <w:trPr>
          <w:trHeight w:val="2665"/>
        </w:trPr>
        <w:tc>
          <w:tcPr>
            <w:tcW w:w="4820" w:type="dxa"/>
          </w:tcPr>
          <w:p w14:paraId="4D9C67B5" w14:textId="13D2E0E6" w:rsidR="00065A0B" w:rsidRPr="00065A0B" w:rsidRDefault="00065A0B" w:rsidP="00065A0B">
            <w:pPr>
              <w:pStyle w:val="Beschriftung"/>
              <w:spacing w:line="240" w:lineRule="auto"/>
              <w:rPr>
                <w:noProof/>
                <w:lang w:val="de-DE"/>
              </w:rPr>
            </w:pPr>
            <w:r>
              <w:rPr>
                <w:noProof/>
                <w:lang w:val="de-DE"/>
              </w:rPr>
              <w:drawing>
                <wp:inline distT="0" distB="0" distL="0" distR="0" wp14:anchorId="1A86964A" wp14:editId="3B10C117">
                  <wp:extent cx="2743200" cy="1543001"/>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2753346" cy="1548708"/>
                          </a:xfrm>
                          <a:prstGeom prst="rect">
                            <a:avLst/>
                          </a:prstGeom>
                          <a:noFill/>
                          <a:ln>
                            <a:noFill/>
                          </a:ln>
                        </pic:spPr>
                      </pic:pic>
                    </a:graphicData>
                  </a:graphic>
                </wp:inline>
              </w:drawing>
            </w:r>
          </w:p>
        </w:tc>
        <w:tc>
          <w:tcPr>
            <w:tcW w:w="3050" w:type="dxa"/>
          </w:tcPr>
          <w:p w14:paraId="044370E3" w14:textId="11044D5C" w:rsidR="00065A0B" w:rsidRPr="00B502CF" w:rsidRDefault="00065A0B" w:rsidP="00470FA7">
            <w:pPr>
              <w:spacing w:line="240" w:lineRule="auto"/>
              <w:rPr>
                <w:sz w:val="15"/>
                <w:szCs w:val="15"/>
                <w:lang w:val="de-DE"/>
              </w:rPr>
            </w:pPr>
            <w:r>
              <w:rPr>
                <w:sz w:val="15"/>
                <w:szCs w:val="15"/>
                <w:lang w:val="de-DE"/>
              </w:rPr>
              <w:t>Die In-</w:t>
            </w:r>
            <w:proofErr w:type="spellStart"/>
            <w:r>
              <w:rPr>
                <w:sz w:val="15"/>
                <w:szCs w:val="15"/>
                <w:lang w:val="de-DE"/>
              </w:rPr>
              <w:t>Ear</w:t>
            </w:r>
            <w:proofErr w:type="spellEnd"/>
            <w:r>
              <w:rPr>
                <w:sz w:val="15"/>
                <w:szCs w:val="15"/>
                <w:lang w:val="de-DE"/>
              </w:rPr>
              <w:t>-Hörer IE 40 PRO, IE 400 PRO und IE 500 PRO gewährleisten auch in schwierigen Bühnensituationen ein detailliertes Monitoring</w:t>
            </w:r>
          </w:p>
        </w:tc>
      </w:tr>
    </w:tbl>
    <w:p w14:paraId="32EE9D19" w14:textId="4D77140C" w:rsidR="00902A0C" w:rsidRPr="00902A0C" w:rsidRDefault="00902A0C" w:rsidP="0064392C">
      <w:pPr>
        <w:rPr>
          <w:b/>
          <w:lang w:val="de-DE"/>
        </w:rPr>
      </w:pPr>
      <w:r>
        <w:rPr>
          <w:b/>
          <w:lang w:val="de-DE"/>
        </w:rPr>
        <w:t xml:space="preserve">Durchdringender </w:t>
      </w:r>
      <w:proofErr w:type="spellStart"/>
      <w:r>
        <w:rPr>
          <w:b/>
          <w:lang w:val="de-DE"/>
        </w:rPr>
        <w:t>Drumsound</w:t>
      </w:r>
      <w:proofErr w:type="spellEnd"/>
      <w:r>
        <w:rPr>
          <w:b/>
          <w:lang w:val="de-DE"/>
        </w:rPr>
        <w:t xml:space="preserve"> beim </w:t>
      </w:r>
      <w:proofErr w:type="spellStart"/>
      <w:r>
        <w:rPr>
          <w:b/>
          <w:lang w:val="de-DE"/>
        </w:rPr>
        <w:t>musicpark</w:t>
      </w:r>
      <w:proofErr w:type="spellEnd"/>
    </w:p>
    <w:bookmarkEnd w:id="1"/>
    <w:p w14:paraId="2B286D56" w14:textId="4050DB36" w:rsidR="20BFE781" w:rsidRDefault="20BFE781" w:rsidP="20BFE781">
      <w:pPr>
        <w:rPr>
          <w:lang w:val="de-DE"/>
        </w:rPr>
      </w:pPr>
      <w:r w:rsidRPr="20BFE781">
        <w:rPr>
          <w:lang w:val="de-DE"/>
        </w:rPr>
        <w:t xml:space="preserve">Um beim musicpark für erstklassigen Schlagzeug-Sound </w:t>
      </w:r>
      <w:r w:rsidR="00BA76B3">
        <w:rPr>
          <w:lang w:val="de-DE"/>
        </w:rPr>
        <w:t>bei den</w:t>
      </w:r>
      <w:r w:rsidRPr="20BFE781">
        <w:rPr>
          <w:lang w:val="de-DE"/>
        </w:rPr>
        <w:t xml:space="preserve"> Drum-</w:t>
      </w:r>
      <w:r w:rsidR="00BA76B3">
        <w:rPr>
          <w:lang w:val="de-DE"/>
        </w:rPr>
        <w:t>Shows</w:t>
      </w:r>
      <w:r w:rsidRPr="20BFE781">
        <w:rPr>
          <w:lang w:val="de-DE"/>
        </w:rPr>
        <w:t xml:space="preserve"> zu sorgen, stellt </w:t>
      </w:r>
      <w:r w:rsidR="004A6687">
        <w:rPr>
          <w:lang w:val="de-DE"/>
        </w:rPr>
        <w:t xml:space="preserve">die </w:t>
      </w:r>
      <w:r w:rsidRPr="20BFE781">
        <w:rPr>
          <w:lang w:val="de-DE"/>
        </w:rPr>
        <w:t xml:space="preserve">Firma SOUNDLINE </w:t>
      </w:r>
      <w:r w:rsidR="00141D4F">
        <w:rPr>
          <w:lang w:val="de-DE"/>
        </w:rPr>
        <w:t>Ton-</w:t>
      </w:r>
      <w:r w:rsidR="00B31D53">
        <w:rPr>
          <w:lang w:val="de-DE"/>
        </w:rPr>
        <w:t xml:space="preserve"> </w:t>
      </w:r>
      <w:r w:rsidR="00141D4F">
        <w:rPr>
          <w:lang w:val="de-DE"/>
        </w:rPr>
        <w:t xml:space="preserve">und Lichttontechnik in </w:t>
      </w:r>
      <w:proofErr w:type="spellStart"/>
      <w:r w:rsidR="00141D4F" w:rsidRPr="00141D4F">
        <w:rPr>
          <w:lang w:val="de-DE"/>
        </w:rPr>
        <w:t>Untermeitingen</w:t>
      </w:r>
      <w:proofErr w:type="spellEnd"/>
      <w:r w:rsidR="00141D4F">
        <w:rPr>
          <w:lang w:val="de-DE"/>
        </w:rPr>
        <w:t xml:space="preserve"> </w:t>
      </w:r>
      <w:r w:rsidR="004A6687">
        <w:rPr>
          <w:lang w:val="de-DE"/>
        </w:rPr>
        <w:t xml:space="preserve">als Technik-Dienstleister </w:t>
      </w:r>
      <w:r w:rsidRPr="20BFE781">
        <w:rPr>
          <w:lang w:val="de-DE"/>
        </w:rPr>
        <w:t xml:space="preserve">weit über 100 Mikrofone </w:t>
      </w:r>
      <w:r w:rsidR="00141D4F">
        <w:rPr>
          <w:lang w:val="de-DE"/>
        </w:rPr>
        <w:t xml:space="preserve">von Sennheiser und Neumann </w:t>
      </w:r>
      <w:r w:rsidRPr="20BFE781">
        <w:rPr>
          <w:lang w:val="de-DE"/>
        </w:rPr>
        <w:t xml:space="preserve">zur Verfügung: e 602, e 902 und e 901 für die Base Drum, e 604, e 904 und e 908 für Snare und Toms sowie e 614, e 914, MKH Mikrofone und Neumann KM 184 als Overhead </w:t>
      </w:r>
      <w:proofErr w:type="spellStart"/>
      <w:r w:rsidRPr="20BFE781">
        <w:rPr>
          <w:lang w:val="de-DE"/>
        </w:rPr>
        <w:t>Mics</w:t>
      </w:r>
      <w:proofErr w:type="spellEnd"/>
      <w:r w:rsidRPr="20BFE781">
        <w:rPr>
          <w:lang w:val="de-DE"/>
        </w:rPr>
        <w:t xml:space="preserve">. </w:t>
      </w:r>
    </w:p>
    <w:p w14:paraId="32295A6D" w14:textId="77777777" w:rsidR="00642140" w:rsidRPr="009B28B5" w:rsidRDefault="00642140" w:rsidP="0064392C">
      <w:pPr>
        <w:rPr>
          <w:lang w:val="de-DE"/>
        </w:rPr>
      </w:pPr>
    </w:p>
    <w:p w14:paraId="5607A7BC" w14:textId="411A0395" w:rsidR="20BFE781" w:rsidRDefault="20BFE781" w:rsidP="20BFE781">
      <w:pPr>
        <w:rPr>
          <w:lang w:val="de-DE"/>
        </w:rPr>
      </w:pPr>
      <w:r w:rsidRPr="20BFE781">
        <w:rPr>
          <w:lang w:val="de-DE"/>
        </w:rPr>
        <w:t xml:space="preserve">Auch die große Bühne wird </w:t>
      </w:r>
      <w:r w:rsidR="00141D4F">
        <w:rPr>
          <w:lang w:val="de-DE"/>
        </w:rPr>
        <w:t>von SOUNDLINE</w:t>
      </w:r>
      <w:r w:rsidRPr="20BFE781">
        <w:rPr>
          <w:lang w:val="de-DE"/>
        </w:rPr>
        <w:t xml:space="preserve"> ausgestattet: Hier kommt die bei Musikern beliebte </w:t>
      </w:r>
      <w:proofErr w:type="spellStart"/>
      <w:r w:rsidRPr="20BFE781">
        <w:rPr>
          <w:lang w:val="de-DE"/>
        </w:rPr>
        <w:t>evolution</w:t>
      </w:r>
      <w:proofErr w:type="spellEnd"/>
      <w:r w:rsidRPr="20BFE781">
        <w:rPr>
          <w:lang w:val="de-DE"/>
        </w:rPr>
        <w:t xml:space="preserve"> </w:t>
      </w:r>
      <w:proofErr w:type="spellStart"/>
      <w:r w:rsidRPr="20BFE781">
        <w:rPr>
          <w:lang w:val="de-DE"/>
        </w:rPr>
        <w:t>wirel</w:t>
      </w:r>
      <w:r w:rsidR="00B31D53">
        <w:rPr>
          <w:lang w:val="de-DE"/>
        </w:rPr>
        <w:t>e</w:t>
      </w:r>
      <w:r w:rsidRPr="20BFE781">
        <w:rPr>
          <w:lang w:val="de-DE"/>
        </w:rPr>
        <w:t>ss</w:t>
      </w:r>
      <w:proofErr w:type="spellEnd"/>
      <w:r w:rsidRPr="20BFE781">
        <w:rPr>
          <w:lang w:val="de-DE"/>
        </w:rPr>
        <w:t xml:space="preserve"> G4 Serie zum Einsatz unter ander</w:t>
      </w:r>
      <w:r w:rsidR="00B15823">
        <w:rPr>
          <w:lang w:val="de-DE"/>
        </w:rPr>
        <w:t>e</w:t>
      </w:r>
      <w:r w:rsidRPr="20BFE781">
        <w:rPr>
          <w:lang w:val="de-DE"/>
        </w:rPr>
        <w:t>m</w:t>
      </w:r>
      <w:r w:rsidR="00B347CF">
        <w:rPr>
          <w:lang w:val="de-DE"/>
        </w:rPr>
        <w:t xml:space="preserve"> in Verbindung</w:t>
      </w:r>
      <w:r w:rsidRPr="20BFE781">
        <w:rPr>
          <w:lang w:val="de-DE"/>
        </w:rPr>
        <w:t xml:space="preserve"> </w:t>
      </w:r>
      <w:r w:rsidR="00B15823">
        <w:rPr>
          <w:lang w:val="de-DE"/>
        </w:rPr>
        <w:t xml:space="preserve">mit </w:t>
      </w:r>
      <w:r w:rsidRPr="20BFE781">
        <w:rPr>
          <w:lang w:val="de-DE"/>
        </w:rPr>
        <w:t>dem e</w:t>
      </w:r>
      <w:r w:rsidR="00B15823">
        <w:rPr>
          <w:lang w:val="de-DE"/>
        </w:rPr>
        <w:t xml:space="preserve"> </w:t>
      </w:r>
      <w:r w:rsidRPr="20BFE781">
        <w:rPr>
          <w:lang w:val="de-DE"/>
        </w:rPr>
        <w:t>935 oder e</w:t>
      </w:r>
      <w:r w:rsidR="00B15823">
        <w:rPr>
          <w:lang w:val="de-DE"/>
        </w:rPr>
        <w:t xml:space="preserve"> </w:t>
      </w:r>
      <w:r w:rsidRPr="20BFE781">
        <w:rPr>
          <w:lang w:val="de-DE"/>
        </w:rPr>
        <w:t xml:space="preserve">945 </w:t>
      </w:r>
      <w:proofErr w:type="spellStart"/>
      <w:r w:rsidRPr="000D3C59">
        <w:rPr>
          <w:lang w:val="de-DE"/>
        </w:rPr>
        <w:t>Vocal</w:t>
      </w:r>
      <w:proofErr w:type="spellEnd"/>
      <w:r w:rsidR="00362A11" w:rsidRPr="000D3C59">
        <w:rPr>
          <w:lang w:val="de-DE"/>
        </w:rPr>
        <w:t xml:space="preserve"> </w:t>
      </w:r>
      <w:proofErr w:type="spellStart"/>
      <w:r w:rsidR="00362A11" w:rsidRPr="000D3C59">
        <w:rPr>
          <w:lang w:val="de-DE"/>
        </w:rPr>
        <w:t>M</w:t>
      </w:r>
      <w:r w:rsidRPr="000D3C59">
        <w:rPr>
          <w:lang w:val="de-DE"/>
        </w:rPr>
        <w:t>ic</w:t>
      </w:r>
      <w:proofErr w:type="spellEnd"/>
      <w:r w:rsidRPr="20BFE781">
        <w:rPr>
          <w:lang w:val="de-DE"/>
        </w:rPr>
        <w:t xml:space="preserve">. </w:t>
      </w:r>
    </w:p>
    <w:p w14:paraId="454D5B3C" w14:textId="77777777" w:rsidR="00E80E99" w:rsidRDefault="00E80E99" w:rsidP="0064392C">
      <w:pPr>
        <w:rPr>
          <w:b/>
          <w:lang w:val="de-DE"/>
        </w:rPr>
      </w:pPr>
    </w:p>
    <w:p w14:paraId="790618FF" w14:textId="30A82D30" w:rsidR="003528CF" w:rsidRDefault="00AA06E3" w:rsidP="0064392C">
      <w:pPr>
        <w:rPr>
          <w:b/>
          <w:lang w:val="de-DE"/>
        </w:rPr>
      </w:pPr>
      <w:r w:rsidRPr="00AA06E3">
        <w:rPr>
          <w:b/>
          <w:lang w:val="de-DE"/>
        </w:rPr>
        <w:t xml:space="preserve">Besuchen Sie Sennheiser </w:t>
      </w:r>
      <w:r w:rsidR="008812DB">
        <w:rPr>
          <w:b/>
          <w:lang w:val="de-DE"/>
        </w:rPr>
        <w:t xml:space="preserve">vom </w:t>
      </w:r>
      <w:r w:rsidR="00E23519">
        <w:rPr>
          <w:b/>
          <w:lang w:val="de-DE"/>
        </w:rPr>
        <w:t>1</w:t>
      </w:r>
      <w:r w:rsidR="008812DB">
        <w:rPr>
          <w:b/>
          <w:lang w:val="de-DE"/>
        </w:rPr>
        <w:t xml:space="preserve">. </w:t>
      </w:r>
      <w:r w:rsidR="00E80E99">
        <w:rPr>
          <w:b/>
          <w:lang w:val="de-DE"/>
        </w:rPr>
        <w:t>bis zum</w:t>
      </w:r>
      <w:r w:rsidR="008812DB">
        <w:rPr>
          <w:b/>
          <w:lang w:val="de-DE"/>
        </w:rPr>
        <w:t xml:space="preserve"> </w:t>
      </w:r>
      <w:r w:rsidR="00E80E99">
        <w:rPr>
          <w:b/>
          <w:lang w:val="de-DE"/>
        </w:rPr>
        <w:t>3.</w:t>
      </w:r>
      <w:r>
        <w:rPr>
          <w:b/>
          <w:lang w:val="de-DE"/>
        </w:rPr>
        <w:t xml:space="preserve"> </w:t>
      </w:r>
      <w:r w:rsidR="00E80E99">
        <w:rPr>
          <w:b/>
          <w:lang w:val="de-DE"/>
        </w:rPr>
        <w:t>November</w:t>
      </w:r>
      <w:r>
        <w:rPr>
          <w:b/>
          <w:lang w:val="de-DE"/>
        </w:rPr>
        <w:t xml:space="preserve"> 2019</w:t>
      </w:r>
      <w:r w:rsidRPr="00AA06E3">
        <w:rPr>
          <w:b/>
          <w:lang w:val="de-DE"/>
        </w:rPr>
        <w:t xml:space="preserve"> </w:t>
      </w:r>
      <w:r w:rsidR="00E80E99">
        <w:rPr>
          <w:b/>
          <w:lang w:val="de-DE"/>
        </w:rPr>
        <w:t>beim musicpark auf der Leipziger Messe</w:t>
      </w:r>
      <w:r>
        <w:rPr>
          <w:b/>
          <w:lang w:val="de-DE"/>
        </w:rPr>
        <w:t xml:space="preserve"> am </w:t>
      </w:r>
      <w:r w:rsidR="008812DB">
        <w:rPr>
          <w:b/>
          <w:lang w:val="de-DE"/>
        </w:rPr>
        <w:t xml:space="preserve">Stand </w:t>
      </w:r>
      <w:r w:rsidR="00E80E99">
        <w:rPr>
          <w:b/>
          <w:lang w:val="de-DE"/>
        </w:rPr>
        <w:t>A150 in Halle 2</w:t>
      </w:r>
      <w:r w:rsidRPr="00AA06E3">
        <w:rPr>
          <w:b/>
          <w:lang w:val="de-DE"/>
        </w:rPr>
        <w:t>.</w:t>
      </w:r>
    </w:p>
    <w:p w14:paraId="3EDA4DCC" w14:textId="57E77043" w:rsidR="00E17B11" w:rsidRDefault="00E17B11" w:rsidP="0064392C">
      <w:pPr>
        <w:rPr>
          <w:b/>
          <w:lang w:val="de-DE"/>
        </w:rPr>
      </w:pPr>
    </w:p>
    <w:p w14:paraId="64CA9C6B" w14:textId="01B33DAA" w:rsidR="00E17B11" w:rsidRPr="00E17B11" w:rsidRDefault="00E17B11" w:rsidP="0064392C">
      <w:pPr>
        <w:rPr>
          <w:lang w:val="de-DE"/>
        </w:rPr>
      </w:pPr>
      <w:r>
        <w:rPr>
          <w:lang w:val="de-DE"/>
        </w:rPr>
        <w:lastRenderedPageBreak/>
        <w:t xml:space="preserve">Link zur Bilddatenbank: </w:t>
      </w:r>
      <w:hyperlink r:id="rId13" w:history="1">
        <w:r w:rsidRPr="00CA1EA2">
          <w:rPr>
            <w:rStyle w:val="Hyperlink"/>
            <w:lang w:val="de-DE"/>
          </w:rPr>
          <w:t>https://sennheiser-brandzone.com/c/207/696cvrYA</w:t>
        </w:r>
      </w:hyperlink>
      <w:r>
        <w:rPr>
          <w:lang w:val="de-DE"/>
        </w:rPr>
        <w:t xml:space="preserve"> </w:t>
      </w:r>
    </w:p>
    <w:p w14:paraId="0B5AF450" w14:textId="3B5B451B" w:rsidR="00AA06E3" w:rsidRDefault="00AA06E3" w:rsidP="0064392C">
      <w:pPr>
        <w:rPr>
          <w:b/>
          <w:lang w:val="de-DE"/>
        </w:rPr>
      </w:pPr>
    </w:p>
    <w:p w14:paraId="57572886" w14:textId="45BA8B59" w:rsidR="00AA06E3" w:rsidRDefault="00AA06E3" w:rsidP="0064392C">
      <w:pPr>
        <w:rPr>
          <w:b/>
          <w:lang w:val="de-DE"/>
        </w:rPr>
      </w:pPr>
    </w:p>
    <w:p w14:paraId="07DE4FD6" w14:textId="77777777" w:rsidR="00AA06E3" w:rsidRDefault="00AA06E3" w:rsidP="00AA06E3">
      <w:pPr>
        <w:pStyle w:val="About"/>
        <w:rPr>
          <w:b/>
          <w:noProof/>
          <w:lang w:val="de-DE"/>
        </w:rPr>
      </w:pPr>
      <w:r>
        <w:rPr>
          <w:b/>
          <w:noProof/>
          <w:lang w:val="de-DE"/>
        </w:rPr>
        <w:t>Über Sennheiser</w:t>
      </w:r>
    </w:p>
    <w:p w14:paraId="76A972D2" w14:textId="77777777" w:rsidR="00AA06E3" w:rsidRDefault="00AA06E3" w:rsidP="00AA06E3">
      <w:pPr>
        <w:spacing w:line="240" w:lineRule="auto"/>
        <w:rPr>
          <w:color w:val="0095D5" w:themeColor="accent1"/>
          <w:szCs w:val="18"/>
          <w:lang w:val="de-DE"/>
        </w:rPr>
      </w:pPr>
      <w:r>
        <w:rPr>
          <w:noProof/>
          <w:lang w:val="de-DE"/>
        </w:rPr>
        <w:t>Die Zukunft der Audio-Welt zu gestalten und für Kunden einzigartige Sound-Erlebnisse zu schaffen – dieser Anspruch eint Sennheiser-Mitarbeiter und -Partner weltweit.</w:t>
      </w:r>
      <w:r>
        <w:rPr>
          <w:lang w:val="de-DE"/>
        </w:rPr>
        <w:t xml:space="preserve">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r>
        <w:rPr>
          <w:color w:val="0096D6"/>
          <w:szCs w:val="18"/>
          <w:lang w:val="de-DE"/>
        </w:rPr>
        <w:t>www.sennheiser.com</w:t>
      </w:r>
    </w:p>
    <w:p w14:paraId="479FD285" w14:textId="77777777" w:rsidR="00AA06E3" w:rsidRDefault="00AA06E3" w:rsidP="00AA06E3">
      <w:pPr>
        <w:pStyle w:val="About"/>
        <w:rPr>
          <w:noProof/>
          <w:lang w:val="de-DE" w:eastAsia="de-DE"/>
        </w:rPr>
      </w:pPr>
    </w:p>
    <w:p w14:paraId="595C0B1C" w14:textId="77777777" w:rsidR="00AA06E3" w:rsidRDefault="00AA06E3" w:rsidP="00AA06E3">
      <w:pPr>
        <w:pStyle w:val="About"/>
        <w:rPr>
          <w:noProof/>
          <w:lang w:val="de-DE" w:eastAsia="de-DE"/>
        </w:rPr>
      </w:pPr>
    </w:p>
    <w:p w14:paraId="503C2BEA" w14:textId="77777777" w:rsidR="00B47E5F" w:rsidRDefault="00B47E5F" w:rsidP="00AA06E3">
      <w:pPr>
        <w:pStyle w:val="Contact"/>
        <w:rPr>
          <w:b/>
          <w:lang w:val="de-DE"/>
        </w:rPr>
      </w:pPr>
    </w:p>
    <w:p w14:paraId="3B23265C" w14:textId="01FC89B9" w:rsidR="00AA06E3" w:rsidRDefault="00AA06E3" w:rsidP="00AA06E3">
      <w:pPr>
        <w:pStyle w:val="Contact"/>
        <w:rPr>
          <w:b/>
          <w:lang w:val="de-DE"/>
        </w:rPr>
      </w:pPr>
      <w:r>
        <w:rPr>
          <w:b/>
          <w:lang w:val="de-DE"/>
        </w:rPr>
        <w:t>Sennheiser Pressekontakt</w:t>
      </w:r>
    </w:p>
    <w:p w14:paraId="4E83748F" w14:textId="77777777" w:rsidR="00AA06E3" w:rsidRDefault="00AA06E3" w:rsidP="00AA06E3">
      <w:pPr>
        <w:pStyle w:val="Contact"/>
        <w:rPr>
          <w:lang w:val="de-DE"/>
        </w:rPr>
      </w:pPr>
    </w:p>
    <w:p w14:paraId="241B6353" w14:textId="3568DCE2" w:rsidR="00AA06E3" w:rsidRDefault="00AA06E3" w:rsidP="00AA06E3">
      <w:pPr>
        <w:pStyle w:val="Contact"/>
        <w:rPr>
          <w:color w:val="0095D5"/>
          <w:lang w:val="de-DE"/>
        </w:rPr>
      </w:pPr>
      <w:r>
        <w:rPr>
          <w:color w:val="0095D5"/>
          <w:lang w:val="de-DE"/>
        </w:rPr>
        <w:t>Stefan Peters</w:t>
      </w:r>
    </w:p>
    <w:p w14:paraId="49BE24AB" w14:textId="12EE9183" w:rsidR="00AA06E3" w:rsidRDefault="00AA06E3" w:rsidP="00AA06E3">
      <w:pPr>
        <w:pStyle w:val="Contact"/>
        <w:rPr>
          <w:lang w:val="de-DE"/>
        </w:rPr>
      </w:pPr>
      <w:r>
        <w:rPr>
          <w:lang w:val="de-DE"/>
        </w:rPr>
        <w:t>stefan.peters@sennheiser.com</w:t>
      </w:r>
    </w:p>
    <w:p w14:paraId="487E0CED" w14:textId="0BD7ED4D" w:rsidR="00656776" w:rsidRPr="00622B0B" w:rsidRDefault="00AA06E3" w:rsidP="00DA6973">
      <w:pPr>
        <w:pStyle w:val="Contact"/>
        <w:rPr>
          <w:lang w:val="de-DE"/>
        </w:rPr>
      </w:pPr>
      <w:r>
        <w:rPr>
          <w:lang w:val="de-DE"/>
        </w:rPr>
        <w:t>+49 (5130) 600 – 1026</w:t>
      </w:r>
    </w:p>
    <w:sectPr w:rsidR="00656776" w:rsidRPr="00622B0B" w:rsidSect="008E5D5C">
      <w:headerReference w:type="default" r:id="rId14"/>
      <w:headerReference w:type="first" r:id="rId15"/>
      <w:footerReference w:type="first" r:id="rId16"/>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C18A52" w14:textId="77777777" w:rsidR="00F52BFC" w:rsidRDefault="00F52BFC" w:rsidP="00CA1EB9">
      <w:pPr>
        <w:spacing w:line="240" w:lineRule="auto"/>
      </w:pPr>
      <w:r>
        <w:separator/>
      </w:r>
    </w:p>
  </w:endnote>
  <w:endnote w:type="continuationSeparator" w:id="0">
    <w:p w14:paraId="3DC6B769" w14:textId="77777777" w:rsidR="00F52BFC" w:rsidRDefault="00F52BF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2659330C-3F6F-4E90-9FEC-F0C37C752D1C}"/>
    <w:embedBold r:id="rId2" w:fontKey="{039A285A-7A02-4292-9EF7-ABA5D7FAC37D}"/>
    <w:embedBoldItalic r:id="rId3" w:fontKey="{BC0C60A9-349D-4DDB-B812-579A09EFD04E}"/>
  </w:font>
  <w:font w:name="Tahoma">
    <w:panose1 w:val="020B0604030504040204"/>
    <w:charset w:val="00"/>
    <w:family w:val="swiss"/>
    <w:pitch w:val="variable"/>
    <w:sig w:usb0="E1002EFF" w:usb1="C000605B" w:usb2="00000029" w:usb3="00000000" w:csb0="000101FF" w:csb1="00000000"/>
    <w:embedRegular r:id="rId4" w:fontKey="{273D0ACB-90F5-42D4-83CA-141ADE9E5FE3}"/>
  </w:font>
  <w:font w:name="Andale Mono">
    <w:charset w:val="00"/>
    <w:family w:val="auto"/>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nnheiser-Bold">
    <w:altName w:val="Calibri"/>
    <w:charset w:val="00"/>
    <w:family w:val="swiss"/>
    <w:pitch w:val="variable"/>
    <w:sig w:usb0="8000002F" w:usb1="1000004A" w:usb2="00000000" w:usb3="00000000" w:csb0="0000001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5250A" w14:textId="77777777" w:rsidR="00695F01" w:rsidRDefault="00695F01">
    <w:pPr>
      <w:pStyle w:val="Fuzeile"/>
    </w:pPr>
    <w:r>
      <w:rPr>
        <w:noProof/>
        <w:lang w:val="en-US"/>
      </w:rPr>
      <w:drawing>
        <wp:anchor distT="0" distB="0" distL="114300" distR="114300" simplePos="0" relativeHeight="251673600" behindDoc="0" locked="1" layoutInCell="1" allowOverlap="1" wp14:anchorId="2F93F40D" wp14:editId="5A06653F">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B3CD35" w14:textId="77777777" w:rsidR="00F52BFC" w:rsidRDefault="00F52BFC" w:rsidP="00CA1EB9">
      <w:pPr>
        <w:spacing w:line="240" w:lineRule="auto"/>
      </w:pPr>
      <w:r>
        <w:separator/>
      </w:r>
    </w:p>
  </w:footnote>
  <w:footnote w:type="continuationSeparator" w:id="0">
    <w:p w14:paraId="19684AE2" w14:textId="77777777" w:rsidR="00F52BFC" w:rsidRDefault="00F52BF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EA77C" w14:textId="0ED684BD" w:rsidR="00695F01" w:rsidRPr="008E5D5C" w:rsidRDefault="00695F01" w:rsidP="008E5D5C">
    <w:pPr>
      <w:pStyle w:val="Kopfzeile"/>
      <w:rPr>
        <w:color w:val="0095D5" w:themeColor="accent1"/>
      </w:rPr>
    </w:pPr>
    <w:r w:rsidRPr="008E5D5C">
      <w:rPr>
        <w:noProof/>
        <w:color w:val="0095D5" w:themeColor="accent1"/>
        <w:lang w:val="en-US"/>
      </w:rPr>
      <w:drawing>
        <wp:anchor distT="0" distB="0" distL="114300" distR="114300" simplePos="0" relativeHeight="251675648" behindDoc="0" locked="1" layoutInCell="1" allowOverlap="1" wp14:anchorId="419F589E" wp14:editId="191780D0">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341B7C">
      <w:rPr>
        <w:color w:val="0095D5" w:themeColor="accent1"/>
      </w:rPr>
      <w:t>Pressemitteilung</w:t>
    </w:r>
  </w:p>
  <w:p w14:paraId="70CC3468" w14:textId="77777777" w:rsidR="00695F01" w:rsidRPr="008E5D5C" w:rsidRDefault="00FC2259" w:rsidP="008E5D5C">
    <w:pPr>
      <w:pStyle w:val="Kopfzeile"/>
    </w:pPr>
    <w:r>
      <w:fldChar w:fldCharType="begin"/>
    </w:r>
    <w:r>
      <w:instrText xml:space="preserve"> PAGE  \* Arabic  \* MERGEFORMAT </w:instrText>
    </w:r>
    <w:r>
      <w:fldChar w:fldCharType="separate"/>
    </w:r>
    <w:r w:rsidR="00825897">
      <w:rPr>
        <w:noProof/>
      </w:rPr>
      <w:t>4</w:t>
    </w:r>
    <w:r>
      <w:rPr>
        <w:noProof/>
      </w:rPr>
      <w:fldChar w:fldCharType="end"/>
    </w:r>
    <w:r w:rsidR="00695F01">
      <w:t>/</w:t>
    </w:r>
    <w:r w:rsidR="00FA5B88">
      <w:rPr>
        <w:noProof/>
      </w:rPr>
      <w:fldChar w:fldCharType="begin"/>
    </w:r>
    <w:r w:rsidR="00FA5B88">
      <w:rPr>
        <w:noProof/>
      </w:rPr>
      <w:instrText xml:space="preserve"> NUMPAGES  \* Arabic  \* MERGEFORMAT </w:instrText>
    </w:r>
    <w:r w:rsidR="00FA5B88">
      <w:rPr>
        <w:noProof/>
      </w:rPr>
      <w:fldChar w:fldCharType="separate"/>
    </w:r>
    <w:r w:rsidR="00825897">
      <w:rPr>
        <w:noProof/>
      </w:rPr>
      <w:t>4</w:t>
    </w:r>
    <w:r w:rsidR="00FA5B8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CE466" w14:textId="7555217A" w:rsidR="00695F01" w:rsidRPr="008E5D5C" w:rsidRDefault="00695F01" w:rsidP="008E5D5C">
    <w:pPr>
      <w:pStyle w:val="Kopfzeile"/>
      <w:rPr>
        <w:color w:val="0095D5" w:themeColor="accent1"/>
      </w:rPr>
    </w:pPr>
    <w:r w:rsidRPr="008E5D5C">
      <w:rPr>
        <w:noProof/>
        <w:color w:val="0095D5" w:themeColor="accent1"/>
        <w:lang w:val="en-US"/>
      </w:rPr>
      <w:drawing>
        <wp:anchor distT="0" distB="0" distL="114300" distR="114300" simplePos="0" relativeHeight="251668480" behindDoc="0" locked="1" layoutInCell="1" allowOverlap="1" wp14:anchorId="35B5761E" wp14:editId="0D812C7A">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341B7C">
      <w:rPr>
        <w:color w:val="0095D5" w:themeColor="accent1"/>
      </w:rPr>
      <w:t>Pressemitteilung</w:t>
    </w:r>
  </w:p>
  <w:p w14:paraId="0802FCD1" w14:textId="77777777" w:rsidR="00695F01" w:rsidRPr="008E5D5C" w:rsidRDefault="00FC2259" w:rsidP="008E5D5C">
    <w:pPr>
      <w:pStyle w:val="Kopfzeile"/>
    </w:pPr>
    <w:r>
      <w:fldChar w:fldCharType="begin"/>
    </w:r>
    <w:r>
      <w:instrText xml:space="preserve"> PAGE  \* Arabic  \* MERGEFORMAT </w:instrText>
    </w:r>
    <w:r>
      <w:fldChar w:fldCharType="separate"/>
    </w:r>
    <w:r w:rsidR="009B1DB9">
      <w:rPr>
        <w:noProof/>
      </w:rPr>
      <w:t>1</w:t>
    </w:r>
    <w:r>
      <w:rPr>
        <w:noProof/>
      </w:rPr>
      <w:fldChar w:fldCharType="end"/>
    </w:r>
    <w:r w:rsidR="00695F01">
      <w:t>/</w:t>
    </w:r>
    <w:r w:rsidR="00FA5B88">
      <w:rPr>
        <w:noProof/>
      </w:rPr>
      <w:fldChar w:fldCharType="begin"/>
    </w:r>
    <w:r w:rsidR="00FA5B88">
      <w:rPr>
        <w:noProof/>
      </w:rPr>
      <w:instrText xml:space="preserve"> NUMPAGES  \* Arabic  \* MERGEFORMAT </w:instrText>
    </w:r>
    <w:r w:rsidR="00FA5B88">
      <w:rPr>
        <w:noProof/>
      </w:rPr>
      <w:fldChar w:fldCharType="separate"/>
    </w:r>
    <w:r w:rsidR="009B1DB9">
      <w:rPr>
        <w:noProof/>
      </w:rPr>
      <w:t>4</w:t>
    </w:r>
    <w:r w:rsidR="00FA5B88">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D0E55"/>
    <w:multiLevelType w:val="hybridMultilevel"/>
    <w:tmpl w:val="FF2606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AA6322D"/>
    <w:multiLevelType w:val="hybridMultilevel"/>
    <w:tmpl w:val="6F7456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3E87E3C"/>
    <w:multiLevelType w:val="hybridMultilevel"/>
    <w:tmpl w:val="386CDEB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8A37572"/>
    <w:multiLevelType w:val="hybridMultilevel"/>
    <w:tmpl w:val="B338E7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2E92A02"/>
    <w:multiLevelType w:val="hybridMultilevel"/>
    <w:tmpl w:val="99D4E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71F1"/>
    <w:rsid w:val="00016DCB"/>
    <w:rsid w:val="000244BD"/>
    <w:rsid w:val="00030808"/>
    <w:rsid w:val="00054C9E"/>
    <w:rsid w:val="00061FCF"/>
    <w:rsid w:val="00065A0B"/>
    <w:rsid w:val="00075826"/>
    <w:rsid w:val="0008260F"/>
    <w:rsid w:val="00092397"/>
    <w:rsid w:val="00097515"/>
    <w:rsid w:val="000A6255"/>
    <w:rsid w:val="000B036E"/>
    <w:rsid w:val="000B55A3"/>
    <w:rsid w:val="000C11C1"/>
    <w:rsid w:val="000C16C6"/>
    <w:rsid w:val="000D3C59"/>
    <w:rsid w:val="000F23EA"/>
    <w:rsid w:val="00100A93"/>
    <w:rsid w:val="00105DDC"/>
    <w:rsid w:val="00112C8D"/>
    <w:rsid w:val="00121501"/>
    <w:rsid w:val="00132275"/>
    <w:rsid w:val="0014006E"/>
    <w:rsid w:val="00141D4F"/>
    <w:rsid w:val="00142064"/>
    <w:rsid w:val="0017152F"/>
    <w:rsid w:val="0018189E"/>
    <w:rsid w:val="00182FEA"/>
    <w:rsid w:val="00186D04"/>
    <w:rsid w:val="00186EE2"/>
    <w:rsid w:val="001937CF"/>
    <w:rsid w:val="001965CE"/>
    <w:rsid w:val="001B46A8"/>
    <w:rsid w:val="001C63D8"/>
    <w:rsid w:val="001C7E95"/>
    <w:rsid w:val="001D3C0B"/>
    <w:rsid w:val="001D4E25"/>
    <w:rsid w:val="001F3001"/>
    <w:rsid w:val="00201BCD"/>
    <w:rsid w:val="002057CE"/>
    <w:rsid w:val="0020627F"/>
    <w:rsid w:val="00206C05"/>
    <w:rsid w:val="002203E8"/>
    <w:rsid w:val="0022379B"/>
    <w:rsid w:val="00223FD4"/>
    <w:rsid w:val="00225F0B"/>
    <w:rsid w:val="0022622A"/>
    <w:rsid w:val="00227A04"/>
    <w:rsid w:val="002343F8"/>
    <w:rsid w:val="00261ED8"/>
    <w:rsid w:val="00263F27"/>
    <w:rsid w:val="00273A1F"/>
    <w:rsid w:val="00276590"/>
    <w:rsid w:val="00282A8D"/>
    <w:rsid w:val="00286C75"/>
    <w:rsid w:val="002A65E3"/>
    <w:rsid w:val="002C2812"/>
    <w:rsid w:val="002C4FD6"/>
    <w:rsid w:val="002C6F4D"/>
    <w:rsid w:val="002D19CF"/>
    <w:rsid w:val="002D66AA"/>
    <w:rsid w:val="002F37DF"/>
    <w:rsid w:val="002F485F"/>
    <w:rsid w:val="00307132"/>
    <w:rsid w:val="00311C6F"/>
    <w:rsid w:val="003236F2"/>
    <w:rsid w:val="00326FB8"/>
    <w:rsid w:val="00330B08"/>
    <w:rsid w:val="00341B7C"/>
    <w:rsid w:val="003516FF"/>
    <w:rsid w:val="003528CF"/>
    <w:rsid w:val="00352E8C"/>
    <w:rsid w:val="003547A3"/>
    <w:rsid w:val="00355492"/>
    <w:rsid w:val="00362A11"/>
    <w:rsid w:val="00370D81"/>
    <w:rsid w:val="00375ACD"/>
    <w:rsid w:val="00384230"/>
    <w:rsid w:val="0039221C"/>
    <w:rsid w:val="003A118C"/>
    <w:rsid w:val="003B6330"/>
    <w:rsid w:val="003D06A1"/>
    <w:rsid w:val="003D4296"/>
    <w:rsid w:val="0040059F"/>
    <w:rsid w:val="00402B75"/>
    <w:rsid w:val="0040410E"/>
    <w:rsid w:val="00406771"/>
    <w:rsid w:val="00412795"/>
    <w:rsid w:val="00423F63"/>
    <w:rsid w:val="00446477"/>
    <w:rsid w:val="00453B3E"/>
    <w:rsid w:val="00454836"/>
    <w:rsid w:val="00482B04"/>
    <w:rsid w:val="004A6687"/>
    <w:rsid w:val="004A788E"/>
    <w:rsid w:val="004D2862"/>
    <w:rsid w:val="004D5C31"/>
    <w:rsid w:val="004D7292"/>
    <w:rsid w:val="004D7460"/>
    <w:rsid w:val="004D7F11"/>
    <w:rsid w:val="004E1375"/>
    <w:rsid w:val="004E4AFD"/>
    <w:rsid w:val="004E69CA"/>
    <w:rsid w:val="004F6D03"/>
    <w:rsid w:val="00520FB1"/>
    <w:rsid w:val="00521FBE"/>
    <w:rsid w:val="00523449"/>
    <w:rsid w:val="00531D80"/>
    <w:rsid w:val="005327DB"/>
    <w:rsid w:val="005441A1"/>
    <w:rsid w:val="005444CD"/>
    <w:rsid w:val="00553A65"/>
    <w:rsid w:val="00561F47"/>
    <w:rsid w:val="00564C32"/>
    <w:rsid w:val="00566643"/>
    <w:rsid w:val="00585607"/>
    <w:rsid w:val="00595C3A"/>
    <w:rsid w:val="005A2435"/>
    <w:rsid w:val="005A4678"/>
    <w:rsid w:val="005A6F00"/>
    <w:rsid w:val="005A7B39"/>
    <w:rsid w:val="005B0436"/>
    <w:rsid w:val="005B27B6"/>
    <w:rsid w:val="005C1F67"/>
    <w:rsid w:val="005C7BB3"/>
    <w:rsid w:val="005D571F"/>
    <w:rsid w:val="005D5EBD"/>
    <w:rsid w:val="005E397C"/>
    <w:rsid w:val="005E4A41"/>
    <w:rsid w:val="005F1101"/>
    <w:rsid w:val="005F1C88"/>
    <w:rsid w:val="005F4AD9"/>
    <w:rsid w:val="005F5823"/>
    <w:rsid w:val="0060142B"/>
    <w:rsid w:val="006108B6"/>
    <w:rsid w:val="00612170"/>
    <w:rsid w:val="00614816"/>
    <w:rsid w:val="00622B0B"/>
    <w:rsid w:val="0062691E"/>
    <w:rsid w:val="0063235B"/>
    <w:rsid w:val="00642140"/>
    <w:rsid w:val="0064392C"/>
    <w:rsid w:val="00647E55"/>
    <w:rsid w:val="00653796"/>
    <w:rsid w:val="00656776"/>
    <w:rsid w:val="00662E05"/>
    <w:rsid w:val="00670C73"/>
    <w:rsid w:val="00675CA7"/>
    <w:rsid w:val="00682A62"/>
    <w:rsid w:val="00695F01"/>
    <w:rsid w:val="006D445C"/>
    <w:rsid w:val="006D5A4D"/>
    <w:rsid w:val="006D7DD5"/>
    <w:rsid w:val="006E0DC6"/>
    <w:rsid w:val="006E2998"/>
    <w:rsid w:val="006F058F"/>
    <w:rsid w:val="00703C95"/>
    <w:rsid w:val="0070536A"/>
    <w:rsid w:val="007054ED"/>
    <w:rsid w:val="00705939"/>
    <w:rsid w:val="007103C8"/>
    <w:rsid w:val="0071600A"/>
    <w:rsid w:val="007237E9"/>
    <w:rsid w:val="007311EB"/>
    <w:rsid w:val="00732897"/>
    <w:rsid w:val="007417E6"/>
    <w:rsid w:val="00766E21"/>
    <w:rsid w:val="00792CD4"/>
    <w:rsid w:val="007A4C1E"/>
    <w:rsid w:val="007A7D01"/>
    <w:rsid w:val="007C1577"/>
    <w:rsid w:val="007C4F79"/>
    <w:rsid w:val="007C6DD6"/>
    <w:rsid w:val="007D056E"/>
    <w:rsid w:val="007F2BDC"/>
    <w:rsid w:val="00806E64"/>
    <w:rsid w:val="00813B08"/>
    <w:rsid w:val="008202B3"/>
    <w:rsid w:val="00825897"/>
    <w:rsid w:val="00826A5F"/>
    <w:rsid w:val="00834B2E"/>
    <w:rsid w:val="008364A5"/>
    <w:rsid w:val="00837117"/>
    <w:rsid w:val="00862561"/>
    <w:rsid w:val="0086535A"/>
    <w:rsid w:val="00877240"/>
    <w:rsid w:val="00880864"/>
    <w:rsid w:val="008812DB"/>
    <w:rsid w:val="008A1CC3"/>
    <w:rsid w:val="008C0B2B"/>
    <w:rsid w:val="008C2033"/>
    <w:rsid w:val="008C6EBE"/>
    <w:rsid w:val="008D6CAB"/>
    <w:rsid w:val="008E5D5C"/>
    <w:rsid w:val="00900DA0"/>
    <w:rsid w:val="00902A0C"/>
    <w:rsid w:val="00902AD9"/>
    <w:rsid w:val="00905EA1"/>
    <w:rsid w:val="0093014B"/>
    <w:rsid w:val="009302B0"/>
    <w:rsid w:val="009320A9"/>
    <w:rsid w:val="0094085A"/>
    <w:rsid w:val="00945D7A"/>
    <w:rsid w:val="0096404E"/>
    <w:rsid w:val="0097032E"/>
    <w:rsid w:val="0097463B"/>
    <w:rsid w:val="00977493"/>
    <w:rsid w:val="009806B0"/>
    <w:rsid w:val="009809FA"/>
    <w:rsid w:val="0099085F"/>
    <w:rsid w:val="00994C7B"/>
    <w:rsid w:val="009A0C63"/>
    <w:rsid w:val="009A6330"/>
    <w:rsid w:val="009B1D72"/>
    <w:rsid w:val="009B1DB9"/>
    <w:rsid w:val="009B28B5"/>
    <w:rsid w:val="009C44B5"/>
    <w:rsid w:val="009C45A2"/>
    <w:rsid w:val="009D620C"/>
    <w:rsid w:val="009D6AD5"/>
    <w:rsid w:val="009E6432"/>
    <w:rsid w:val="009E6952"/>
    <w:rsid w:val="009F5DA1"/>
    <w:rsid w:val="00A17787"/>
    <w:rsid w:val="00A20962"/>
    <w:rsid w:val="00A35D87"/>
    <w:rsid w:val="00A40CCC"/>
    <w:rsid w:val="00A4127A"/>
    <w:rsid w:val="00A52224"/>
    <w:rsid w:val="00A5686E"/>
    <w:rsid w:val="00A637E9"/>
    <w:rsid w:val="00A747D3"/>
    <w:rsid w:val="00A81178"/>
    <w:rsid w:val="00A81DBB"/>
    <w:rsid w:val="00AA06E3"/>
    <w:rsid w:val="00AA3E83"/>
    <w:rsid w:val="00AA5D09"/>
    <w:rsid w:val="00AB0C5A"/>
    <w:rsid w:val="00AB48ED"/>
    <w:rsid w:val="00AB5767"/>
    <w:rsid w:val="00AC4E77"/>
    <w:rsid w:val="00AD75E0"/>
    <w:rsid w:val="00AE0EF3"/>
    <w:rsid w:val="00AE2057"/>
    <w:rsid w:val="00AF0099"/>
    <w:rsid w:val="00AF0C90"/>
    <w:rsid w:val="00B11B5E"/>
    <w:rsid w:val="00B11C2B"/>
    <w:rsid w:val="00B15823"/>
    <w:rsid w:val="00B20E88"/>
    <w:rsid w:val="00B31D53"/>
    <w:rsid w:val="00B347CF"/>
    <w:rsid w:val="00B4371C"/>
    <w:rsid w:val="00B476AD"/>
    <w:rsid w:val="00B47E5F"/>
    <w:rsid w:val="00B502CF"/>
    <w:rsid w:val="00B53B19"/>
    <w:rsid w:val="00B56351"/>
    <w:rsid w:val="00B669EE"/>
    <w:rsid w:val="00B93061"/>
    <w:rsid w:val="00BA5C26"/>
    <w:rsid w:val="00BA76B3"/>
    <w:rsid w:val="00BB1ECA"/>
    <w:rsid w:val="00BB330D"/>
    <w:rsid w:val="00BC5464"/>
    <w:rsid w:val="00C003CF"/>
    <w:rsid w:val="00C029FB"/>
    <w:rsid w:val="00C1209E"/>
    <w:rsid w:val="00C147E5"/>
    <w:rsid w:val="00C15DD0"/>
    <w:rsid w:val="00C169E4"/>
    <w:rsid w:val="00C24DAB"/>
    <w:rsid w:val="00C40202"/>
    <w:rsid w:val="00C47AFA"/>
    <w:rsid w:val="00C644E4"/>
    <w:rsid w:val="00C66075"/>
    <w:rsid w:val="00C72058"/>
    <w:rsid w:val="00C729E2"/>
    <w:rsid w:val="00C76DD8"/>
    <w:rsid w:val="00C80555"/>
    <w:rsid w:val="00C8099E"/>
    <w:rsid w:val="00C83951"/>
    <w:rsid w:val="00C91ACD"/>
    <w:rsid w:val="00CA1454"/>
    <w:rsid w:val="00CA17B9"/>
    <w:rsid w:val="00CA1EB9"/>
    <w:rsid w:val="00CA543E"/>
    <w:rsid w:val="00CA58FD"/>
    <w:rsid w:val="00CB3335"/>
    <w:rsid w:val="00CB5F9D"/>
    <w:rsid w:val="00CB6CCE"/>
    <w:rsid w:val="00CC06C6"/>
    <w:rsid w:val="00CD17B5"/>
    <w:rsid w:val="00CD4FCE"/>
    <w:rsid w:val="00CD5497"/>
    <w:rsid w:val="00CF2B77"/>
    <w:rsid w:val="00D01B57"/>
    <w:rsid w:val="00D0201D"/>
    <w:rsid w:val="00D040BA"/>
    <w:rsid w:val="00D22EA6"/>
    <w:rsid w:val="00D270F1"/>
    <w:rsid w:val="00D4630F"/>
    <w:rsid w:val="00D54C8A"/>
    <w:rsid w:val="00D644ED"/>
    <w:rsid w:val="00D666EE"/>
    <w:rsid w:val="00D80955"/>
    <w:rsid w:val="00D87B31"/>
    <w:rsid w:val="00D902B6"/>
    <w:rsid w:val="00D92332"/>
    <w:rsid w:val="00DA48D6"/>
    <w:rsid w:val="00DA6973"/>
    <w:rsid w:val="00DA738B"/>
    <w:rsid w:val="00DB6018"/>
    <w:rsid w:val="00DC69CF"/>
    <w:rsid w:val="00DE7CEE"/>
    <w:rsid w:val="00DF1B15"/>
    <w:rsid w:val="00DF7B7B"/>
    <w:rsid w:val="00E101AB"/>
    <w:rsid w:val="00E16488"/>
    <w:rsid w:val="00E17B11"/>
    <w:rsid w:val="00E233E0"/>
    <w:rsid w:val="00E23519"/>
    <w:rsid w:val="00E24C4E"/>
    <w:rsid w:val="00E26C0D"/>
    <w:rsid w:val="00E32483"/>
    <w:rsid w:val="00E42C92"/>
    <w:rsid w:val="00E46EE0"/>
    <w:rsid w:val="00E47856"/>
    <w:rsid w:val="00E50147"/>
    <w:rsid w:val="00E507A3"/>
    <w:rsid w:val="00E56063"/>
    <w:rsid w:val="00E80E99"/>
    <w:rsid w:val="00E84F24"/>
    <w:rsid w:val="00E908F2"/>
    <w:rsid w:val="00EA1D65"/>
    <w:rsid w:val="00EA1F62"/>
    <w:rsid w:val="00EB6084"/>
    <w:rsid w:val="00EC1226"/>
    <w:rsid w:val="00EC576E"/>
    <w:rsid w:val="00EC62D5"/>
    <w:rsid w:val="00EE3252"/>
    <w:rsid w:val="00EE51D1"/>
    <w:rsid w:val="00F04234"/>
    <w:rsid w:val="00F066D3"/>
    <w:rsid w:val="00F07413"/>
    <w:rsid w:val="00F26877"/>
    <w:rsid w:val="00F33E2F"/>
    <w:rsid w:val="00F36283"/>
    <w:rsid w:val="00F42235"/>
    <w:rsid w:val="00F45AA6"/>
    <w:rsid w:val="00F45F5C"/>
    <w:rsid w:val="00F51D7D"/>
    <w:rsid w:val="00F52BFC"/>
    <w:rsid w:val="00F6043C"/>
    <w:rsid w:val="00F63DC4"/>
    <w:rsid w:val="00F63E1E"/>
    <w:rsid w:val="00F75316"/>
    <w:rsid w:val="00F756AB"/>
    <w:rsid w:val="00F758E1"/>
    <w:rsid w:val="00F913ED"/>
    <w:rsid w:val="00FA5B88"/>
    <w:rsid w:val="00FA5BEA"/>
    <w:rsid w:val="00FA63C3"/>
    <w:rsid w:val="00FB247D"/>
    <w:rsid w:val="00FC2259"/>
    <w:rsid w:val="00FD66B1"/>
    <w:rsid w:val="00FD69BF"/>
    <w:rsid w:val="00FE3A4E"/>
    <w:rsid w:val="00FE5DE3"/>
    <w:rsid w:val="00FF0855"/>
    <w:rsid w:val="20BFE781"/>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5E4C873"/>
  <w15:docId w15:val="{285B6622-B490-4CF1-9067-F5CD53456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5A6F0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A6F00"/>
    <w:rPr>
      <w:rFonts w:ascii="Tahoma" w:hAnsi="Tahoma" w:cs="Tahoma"/>
      <w:sz w:val="16"/>
      <w:szCs w:val="16"/>
      <w:lang w:val="en-GB"/>
    </w:rPr>
  </w:style>
  <w:style w:type="paragraph" w:customStyle="1" w:styleId="BodyA">
    <w:name w:val="Body A"/>
    <w:rsid w:val="005A6F00"/>
    <w:pPr>
      <w:pBdr>
        <w:top w:val="nil"/>
        <w:left w:val="nil"/>
        <w:bottom w:val="nil"/>
        <w:right w:val="nil"/>
        <w:between w:val="nil"/>
        <w:bar w:val="nil"/>
      </w:pBdr>
      <w:spacing w:after="0" w:line="336" w:lineRule="auto"/>
      <w:jc w:val="both"/>
    </w:pPr>
    <w:rPr>
      <w:rFonts w:ascii="Andale Mono" w:eastAsia="Arial Unicode MS" w:hAnsi="Arial Unicode MS" w:cs="Arial Unicode MS"/>
      <w:color w:val="000000"/>
      <w:sz w:val="24"/>
      <w:szCs w:val="24"/>
      <w:u w:color="000000"/>
      <w:bdr w:val="nil"/>
      <w:lang w:val="en-US" w:eastAsia="de-DE"/>
    </w:rPr>
  </w:style>
  <w:style w:type="character" w:styleId="Fett">
    <w:name w:val="Strong"/>
    <w:aliases w:val="Überschrift"/>
    <w:uiPriority w:val="99"/>
    <w:qFormat/>
    <w:rsid w:val="005A6F00"/>
    <w:rPr>
      <w:rFonts w:ascii="Sennheiser-Bold" w:hAnsi="Sennheiser-Bold" w:cs="Times New Roman"/>
      <w:sz w:val="22"/>
    </w:rPr>
  </w:style>
  <w:style w:type="character" w:styleId="Kommentarzeichen">
    <w:name w:val="annotation reference"/>
    <w:basedOn w:val="Absatz-Standardschriftart"/>
    <w:uiPriority w:val="99"/>
    <w:semiHidden/>
    <w:unhideWhenUsed/>
    <w:rsid w:val="005441A1"/>
    <w:rPr>
      <w:sz w:val="16"/>
      <w:szCs w:val="16"/>
    </w:rPr>
  </w:style>
  <w:style w:type="paragraph" w:styleId="Kommentartext">
    <w:name w:val="annotation text"/>
    <w:basedOn w:val="Standard"/>
    <w:link w:val="KommentartextZchn"/>
    <w:uiPriority w:val="99"/>
    <w:semiHidden/>
    <w:unhideWhenUsed/>
    <w:rsid w:val="005441A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441A1"/>
    <w:rPr>
      <w:sz w:val="20"/>
      <w:szCs w:val="20"/>
      <w:lang w:val="en-GB"/>
    </w:rPr>
  </w:style>
  <w:style w:type="paragraph" w:styleId="Kommentarthema">
    <w:name w:val="annotation subject"/>
    <w:basedOn w:val="Kommentartext"/>
    <w:next w:val="Kommentartext"/>
    <w:link w:val="KommentarthemaZchn"/>
    <w:uiPriority w:val="99"/>
    <w:semiHidden/>
    <w:unhideWhenUsed/>
    <w:rsid w:val="005441A1"/>
    <w:rPr>
      <w:b/>
      <w:bCs/>
    </w:rPr>
  </w:style>
  <w:style w:type="character" w:customStyle="1" w:styleId="KommentarthemaZchn">
    <w:name w:val="Kommentarthema Zchn"/>
    <w:basedOn w:val="KommentartextZchn"/>
    <w:link w:val="Kommentarthema"/>
    <w:uiPriority w:val="99"/>
    <w:semiHidden/>
    <w:rsid w:val="005441A1"/>
    <w:rPr>
      <w:b/>
      <w:bCs/>
      <w:sz w:val="20"/>
      <w:szCs w:val="20"/>
      <w:lang w:val="en-GB"/>
    </w:rPr>
  </w:style>
  <w:style w:type="character" w:styleId="BesuchterLink">
    <w:name w:val="FollowedHyperlink"/>
    <w:basedOn w:val="Absatz-Standardschriftart"/>
    <w:uiPriority w:val="99"/>
    <w:semiHidden/>
    <w:unhideWhenUsed/>
    <w:rsid w:val="004D7F11"/>
    <w:rPr>
      <w:color w:val="000000" w:themeColor="followedHyperlink"/>
      <w:u w:val="single"/>
    </w:rPr>
  </w:style>
  <w:style w:type="character" w:customStyle="1" w:styleId="NichtaufgelsteErwhnung1">
    <w:name w:val="Nicht aufgelöste Erwähnung1"/>
    <w:basedOn w:val="Absatz-Standardschriftart"/>
    <w:uiPriority w:val="99"/>
    <w:semiHidden/>
    <w:unhideWhenUsed/>
    <w:rsid w:val="00703C95"/>
    <w:rPr>
      <w:color w:val="605E5C"/>
      <w:shd w:val="clear" w:color="auto" w:fill="E1DFDD"/>
    </w:rPr>
  </w:style>
  <w:style w:type="paragraph" w:styleId="Listenabsatz">
    <w:name w:val="List Paragraph"/>
    <w:basedOn w:val="Standard"/>
    <w:uiPriority w:val="34"/>
    <w:rsid w:val="00225F0B"/>
    <w:pPr>
      <w:ind w:left="720"/>
      <w:contextualSpacing/>
    </w:pPr>
  </w:style>
  <w:style w:type="paragraph" w:styleId="berarbeitung">
    <w:name w:val="Revision"/>
    <w:hidden/>
    <w:uiPriority w:val="99"/>
    <w:semiHidden/>
    <w:rsid w:val="00A81DBB"/>
    <w:pPr>
      <w:spacing w:after="0" w:line="240" w:lineRule="auto"/>
    </w:pPr>
    <w:rPr>
      <w:sz w:val="18"/>
      <w:lang w:val="en-GB"/>
    </w:rPr>
  </w:style>
  <w:style w:type="character" w:styleId="NichtaufgelsteErwhnung">
    <w:name w:val="Unresolved Mention"/>
    <w:basedOn w:val="Absatz-Standardschriftart"/>
    <w:uiPriority w:val="99"/>
    <w:semiHidden/>
    <w:unhideWhenUsed/>
    <w:rsid w:val="00E17B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09708">
      <w:bodyDiv w:val="1"/>
      <w:marLeft w:val="0"/>
      <w:marRight w:val="0"/>
      <w:marTop w:val="0"/>
      <w:marBottom w:val="0"/>
      <w:divBdr>
        <w:top w:val="none" w:sz="0" w:space="0" w:color="auto"/>
        <w:left w:val="none" w:sz="0" w:space="0" w:color="auto"/>
        <w:bottom w:val="none" w:sz="0" w:space="0" w:color="auto"/>
        <w:right w:val="none" w:sz="0" w:space="0" w:color="auto"/>
      </w:divBdr>
    </w:div>
    <w:div w:id="45029985">
      <w:bodyDiv w:val="1"/>
      <w:marLeft w:val="0"/>
      <w:marRight w:val="0"/>
      <w:marTop w:val="0"/>
      <w:marBottom w:val="0"/>
      <w:divBdr>
        <w:top w:val="none" w:sz="0" w:space="0" w:color="auto"/>
        <w:left w:val="none" w:sz="0" w:space="0" w:color="auto"/>
        <w:bottom w:val="none" w:sz="0" w:space="0" w:color="auto"/>
        <w:right w:val="none" w:sz="0" w:space="0" w:color="auto"/>
      </w:divBdr>
    </w:div>
    <w:div w:id="469979518">
      <w:bodyDiv w:val="1"/>
      <w:marLeft w:val="0"/>
      <w:marRight w:val="0"/>
      <w:marTop w:val="0"/>
      <w:marBottom w:val="0"/>
      <w:divBdr>
        <w:top w:val="none" w:sz="0" w:space="0" w:color="auto"/>
        <w:left w:val="none" w:sz="0" w:space="0" w:color="auto"/>
        <w:bottom w:val="none" w:sz="0" w:space="0" w:color="auto"/>
        <w:right w:val="none" w:sz="0" w:space="0" w:color="auto"/>
      </w:divBdr>
    </w:div>
    <w:div w:id="528177784">
      <w:bodyDiv w:val="1"/>
      <w:marLeft w:val="0"/>
      <w:marRight w:val="0"/>
      <w:marTop w:val="0"/>
      <w:marBottom w:val="0"/>
      <w:divBdr>
        <w:top w:val="none" w:sz="0" w:space="0" w:color="auto"/>
        <w:left w:val="none" w:sz="0" w:space="0" w:color="auto"/>
        <w:bottom w:val="none" w:sz="0" w:space="0" w:color="auto"/>
        <w:right w:val="none" w:sz="0" w:space="0" w:color="auto"/>
      </w:divBdr>
      <w:divsChild>
        <w:div w:id="1017118901">
          <w:marLeft w:val="0"/>
          <w:marRight w:val="0"/>
          <w:marTop w:val="0"/>
          <w:marBottom w:val="0"/>
          <w:divBdr>
            <w:top w:val="none" w:sz="0" w:space="0" w:color="auto"/>
            <w:left w:val="none" w:sz="0" w:space="0" w:color="auto"/>
            <w:bottom w:val="none" w:sz="0" w:space="0" w:color="auto"/>
            <w:right w:val="none" w:sz="0" w:space="0" w:color="auto"/>
          </w:divBdr>
          <w:divsChild>
            <w:div w:id="2073652115">
              <w:marLeft w:val="0"/>
              <w:marRight w:val="0"/>
              <w:marTop w:val="0"/>
              <w:marBottom w:val="0"/>
              <w:divBdr>
                <w:top w:val="none" w:sz="0" w:space="0" w:color="auto"/>
                <w:left w:val="none" w:sz="0" w:space="0" w:color="auto"/>
                <w:bottom w:val="none" w:sz="0" w:space="0" w:color="auto"/>
                <w:right w:val="none" w:sz="0" w:space="0" w:color="auto"/>
              </w:divBdr>
              <w:divsChild>
                <w:div w:id="578829910">
                  <w:marLeft w:val="0"/>
                  <w:marRight w:val="0"/>
                  <w:marTop w:val="0"/>
                  <w:marBottom w:val="0"/>
                  <w:divBdr>
                    <w:top w:val="none" w:sz="0" w:space="0" w:color="auto"/>
                    <w:left w:val="none" w:sz="0" w:space="0" w:color="auto"/>
                    <w:bottom w:val="none" w:sz="0" w:space="0" w:color="auto"/>
                    <w:right w:val="none" w:sz="0" w:space="0" w:color="auto"/>
                  </w:divBdr>
                </w:div>
              </w:divsChild>
            </w:div>
            <w:div w:id="499195067">
              <w:marLeft w:val="0"/>
              <w:marRight w:val="0"/>
              <w:marTop w:val="0"/>
              <w:marBottom w:val="0"/>
              <w:divBdr>
                <w:top w:val="none" w:sz="0" w:space="0" w:color="auto"/>
                <w:left w:val="none" w:sz="0" w:space="0" w:color="auto"/>
                <w:bottom w:val="none" w:sz="0" w:space="0" w:color="auto"/>
                <w:right w:val="none" w:sz="0" w:space="0" w:color="auto"/>
              </w:divBdr>
              <w:divsChild>
                <w:div w:id="32462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98649">
      <w:bodyDiv w:val="1"/>
      <w:marLeft w:val="0"/>
      <w:marRight w:val="0"/>
      <w:marTop w:val="0"/>
      <w:marBottom w:val="0"/>
      <w:divBdr>
        <w:top w:val="none" w:sz="0" w:space="0" w:color="auto"/>
        <w:left w:val="none" w:sz="0" w:space="0" w:color="auto"/>
        <w:bottom w:val="none" w:sz="0" w:space="0" w:color="auto"/>
        <w:right w:val="none" w:sz="0" w:space="0" w:color="auto"/>
      </w:divBdr>
    </w:div>
    <w:div w:id="944727107">
      <w:bodyDiv w:val="1"/>
      <w:marLeft w:val="0"/>
      <w:marRight w:val="0"/>
      <w:marTop w:val="0"/>
      <w:marBottom w:val="0"/>
      <w:divBdr>
        <w:top w:val="none" w:sz="0" w:space="0" w:color="auto"/>
        <w:left w:val="none" w:sz="0" w:space="0" w:color="auto"/>
        <w:bottom w:val="none" w:sz="0" w:space="0" w:color="auto"/>
        <w:right w:val="none" w:sz="0" w:space="0" w:color="auto"/>
      </w:divBdr>
    </w:div>
    <w:div w:id="1359432824">
      <w:bodyDiv w:val="1"/>
      <w:marLeft w:val="0"/>
      <w:marRight w:val="0"/>
      <w:marTop w:val="0"/>
      <w:marBottom w:val="0"/>
      <w:divBdr>
        <w:top w:val="none" w:sz="0" w:space="0" w:color="auto"/>
        <w:left w:val="none" w:sz="0" w:space="0" w:color="auto"/>
        <w:bottom w:val="none" w:sz="0" w:space="0" w:color="auto"/>
        <w:right w:val="none" w:sz="0" w:space="0" w:color="auto"/>
      </w:divBdr>
    </w:div>
    <w:div w:id="1643927949">
      <w:bodyDiv w:val="1"/>
      <w:marLeft w:val="0"/>
      <w:marRight w:val="0"/>
      <w:marTop w:val="0"/>
      <w:marBottom w:val="0"/>
      <w:divBdr>
        <w:top w:val="none" w:sz="0" w:space="0" w:color="auto"/>
        <w:left w:val="none" w:sz="0" w:space="0" w:color="auto"/>
        <w:bottom w:val="none" w:sz="0" w:space="0" w:color="auto"/>
        <w:right w:val="none" w:sz="0" w:space="0" w:color="auto"/>
      </w:divBdr>
    </w:div>
    <w:div w:id="2036613002">
      <w:bodyDiv w:val="1"/>
      <w:marLeft w:val="0"/>
      <w:marRight w:val="0"/>
      <w:marTop w:val="0"/>
      <w:marBottom w:val="0"/>
      <w:divBdr>
        <w:top w:val="none" w:sz="0" w:space="0" w:color="auto"/>
        <w:left w:val="none" w:sz="0" w:space="0" w:color="auto"/>
        <w:bottom w:val="none" w:sz="0" w:space="0" w:color="auto"/>
        <w:right w:val="none" w:sz="0" w:space="0" w:color="auto"/>
      </w:divBdr>
    </w:div>
    <w:div w:id="205292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nnheiser-brandzone.com/c/207/696cvrYA"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8" ma:contentTypeDescription="Create a new document." ma:contentTypeScope="" ma:versionID="3df1f98832f7eb4e0389125487237e07">
  <xsd:schema xmlns:xsd="http://www.w3.org/2001/XMLSchema" xmlns:xs="http://www.w3.org/2001/XMLSchema" xmlns:p="http://schemas.microsoft.com/office/2006/metadata/properties" xmlns:ns2="b5baac0c-78f6-4287-bd7d-352235d7398f" targetNamespace="http://schemas.microsoft.com/office/2006/metadata/properties" ma:root="true" ma:fieldsID="b412daf4c40b9f33cb6a52f00cf920ed" ns2:_="">
    <xsd:import namespace="b5baac0c-78f6-4287-bd7d-352235d7398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7A563-1D6E-45CE-929F-157AF50DF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E6E3AF-3DA8-4776-9A88-F36FD239E00B}">
  <ds:schemaRefs>
    <ds:schemaRef ds:uri="http://schemas.microsoft.com/sharepoint/v3/contenttype/forms"/>
  </ds:schemaRefs>
</ds:datastoreItem>
</file>

<file path=customXml/itemProps3.xml><?xml version="1.0" encoding="utf-8"?>
<ds:datastoreItem xmlns:ds="http://schemas.openxmlformats.org/officeDocument/2006/customXml" ds:itemID="{E64F60F3-DFDE-48EC-8EA9-39D5721EE0EB}">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b5baac0c-78f6-4287-bd7d-352235d7398f"/>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B3C483A3-F6CE-43CB-910A-2EA5437AB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609</Words>
  <Characters>3843</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Milan Schlegel</cp:lastModifiedBy>
  <cp:revision>22</cp:revision>
  <cp:lastPrinted>2019-10-21T13:06:00Z</cp:lastPrinted>
  <dcterms:created xsi:type="dcterms:W3CDTF">2019-10-21T09:53:00Z</dcterms:created>
  <dcterms:modified xsi:type="dcterms:W3CDTF">2019-10-21T13:07:00Z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