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2B6CF3" w14:textId="71604475" w:rsidR="00674023" w:rsidRPr="00F51589" w:rsidRDefault="00674023" w:rsidP="00674023">
      <w:pPr>
        <w:rPr>
          <w:rFonts w:asciiTheme="minorHAnsi" w:hAnsiTheme="minorHAnsi" w:cstheme="minorHAnsi"/>
          <w:bCs/>
          <w:iCs/>
          <w:color w:val="868686"/>
        </w:rPr>
      </w:pPr>
      <w:r w:rsidRPr="00F51589">
        <w:rPr>
          <w:rFonts w:asciiTheme="minorHAnsi" w:hAnsiTheme="minorHAnsi" w:cstheme="minorHAnsi"/>
          <w:b/>
          <w:iCs/>
          <w:sz w:val="28"/>
          <w:szCs w:val="28"/>
        </w:rPr>
        <w:t>Der Anfang entscheidet alles</w:t>
      </w:r>
      <w:r w:rsidRPr="00F51589">
        <w:rPr>
          <w:rFonts w:asciiTheme="minorHAnsi" w:hAnsiTheme="minorHAnsi" w:cstheme="minorHAnsi"/>
          <w:b/>
          <w:iCs/>
          <w:sz w:val="28"/>
          <w:szCs w:val="28"/>
        </w:rPr>
        <w:br/>
      </w:r>
      <w:r w:rsidRPr="00F51589">
        <w:rPr>
          <w:rFonts w:asciiTheme="minorHAnsi" w:hAnsiTheme="minorHAnsi" w:cstheme="minorHAnsi"/>
          <w:bCs/>
          <w:iCs/>
          <w:color w:val="868686"/>
        </w:rPr>
        <w:t>Mikrofone von Neumann bilden den Grundstein für Bryan Adams’ Bare Bones Konzert in Pompeji, gemischt von Stefan Holtz.</w:t>
      </w:r>
    </w:p>
    <w:p w14:paraId="71FF7FAA" w14:textId="77777777" w:rsidR="00674023" w:rsidRPr="00F51589" w:rsidRDefault="00674023" w:rsidP="00674023">
      <w:pPr>
        <w:rPr>
          <w:rFonts w:asciiTheme="minorHAnsi" w:hAnsiTheme="minorHAnsi" w:cstheme="minorHAnsi"/>
          <w:bCs/>
          <w:i/>
          <w:sz w:val="16"/>
          <w:szCs w:val="16"/>
        </w:rPr>
      </w:pPr>
      <w:r w:rsidRPr="00F51589">
        <w:rPr>
          <w:rFonts w:asciiTheme="minorHAnsi" w:hAnsiTheme="minorHAnsi" w:cstheme="minorHAnsi"/>
          <w:bCs/>
          <w:i/>
          <w:noProof/>
          <w:sz w:val="16"/>
          <w:szCs w:val="16"/>
        </w:rPr>
        <w:drawing>
          <wp:inline distT="0" distB="0" distL="0" distR="0" wp14:anchorId="7E2C2C79" wp14:editId="7FB30B46">
            <wp:extent cx="5232063" cy="3488042"/>
            <wp:effectExtent l="0" t="0" r="635" b="5080"/>
            <wp:docPr id="14328909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90913" name="Grafik 1"/>
                    <pic:cNvPicPr/>
                  </pic:nvPicPr>
                  <pic:blipFill>
                    <a:blip r:embed="rId8"/>
                    <a:stretch>
                      <a:fillRect/>
                    </a:stretch>
                  </pic:blipFill>
                  <pic:spPr bwMode="auto">
                    <a:xfrm>
                      <a:off x="0" y="0"/>
                      <a:ext cx="5283861" cy="3522574"/>
                    </a:xfrm>
                    <a:prstGeom prst="rect">
                      <a:avLst/>
                    </a:prstGeom>
                    <a:ln>
                      <a:noFill/>
                    </a:ln>
                    <a:extLst>
                      <a:ext uri="{53640926-AAD7-44D8-BBD7-CCE9431645EC}">
                        <a14:shadowObscured xmlns:a14="http://schemas.microsoft.com/office/drawing/2010/main"/>
                      </a:ext>
                    </a:extLst>
                  </pic:spPr>
                </pic:pic>
              </a:graphicData>
            </a:graphic>
          </wp:inline>
        </w:drawing>
      </w:r>
    </w:p>
    <w:p w14:paraId="5CD7B577" w14:textId="2362A1C1" w:rsidR="00674023" w:rsidRPr="00F51589" w:rsidRDefault="00674023" w:rsidP="00674023">
      <w:pPr>
        <w:rPr>
          <w:rFonts w:asciiTheme="minorHAnsi" w:hAnsiTheme="minorHAnsi" w:cstheme="minorHAnsi"/>
          <w:bCs/>
          <w:i/>
          <w:sz w:val="16"/>
          <w:szCs w:val="16"/>
        </w:rPr>
      </w:pPr>
      <w:r w:rsidRPr="00F51589">
        <w:rPr>
          <w:rFonts w:asciiTheme="minorHAnsi" w:hAnsiTheme="minorHAnsi" w:cstheme="minorHAnsi"/>
          <w:bCs/>
          <w:i/>
          <w:sz w:val="16"/>
          <w:szCs w:val="16"/>
        </w:rPr>
        <w:t xml:space="preserve">Foto: </w:t>
      </w:r>
      <w:proofErr w:type="spellStart"/>
      <w:r w:rsidRPr="00F51589">
        <w:rPr>
          <w:rFonts w:asciiTheme="minorHAnsi" w:hAnsiTheme="minorHAnsi" w:cstheme="minorHAnsi"/>
          <w:bCs/>
          <w:i/>
          <w:sz w:val="16"/>
          <w:szCs w:val="16"/>
        </w:rPr>
        <w:t>Katarína</w:t>
      </w:r>
      <w:proofErr w:type="spellEnd"/>
      <w:r w:rsidRPr="00F51589">
        <w:rPr>
          <w:rFonts w:asciiTheme="minorHAnsi" w:hAnsiTheme="minorHAnsi" w:cstheme="minorHAnsi"/>
          <w:bCs/>
          <w:i/>
          <w:sz w:val="16"/>
          <w:szCs w:val="16"/>
        </w:rPr>
        <w:t xml:space="preserve"> </w:t>
      </w:r>
      <w:proofErr w:type="spellStart"/>
      <w:r w:rsidRPr="00F51589">
        <w:rPr>
          <w:rFonts w:asciiTheme="minorHAnsi" w:hAnsiTheme="minorHAnsi" w:cstheme="minorHAnsi"/>
          <w:bCs/>
          <w:i/>
          <w:sz w:val="16"/>
          <w:szCs w:val="16"/>
        </w:rPr>
        <w:t>Orešanská</w:t>
      </w:r>
      <w:proofErr w:type="spellEnd"/>
    </w:p>
    <w:p w14:paraId="139056E7" w14:textId="77777777" w:rsidR="00674023" w:rsidRPr="00F51589" w:rsidRDefault="00674023" w:rsidP="00674023">
      <w:pPr>
        <w:rPr>
          <w:rFonts w:asciiTheme="minorHAnsi" w:hAnsiTheme="minorHAnsi" w:cstheme="minorHAnsi"/>
          <w:bCs/>
          <w:i/>
          <w:sz w:val="16"/>
          <w:szCs w:val="16"/>
        </w:rPr>
      </w:pPr>
    </w:p>
    <w:p w14:paraId="0FC1CF16" w14:textId="6700B265" w:rsidR="00674023" w:rsidRPr="00F51589" w:rsidRDefault="00674023" w:rsidP="00674023">
      <w:pPr>
        <w:ind w:right="-284"/>
        <w:rPr>
          <w:rFonts w:asciiTheme="minorHAnsi" w:hAnsiTheme="minorHAnsi" w:cstheme="minorHAnsi"/>
          <w:b/>
          <w:iCs/>
        </w:rPr>
      </w:pPr>
      <w:r w:rsidRPr="00F51589">
        <w:rPr>
          <w:rFonts w:asciiTheme="minorHAnsi" w:hAnsiTheme="minorHAnsi" w:cstheme="minorHAnsi"/>
          <w:b/>
          <w:i/>
        </w:rPr>
        <w:t xml:space="preserve">Pompeji, Juli 2025 </w:t>
      </w:r>
      <w:r w:rsidRPr="00F51589">
        <w:rPr>
          <w:rFonts w:asciiTheme="minorHAnsi" w:hAnsiTheme="minorHAnsi" w:cstheme="minorHAnsi"/>
          <w:b/>
          <w:iCs/>
        </w:rPr>
        <w:t>– Im antiken Amphitheater von Pompeji, wo einst Pink Floyd Musikgeschichte schrieb, steht Bryan Adams mit seiner Akustikgitarre. Keine Band, keine Effekte, kein In-</w:t>
      </w:r>
      <w:proofErr w:type="spellStart"/>
      <w:r w:rsidRPr="00F51589">
        <w:rPr>
          <w:rFonts w:asciiTheme="minorHAnsi" w:hAnsiTheme="minorHAnsi" w:cstheme="minorHAnsi"/>
          <w:b/>
          <w:iCs/>
        </w:rPr>
        <w:t>Ear</w:t>
      </w:r>
      <w:proofErr w:type="spellEnd"/>
      <w:r w:rsidRPr="00F51589">
        <w:rPr>
          <w:rFonts w:asciiTheme="minorHAnsi" w:hAnsiTheme="minorHAnsi" w:cstheme="minorHAnsi"/>
          <w:b/>
          <w:iCs/>
        </w:rPr>
        <w:t>-Monitoring. Nur seine Stimme, die Gitarre, ein Flügel und die über 2000 Jahre alten Steinmauern. Es ist die pure Essenz seiner Musik.</w:t>
      </w:r>
    </w:p>
    <w:p w14:paraId="6A48C0EF" w14:textId="77777777" w:rsidR="00674023" w:rsidRPr="00F51589" w:rsidRDefault="00674023" w:rsidP="00674023">
      <w:pPr>
        <w:ind w:right="-284"/>
        <w:rPr>
          <w:rFonts w:asciiTheme="minorHAnsi" w:hAnsiTheme="minorHAnsi" w:cstheme="minorHAnsi"/>
          <w:b/>
          <w:iCs/>
        </w:rPr>
      </w:pPr>
    </w:p>
    <w:p w14:paraId="026F0949" w14:textId="489A4F7F" w:rsidR="00674023" w:rsidRPr="00F51589" w:rsidRDefault="00674023" w:rsidP="00674023">
      <w:pPr>
        <w:ind w:right="-284"/>
        <w:rPr>
          <w:rFonts w:asciiTheme="minorHAnsi" w:hAnsiTheme="minorHAnsi" w:cstheme="minorHAnsi"/>
          <w:bCs/>
          <w:iCs/>
        </w:rPr>
      </w:pPr>
      <w:r w:rsidRPr="00F51589">
        <w:rPr>
          <w:rFonts w:asciiTheme="minorHAnsi" w:hAnsiTheme="minorHAnsi" w:cstheme="minorHAnsi"/>
          <w:bCs/>
          <w:iCs/>
        </w:rPr>
        <w:t>FOH-Engineer Stefan Holtz steht hinter einem lokal gemieteten Digital-Mischpult; teure, analoge Klangveredler und komplexe Peripherie sucht man vergeblich. Doch der Mann, der seit zwei Jahrzehnten Die Toten Hosen und Westernhagen [JD1] live mischt, bleibt gelassen. Seine Philosophie: Der Anfang der Signalkette entscheidet alles.</w:t>
      </w:r>
    </w:p>
    <w:p w14:paraId="78C3EC37" w14:textId="77777777" w:rsidR="00674023" w:rsidRPr="00F51589" w:rsidRDefault="00674023" w:rsidP="00674023">
      <w:pPr>
        <w:ind w:right="-284"/>
        <w:rPr>
          <w:rFonts w:asciiTheme="minorHAnsi" w:hAnsiTheme="minorHAnsi" w:cstheme="minorHAnsi"/>
          <w:bCs/>
          <w:iCs/>
        </w:rPr>
      </w:pPr>
    </w:p>
    <w:p w14:paraId="6DD9492E" w14:textId="62E885B0" w:rsidR="00674023" w:rsidRPr="00F51589" w:rsidRDefault="00674023" w:rsidP="00674023">
      <w:pPr>
        <w:ind w:right="-284"/>
        <w:rPr>
          <w:rFonts w:asciiTheme="minorHAnsi" w:hAnsiTheme="minorHAnsi" w:cstheme="minorHAnsi"/>
          <w:bCs/>
          <w:iCs/>
        </w:rPr>
      </w:pPr>
      <w:r w:rsidRPr="00F51589">
        <w:rPr>
          <w:rFonts w:asciiTheme="minorHAnsi" w:hAnsiTheme="minorHAnsi" w:cstheme="minorHAnsi"/>
          <w:bCs/>
          <w:iCs/>
        </w:rPr>
        <w:t>„Die Leute möchten Bryan so erleben, als würde er ohne Mikrofon direkt vor ihnen stehen“, erklärt Stefan, der Adams seit 2023 nicht nur bei den Bare Bones Konzerten begleitet. „Niemand möchte hören, dass da ein Toningenieur am Werk ist. Die Technik muss unsichtbar werden.“</w:t>
      </w:r>
    </w:p>
    <w:p w14:paraId="041D8613" w14:textId="77777777" w:rsidR="00674023" w:rsidRPr="00F51589" w:rsidRDefault="00674023" w:rsidP="00674023">
      <w:pPr>
        <w:ind w:right="-284"/>
        <w:rPr>
          <w:rFonts w:asciiTheme="minorHAnsi" w:hAnsiTheme="minorHAnsi" w:cstheme="minorHAnsi"/>
          <w:bCs/>
          <w:iCs/>
        </w:rPr>
      </w:pPr>
    </w:p>
    <w:p w14:paraId="7BAD434B" w14:textId="77777777" w:rsidR="00674023" w:rsidRPr="00F51589" w:rsidRDefault="00674023" w:rsidP="00674023">
      <w:pPr>
        <w:ind w:right="-284"/>
        <w:rPr>
          <w:rFonts w:asciiTheme="minorHAnsi" w:hAnsiTheme="minorHAnsi" w:cstheme="minorHAnsi"/>
          <w:bCs/>
          <w:iCs/>
        </w:rPr>
      </w:pPr>
      <w:r w:rsidRPr="00F51589">
        <w:rPr>
          <w:rFonts w:asciiTheme="minorHAnsi" w:hAnsiTheme="minorHAnsi" w:cstheme="minorHAnsi"/>
          <w:bCs/>
          <w:iCs/>
        </w:rPr>
        <w:t>Wie also gestaltet man einen transparenten Live-Sound, der Bryan Adams dennoch überzeugend und emotional erfahrbar präsentiert?</w:t>
      </w:r>
    </w:p>
    <w:p w14:paraId="40FB7D85" w14:textId="77777777" w:rsidR="00674023" w:rsidRPr="00F51589" w:rsidRDefault="00674023" w:rsidP="00674023">
      <w:pPr>
        <w:ind w:right="-284"/>
        <w:rPr>
          <w:rFonts w:asciiTheme="minorHAnsi" w:hAnsiTheme="minorHAnsi" w:cstheme="minorHAnsi"/>
          <w:bCs/>
          <w:iCs/>
        </w:rPr>
      </w:pPr>
    </w:p>
    <w:p w14:paraId="0B0B391A" w14:textId="77777777" w:rsidR="00674023" w:rsidRPr="00F51589" w:rsidRDefault="00674023" w:rsidP="00674023">
      <w:pPr>
        <w:ind w:right="-284"/>
        <w:rPr>
          <w:rFonts w:asciiTheme="minorHAnsi" w:hAnsiTheme="minorHAnsi" w:cstheme="minorHAnsi"/>
          <w:bCs/>
          <w:iCs/>
        </w:rPr>
      </w:pPr>
    </w:p>
    <w:p w14:paraId="2DB1BBB3" w14:textId="77777777" w:rsidR="00674023" w:rsidRPr="00F51589" w:rsidRDefault="00674023" w:rsidP="00674023">
      <w:pPr>
        <w:ind w:right="-284"/>
        <w:rPr>
          <w:rFonts w:asciiTheme="minorHAnsi" w:hAnsiTheme="minorHAnsi" w:cstheme="minorHAnsi"/>
          <w:bCs/>
          <w:iCs/>
        </w:rPr>
      </w:pPr>
      <w:r w:rsidRPr="00F51589">
        <w:rPr>
          <w:rFonts w:asciiTheme="minorHAnsi" w:hAnsiTheme="minorHAnsi" w:cstheme="minorHAnsi"/>
          <w:bCs/>
          <w:iCs/>
          <w:noProof/>
        </w:rPr>
        <w:drawing>
          <wp:inline distT="0" distB="0" distL="0" distR="0" wp14:anchorId="12C47D3C" wp14:editId="17052391">
            <wp:extent cx="5220970" cy="3754120"/>
            <wp:effectExtent l="0" t="0" r="0" b="5080"/>
            <wp:docPr id="1256927454" name="Grafik 1" descr="Ein Bild, das Konzert, Person, Musik, Musikinstr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27454" name="Grafik 1" descr="Ein Bild, das Konzert, Person, Musik, Musikinstrument enthält.&#10;&#10;KI-generierte Inhalte können fehlerhaft sein."/>
                    <pic:cNvPicPr/>
                  </pic:nvPicPr>
                  <pic:blipFill>
                    <a:blip r:embed="rId9"/>
                    <a:stretch>
                      <a:fillRect/>
                    </a:stretch>
                  </pic:blipFill>
                  <pic:spPr>
                    <a:xfrm>
                      <a:off x="0" y="0"/>
                      <a:ext cx="5220970" cy="3754120"/>
                    </a:xfrm>
                    <a:prstGeom prst="rect">
                      <a:avLst/>
                    </a:prstGeom>
                  </pic:spPr>
                </pic:pic>
              </a:graphicData>
            </a:graphic>
          </wp:inline>
        </w:drawing>
      </w:r>
    </w:p>
    <w:p w14:paraId="75AC887E" w14:textId="6B285365" w:rsidR="00674023" w:rsidRPr="00F51589" w:rsidRDefault="00674023" w:rsidP="00674023">
      <w:pPr>
        <w:ind w:right="-284"/>
        <w:rPr>
          <w:rFonts w:asciiTheme="minorHAnsi" w:hAnsiTheme="minorHAnsi" w:cstheme="minorHAnsi"/>
          <w:bCs/>
          <w:i/>
          <w:sz w:val="16"/>
          <w:szCs w:val="16"/>
        </w:rPr>
      </w:pPr>
      <w:r w:rsidRPr="00F51589">
        <w:rPr>
          <w:rFonts w:asciiTheme="minorHAnsi" w:hAnsiTheme="minorHAnsi" w:cstheme="minorHAnsi"/>
          <w:bCs/>
          <w:i/>
          <w:sz w:val="16"/>
          <w:szCs w:val="16"/>
        </w:rPr>
        <w:t xml:space="preserve">Das Neumann KM 185 Mikrofon sorgt an der Akustikgitarre in Kombination mit dem eingebauten Pickup für die perfekte Balance zwischen Direktheit und Natürlichkeit. Foto: </w:t>
      </w:r>
      <w:proofErr w:type="spellStart"/>
      <w:r w:rsidRPr="00F51589">
        <w:rPr>
          <w:rFonts w:asciiTheme="minorHAnsi" w:hAnsiTheme="minorHAnsi" w:cstheme="minorHAnsi"/>
          <w:bCs/>
          <w:i/>
          <w:sz w:val="16"/>
          <w:szCs w:val="16"/>
        </w:rPr>
        <w:t>Katarína</w:t>
      </w:r>
      <w:proofErr w:type="spellEnd"/>
      <w:r w:rsidRPr="00F51589">
        <w:rPr>
          <w:rFonts w:asciiTheme="minorHAnsi" w:hAnsiTheme="minorHAnsi" w:cstheme="minorHAnsi"/>
          <w:bCs/>
          <w:i/>
          <w:sz w:val="16"/>
          <w:szCs w:val="16"/>
        </w:rPr>
        <w:t xml:space="preserve"> </w:t>
      </w:r>
      <w:proofErr w:type="spellStart"/>
      <w:r w:rsidRPr="00F51589">
        <w:rPr>
          <w:rFonts w:asciiTheme="minorHAnsi" w:hAnsiTheme="minorHAnsi" w:cstheme="minorHAnsi"/>
          <w:bCs/>
          <w:i/>
          <w:sz w:val="16"/>
          <w:szCs w:val="16"/>
        </w:rPr>
        <w:t>Orešanská</w:t>
      </w:r>
      <w:proofErr w:type="spellEnd"/>
    </w:p>
    <w:p w14:paraId="750AB774" w14:textId="77777777" w:rsidR="00674023" w:rsidRPr="00F51589" w:rsidRDefault="00674023" w:rsidP="00674023">
      <w:pPr>
        <w:ind w:right="-284"/>
        <w:rPr>
          <w:rFonts w:asciiTheme="minorHAnsi" w:hAnsiTheme="minorHAnsi" w:cstheme="minorHAnsi"/>
          <w:bCs/>
          <w:iCs/>
        </w:rPr>
      </w:pPr>
    </w:p>
    <w:p w14:paraId="55282504" w14:textId="77777777" w:rsidR="00F51589" w:rsidRPr="00F51589" w:rsidRDefault="00F51589" w:rsidP="00674023">
      <w:pPr>
        <w:ind w:right="-284"/>
        <w:rPr>
          <w:rFonts w:asciiTheme="minorHAnsi" w:hAnsiTheme="minorHAnsi" w:cstheme="minorHAnsi"/>
          <w:b/>
          <w:iCs/>
        </w:rPr>
      </w:pPr>
      <w:r w:rsidRPr="00F51589">
        <w:rPr>
          <w:rFonts w:asciiTheme="minorHAnsi" w:hAnsiTheme="minorHAnsi" w:cstheme="minorHAnsi"/>
          <w:b/>
          <w:iCs/>
        </w:rPr>
        <w:t>Die Kunst der Reduktion</w:t>
      </w:r>
      <w:r w:rsidRPr="00F51589">
        <w:rPr>
          <w:rFonts w:asciiTheme="minorHAnsi" w:hAnsiTheme="minorHAnsi" w:cstheme="minorHAnsi"/>
          <w:b/>
          <w:iCs/>
        </w:rPr>
        <w:t xml:space="preserve"> </w:t>
      </w:r>
    </w:p>
    <w:p w14:paraId="7DE8DD4D" w14:textId="77777777"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t>Die Bare Bones Konzerte sind keine klassische Tour. Es sind sorgfältig ausgewählte Einzelauftritte. 2025 waren es nur fünf oder sechs, darunter Rom im Januar, die Färöer-Inseln, Island, Schottland und schließlich Pompeji im Juli. Bryan Adams zeigt hier, wie seine Songs entstehen: Nur er, eine Gitarre, manchmal das Klavier. „So schreibt er seine Lieder“, erklärt Stefan. „Und genau das möchte er dem Publikum zeigen, diesen intimen Entstehungsprozess.“</w:t>
      </w:r>
    </w:p>
    <w:p w14:paraId="25B4CBA6" w14:textId="77777777" w:rsidR="00F51589" w:rsidRPr="00F51589" w:rsidRDefault="00F51589" w:rsidP="00F51589">
      <w:pPr>
        <w:ind w:right="-284"/>
        <w:rPr>
          <w:rFonts w:asciiTheme="minorHAnsi" w:hAnsiTheme="minorHAnsi" w:cstheme="minorHAnsi"/>
          <w:bCs/>
          <w:iCs/>
        </w:rPr>
      </w:pPr>
    </w:p>
    <w:p w14:paraId="23F570C1" w14:textId="77777777"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t xml:space="preserve">Bei diesen punktuellen Veranstaltungen wird bewusst mit lokaler Technik gearbeitet. „Wir </w:t>
      </w:r>
      <w:proofErr w:type="gramStart"/>
      <w:r w:rsidRPr="00F51589">
        <w:rPr>
          <w:rFonts w:asciiTheme="minorHAnsi" w:hAnsiTheme="minorHAnsi" w:cstheme="minorHAnsi"/>
          <w:bCs/>
          <w:iCs/>
        </w:rPr>
        <w:t>bringen quasi</w:t>
      </w:r>
      <w:proofErr w:type="gramEnd"/>
      <w:r w:rsidRPr="00F51589">
        <w:rPr>
          <w:rFonts w:asciiTheme="minorHAnsi" w:hAnsiTheme="minorHAnsi" w:cstheme="minorHAnsi"/>
          <w:bCs/>
          <w:iCs/>
        </w:rPr>
        <w:t xml:space="preserve"> nichts mit außer den Mikrofonen und zwei Gitarren“, sagt Stefan. Flügel, Mischpult und PA werden vor Ort bereitgestellt. Eine riskante Strategie? Nicht für Stefan: „Wenn man vorne erstmal gute Signale hat, kommt man mit jedem Pult zurecht.“</w:t>
      </w:r>
    </w:p>
    <w:p w14:paraId="7BFD02CF" w14:textId="77777777" w:rsidR="00F51589" w:rsidRPr="00F51589" w:rsidRDefault="00F51589" w:rsidP="00F51589">
      <w:pPr>
        <w:ind w:right="-284"/>
        <w:rPr>
          <w:rFonts w:asciiTheme="minorHAnsi" w:hAnsiTheme="minorHAnsi" w:cstheme="minorHAnsi"/>
          <w:bCs/>
          <w:iCs/>
        </w:rPr>
      </w:pPr>
    </w:p>
    <w:p w14:paraId="3461BB6E" w14:textId="77777777"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t>Und vorne, am Anfang dieser Kette, steht seit Jahrzehnten eine Konstante: Mikrofone von Neumann.</w:t>
      </w:r>
    </w:p>
    <w:p w14:paraId="24604AF2" w14:textId="77777777" w:rsidR="00F51589" w:rsidRPr="00F51589" w:rsidRDefault="00F51589" w:rsidP="00F51589">
      <w:pPr>
        <w:ind w:right="-284"/>
        <w:rPr>
          <w:rFonts w:asciiTheme="minorHAnsi" w:hAnsiTheme="minorHAnsi" w:cstheme="minorHAnsi"/>
          <w:bCs/>
          <w:iCs/>
        </w:rPr>
      </w:pPr>
    </w:p>
    <w:p w14:paraId="1D27F38B" w14:textId="77777777" w:rsidR="00F51589" w:rsidRPr="00F51589" w:rsidRDefault="00F51589" w:rsidP="00F51589">
      <w:pPr>
        <w:ind w:right="-284"/>
        <w:rPr>
          <w:rFonts w:asciiTheme="minorHAnsi" w:hAnsiTheme="minorHAnsi" w:cstheme="minorHAnsi"/>
          <w:bCs/>
          <w:iCs/>
        </w:rPr>
      </w:pPr>
    </w:p>
    <w:p w14:paraId="74BDC666" w14:textId="77777777" w:rsidR="00674023" w:rsidRPr="00F51589" w:rsidRDefault="00674023" w:rsidP="00674023">
      <w:pPr>
        <w:ind w:right="-284"/>
        <w:rPr>
          <w:rFonts w:asciiTheme="minorHAnsi" w:hAnsiTheme="minorHAnsi" w:cstheme="minorHAnsi"/>
          <w:bCs/>
          <w:iCs/>
        </w:rPr>
      </w:pPr>
    </w:p>
    <w:p w14:paraId="2F712966" w14:textId="77777777" w:rsidR="00674023" w:rsidRPr="00F51589" w:rsidRDefault="00674023" w:rsidP="00674023">
      <w:pPr>
        <w:ind w:right="-284"/>
        <w:rPr>
          <w:rFonts w:asciiTheme="minorHAnsi" w:hAnsiTheme="minorHAnsi" w:cstheme="minorHAnsi"/>
          <w:bCs/>
          <w:iCs/>
        </w:rPr>
      </w:pPr>
      <w:r w:rsidRPr="00F51589">
        <w:rPr>
          <w:rFonts w:asciiTheme="minorHAnsi" w:hAnsiTheme="minorHAnsi" w:cstheme="minorHAnsi"/>
          <w:bCs/>
          <w:iCs/>
          <w:noProof/>
        </w:rPr>
        <w:drawing>
          <wp:inline distT="0" distB="0" distL="0" distR="0" wp14:anchorId="3B323111" wp14:editId="0F912648">
            <wp:extent cx="5220970" cy="3437255"/>
            <wp:effectExtent l="0" t="0" r="0" b="4445"/>
            <wp:docPr id="414586904" name="Grafik 3" descr="Ein Bild, das Konzert, Person, Musik, Musik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86904" name="Grafik 3" descr="Ein Bild, das Konzert, Person, Musik, Musiker enthält.&#10;&#10;KI-generierte Inhalte können fehlerhaft sein."/>
                    <pic:cNvPicPr/>
                  </pic:nvPicPr>
                  <pic:blipFill>
                    <a:blip r:embed="rId10"/>
                    <a:stretch>
                      <a:fillRect/>
                    </a:stretch>
                  </pic:blipFill>
                  <pic:spPr>
                    <a:xfrm>
                      <a:off x="0" y="0"/>
                      <a:ext cx="5220970" cy="3437255"/>
                    </a:xfrm>
                    <a:prstGeom prst="rect">
                      <a:avLst/>
                    </a:prstGeom>
                  </pic:spPr>
                </pic:pic>
              </a:graphicData>
            </a:graphic>
          </wp:inline>
        </w:drawing>
      </w:r>
    </w:p>
    <w:p w14:paraId="7EE023EB" w14:textId="45DE368A" w:rsidR="00674023" w:rsidRPr="00F51589" w:rsidRDefault="00F51589" w:rsidP="00674023">
      <w:pPr>
        <w:ind w:right="-284"/>
        <w:rPr>
          <w:rFonts w:asciiTheme="minorHAnsi" w:hAnsiTheme="minorHAnsi" w:cstheme="minorHAnsi"/>
          <w:bCs/>
          <w:iCs/>
        </w:rPr>
      </w:pPr>
      <w:r w:rsidRPr="00F51589">
        <w:rPr>
          <w:rFonts w:asciiTheme="minorHAnsi" w:hAnsiTheme="minorHAnsi" w:cstheme="minorHAnsi"/>
          <w:bCs/>
          <w:i/>
          <w:sz w:val="16"/>
          <w:szCs w:val="16"/>
        </w:rPr>
        <w:t xml:space="preserve">Bryan Adams vertraut auch bei den Bare Bones Konzerten auf Neumann Mikrofone: Die Charakteristik des KMS 104 Plus passt ideal zu seiner Stimme. Foto: </w:t>
      </w:r>
      <w:proofErr w:type="spellStart"/>
      <w:r w:rsidRPr="00F51589">
        <w:rPr>
          <w:rFonts w:asciiTheme="minorHAnsi" w:hAnsiTheme="minorHAnsi" w:cstheme="minorHAnsi"/>
          <w:bCs/>
          <w:i/>
          <w:sz w:val="16"/>
          <w:szCs w:val="16"/>
        </w:rPr>
        <w:t>Katarína</w:t>
      </w:r>
      <w:proofErr w:type="spellEnd"/>
      <w:r w:rsidRPr="00F51589">
        <w:rPr>
          <w:rFonts w:asciiTheme="minorHAnsi" w:hAnsiTheme="minorHAnsi" w:cstheme="minorHAnsi"/>
          <w:bCs/>
          <w:i/>
          <w:sz w:val="16"/>
          <w:szCs w:val="16"/>
        </w:rPr>
        <w:t xml:space="preserve"> </w:t>
      </w:r>
      <w:proofErr w:type="spellStart"/>
      <w:r w:rsidRPr="00F51589">
        <w:rPr>
          <w:rFonts w:asciiTheme="minorHAnsi" w:hAnsiTheme="minorHAnsi" w:cstheme="minorHAnsi"/>
          <w:bCs/>
          <w:i/>
          <w:sz w:val="16"/>
          <w:szCs w:val="16"/>
        </w:rPr>
        <w:t>Orešanská</w:t>
      </w:r>
      <w:proofErr w:type="spellEnd"/>
    </w:p>
    <w:p w14:paraId="77CEEA60" w14:textId="77777777" w:rsidR="00674023" w:rsidRPr="00F51589" w:rsidRDefault="00674023" w:rsidP="00674023">
      <w:pPr>
        <w:ind w:right="-284"/>
        <w:rPr>
          <w:rFonts w:asciiTheme="minorHAnsi" w:hAnsiTheme="minorHAnsi" w:cstheme="minorHAnsi"/>
          <w:bCs/>
          <w:iCs/>
        </w:rPr>
      </w:pPr>
    </w:p>
    <w:p w14:paraId="67F2DD14" w14:textId="77777777" w:rsidR="00F51589" w:rsidRPr="00F51589" w:rsidRDefault="00F51589" w:rsidP="00F51589">
      <w:pPr>
        <w:ind w:right="-284"/>
        <w:rPr>
          <w:rFonts w:asciiTheme="minorHAnsi" w:hAnsiTheme="minorHAnsi" w:cstheme="minorHAnsi"/>
          <w:b/>
          <w:iCs/>
        </w:rPr>
      </w:pPr>
      <w:r w:rsidRPr="00F51589">
        <w:rPr>
          <w:rFonts w:asciiTheme="minorHAnsi" w:hAnsiTheme="minorHAnsi" w:cstheme="minorHAnsi"/>
          <w:b/>
          <w:iCs/>
        </w:rPr>
        <w:t>Mit der Stimme verbunden</w:t>
      </w:r>
      <w:r w:rsidRPr="00F51589">
        <w:rPr>
          <w:rFonts w:asciiTheme="minorHAnsi" w:hAnsiTheme="minorHAnsi" w:cstheme="minorHAnsi"/>
          <w:b/>
          <w:iCs/>
        </w:rPr>
        <w:t xml:space="preserve"> </w:t>
      </w:r>
    </w:p>
    <w:p w14:paraId="166160F8" w14:textId="77777777"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t xml:space="preserve">Die klangliche Verbundenheit zwischen Bryan Adams und </w:t>
      </w:r>
      <w:proofErr w:type="spellStart"/>
      <w:r w:rsidRPr="00F51589">
        <w:rPr>
          <w:rFonts w:asciiTheme="minorHAnsi" w:hAnsiTheme="minorHAnsi" w:cstheme="minorHAnsi"/>
          <w:bCs/>
          <w:iCs/>
        </w:rPr>
        <w:t>Neumann.Berlin</w:t>
      </w:r>
      <w:proofErr w:type="spellEnd"/>
      <w:r w:rsidRPr="00F51589">
        <w:rPr>
          <w:rFonts w:asciiTheme="minorHAnsi" w:hAnsiTheme="minorHAnsi" w:cstheme="minorHAnsi"/>
          <w:bCs/>
          <w:iCs/>
        </w:rPr>
        <w:t xml:space="preserve"> geht bereits Jahrzehnte zurück. Im Studio arbeitete der Kanadier bis 1993 mit einem M 49, danach wechselte er zu einem U 87. Live fiel die Wahl zunächst auf ein KMS 140, später auf eine speziell für ihn angepasste Version des KMS 104. </w:t>
      </w:r>
    </w:p>
    <w:p w14:paraId="64F868F5" w14:textId="77777777" w:rsidR="00F51589" w:rsidRPr="00F51589" w:rsidRDefault="00F51589" w:rsidP="00F51589">
      <w:pPr>
        <w:ind w:right="-284"/>
        <w:rPr>
          <w:rFonts w:asciiTheme="minorHAnsi" w:hAnsiTheme="minorHAnsi" w:cstheme="minorHAnsi"/>
          <w:bCs/>
          <w:iCs/>
        </w:rPr>
      </w:pPr>
    </w:p>
    <w:p w14:paraId="28DF7910" w14:textId="77777777"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t>Anfang 2025 kam der nächste evolutionäre Schritt: das KMS 104 Plus. „Wir haben es getestet und Monitor, FOH und Bryan waren sich sofort einig. Das ist nochmal ein Schritt nach vorne“, erinnert sich Stefan. „Der Windscreen funktioniert besser, wir haben weniger Pop-Geräusche, und die Charakteristik passt perfekt zu Bryans Stimme.“</w:t>
      </w:r>
    </w:p>
    <w:p w14:paraId="04296F03" w14:textId="77777777" w:rsidR="00F51589" w:rsidRPr="00F51589" w:rsidRDefault="00F51589" w:rsidP="00F51589">
      <w:pPr>
        <w:ind w:right="-284"/>
        <w:rPr>
          <w:rFonts w:asciiTheme="minorHAnsi" w:hAnsiTheme="minorHAnsi" w:cstheme="minorHAnsi"/>
          <w:bCs/>
          <w:iCs/>
        </w:rPr>
      </w:pPr>
    </w:p>
    <w:p w14:paraId="22134413" w14:textId="3227A466"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t xml:space="preserve">Diese jahrzehntelange Erfahrung zeigt sich auf der Bühne. „Bryan ist eins mit diesem Mikro“, beobachtet Stefan. „Er kennt die Nierencharakteristik auswendig, weiß intuitiv, wie weit er weggehen muss, wann er den Kopf drehen kann. Es ist </w:t>
      </w:r>
      <w:proofErr w:type="gramStart"/>
      <w:r w:rsidRPr="00F51589">
        <w:rPr>
          <w:rFonts w:asciiTheme="minorHAnsi" w:hAnsiTheme="minorHAnsi" w:cstheme="minorHAnsi"/>
          <w:bCs/>
          <w:iCs/>
        </w:rPr>
        <w:t>wirklich sein</w:t>
      </w:r>
      <w:proofErr w:type="gramEnd"/>
      <w:r w:rsidRPr="00F51589">
        <w:rPr>
          <w:rFonts w:asciiTheme="minorHAnsi" w:hAnsiTheme="minorHAnsi" w:cstheme="minorHAnsi"/>
          <w:bCs/>
          <w:iCs/>
        </w:rPr>
        <w:t xml:space="preserve"> Instrument geworden.“ </w:t>
      </w:r>
    </w:p>
    <w:p w14:paraId="582748FE" w14:textId="77777777" w:rsidR="00F51589" w:rsidRPr="00F51589" w:rsidRDefault="00F51589" w:rsidP="00F51589">
      <w:pPr>
        <w:ind w:right="-284"/>
        <w:rPr>
          <w:rFonts w:asciiTheme="minorHAnsi" w:hAnsiTheme="minorHAnsi" w:cstheme="minorHAnsi"/>
          <w:bCs/>
          <w:iCs/>
        </w:rPr>
      </w:pPr>
    </w:p>
    <w:p w14:paraId="0A03D938" w14:textId="22F4DD60"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t>Bei den Bare Bones Konzerten verzichtet Adams bewusst auf In-</w:t>
      </w:r>
      <w:proofErr w:type="spellStart"/>
      <w:r w:rsidRPr="00F51589">
        <w:rPr>
          <w:rFonts w:asciiTheme="minorHAnsi" w:hAnsiTheme="minorHAnsi" w:cstheme="minorHAnsi"/>
          <w:bCs/>
          <w:iCs/>
        </w:rPr>
        <w:t>Ear</w:t>
      </w:r>
      <w:proofErr w:type="spellEnd"/>
      <w:r w:rsidRPr="00F51589">
        <w:rPr>
          <w:rFonts w:asciiTheme="minorHAnsi" w:hAnsiTheme="minorHAnsi" w:cstheme="minorHAnsi"/>
          <w:bCs/>
          <w:iCs/>
        </w:rPr>
        <w:t xml:space="preserve">-Monitoring und arbeitet stattdessen mit klassischen Bühnenmonitoren. Eine Entscheidung für mehr Direktheit und Publikumskontakt, aber auch eine technische Herausforderung. „In akustisch wertvollen Räumen, die dann genauso wertvoll die Wedges abbilden, ist das nicht immer einfach“, gibt </w:t>
      </w:r>
      <w:r w:rsidRPr="00F51589">
        <w:rPr>
          <w:rFonts w:asciiTheme="minorHAnsi" w:hAnsiTheme="minorHAnsi" w:cstheme="minorHAnsi"/>
          <w:bCs/>
          <w:iCs/>
        </w:rPr>
        <w:lastRenderedPageBreak/>
        <w:t xml:space="preserve">Stefan zu. Trotz einfacher Nierencharakteristik – im Gegensatz zum Schwestermodell KMS 105 mit Hyperniere – verhält sich das KMS 104 Plus in Sachen Rückkopplungen gänzlich unproblematisch: „Der Mann ist halt auch laut. Das ist der große Vorteil. Mit einem zarten Stimmchen würde ich das jetzt nicht probieren wollen“, erklärt er. </w:t>
      </w:r>
    </w:p>
    <w:p w14:paraId="106ADF39" w14:textId="77777777" w:rsidR="00674023" w:rsidRPr="00F51589" w:rsidRDefault="00674023" w:rsidP="00674023">
      <w:pPr>
        <w:ind w:right="-284"/>
        <w:rPr>
          <w:rFonts w:asciiTheme="minorHAnsi" w:hAnsiTheme="minorHAnsi" w:cstheme="minorHAnsi"/>
          <w:bCs/>
          <w:iCs/>
        </w:rPr>
      </w:pPr>
    </w:p>
    <w:p w14:paraId="6F023C4F" w14:textId="77777777" w:rsidR="00674023" w:rsidRPr="00F51589" w:rsidRDefault="00674023" w:rsidP="00674023">
      <w:pPr>
        <w:ind w:right="-284"/>
        <w:rPr>
          <w:rFonts w:asciiTheme="minorHAnsi" w:hAnsiTheme="minorHAnsi" w:cstheme="minorHAnsi"/>
          <w:bCs/>
          <w:iCs/>
        </w:rPr>
      </w:pPr>
      <w:r w:rsidRPr="00F51589">
        <w:rPr>
          <w:rFonts w:asciiTheme="minorHAnsi" w:hAnsiTheme="minorHAnsi" w:cstheme="minorHAnsi"/>
          <w:bCs/>
          <w:iCs/>
          <w:noProof/>
        </w:rPr>
        <w:drawing>
          <wp:inline distT="0" distB="0" distL="0" distR="0" wp14:anchorId="4E76481C" wp14:editId="2AB93D9A">
            <wp:extent cx="5220970" cy="3916045"/>
            <wp:effectExtent l="0" t="0" r="0" b="0"/>
            <wp:docPr id="179436548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65481" name="Grafik 1794365481"/>
                    <pic:cNvPicPr/>
                  </pic:nvPicPr>
                  <pic:blipFill>
                    <a:blip r:embed="rId11"/>
                    <a:stretch>
                      <a:fillRect/>
                    </a:stretch>
                  </pic:blipFill>
                  <pic:spPr>
                    <a:xfrm>
                      <a:off x="0" y="0"/>
                      <a:ext cx="5220970" cy="3916045"/>
                    </a:xfrm>
                    <a:prstGeom prst="rect">
                      <a:avLst/>
                    </a:prstGeom>
                  </pic:spPr>
                </pic:pic>
              </a:graphicData>
            </a:graphic>
          </wp:inline>
        </w:drawing>
      </w:r>
    </w:p>
    <w:p w14:paraId="35E98AF5" w14:textId="495575C3" w:rsidR="00674023" w:rsidRDefault="00F51589" w:rsidP="00674023">
      <w:pPr>
        <w:ind w:right="-284"/>
        <w:rPr>
          <w:rFonts w:asciiTheme="minorHAnsi" w:hAnsiTheme="minorHAnsi" w:cstheme="minorHAnsi"/>
          <w:bCs/>
          <w:i/>
          <w:sz w:val="16"/>
          <w:szCs w:val="16"/>
        </w:rPr>
      </w:pPr>
      <w:r w:rsidRPr="00F51589">
        <w:rPr>
          <w:rFonts w:asciiTheme="minorHAnsi" w:hAnsiTheme="minorHAnsi" w:cstheme="minorHAnsi"/>
          <w:bCs/>
          <w:i/>
          <w:sz w:val="16"/>
          <w:szCs w:val="16"/>
        </w:rPr>
        <w:t>Vier Neumann MCM 114 fangen alle Facetten des Flügels ein. Foto: Stefan Holtz</w:t>
      </w:r>
    </w:p>
    <w:p w14:paraId="306F968C" w14:textId="77777777" w:rsidR="00F51589" w:rsidRPr="00F51589" w:rsidRDefault="00F51589" w:rsidP="00674023">
      <w:pPr>
        <w:ind w:right="-284"/>
        <w:rPr>
          <w:rFonts w:asciiTheme="minorHAnsi" w:hAnsiTheme="minorHAnsi" w:cstheme="minorHAnsi"/>
          <w:b/>
          <w:iCs/>
        </w:rPr>
      </w:pPr>
    </w:p>
    <w:p w14:paraId="62BFD295" w14:textId="77777777" w:rsidR="00F51589" w:rsidRDefault="00F51589" w:rsidP="00674023">
      <w:pPr>
        <w:ind w:right="-284"/>
        <w:rPr>
          <w:rFonts w:asciiTheme="minorHAnsi" w:hAnsiTheme="minorHAnsi" w:cstheme="minorHAnsi"/>
          <w:b/>
          <w:iCs/>
        </w:rPr>
      </w:pPr>
      <w:r w:rsidRPr="00F51589">
        <w:rPr>
          <w:rFonts w:asciiTheme="minorHAnsi" w:hAnsiTheme="minorHAnsi" w:cstheme="minorHAnsi"/>
          <w:b/>
          <w:iCs/>
        </w:rPr>
        <w:t>Präzision im Detail</w:t>
      </w:r>
      <w:r w:rsidRPr="00F51589">
        <w:rPr>
          <w:rFonts w:asciiTheme="minorHAnsi" w:hAnsiTheme="minorHAnsi" w:cstheme="minorHAnsi"/>
          <w:b/>
          <w:iCs/>
        </w:rPr>
        <w:t xml:space="preserve"> </w:t>
      </w:r>
    </w:p>
    <w:p w14:paraId="224F64BB" w14:textId="77777777"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t xml:space="preserve">Für den Flügel setzt Stefan auf die Kombination von vier MCM 114 Systemen. Ein Pärchen in ORTF-Anordnung an den Hämmern für Brillanz und Anschlag, zwei zusätzliche MCM 114 in den Schalllöchern für Wärme und Körper. </w:t>
      </w:r>
    </w:p>
    <w:p w14:paraId="00C15CC5" w14:textId="77777777" w:rsidR="00F51589" w:rsidRPr="00F51589" w:rsidRDefault="00F51589" w:rsidP="00F51589">
      <w:pPr>
        <w:ind w:right="-284"/>
        <w:rPr>
          <w:rFonts w:asciiTheme="minorHAnsi" w:hAnsiTheme="minorHAnsi" w:cstheme="minorHAnsi"/>
          <w:bCs/>
          <w:iCs/>
        </w:rPr>
      </w:pPr>
    </w:p>
    <w:p w14:paraId="1510A352" w14:textId="77777777"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t xml:space="preserve">Neben dem natürlichen, ausgewogenen Klang und der Fokussierung der Nierencharakteristik haben Stefan auch die durchdachten Befestigungsmöglichkeiten und Tourtauglichkeit des </w:t>
      </w:r>
      <w:proofErr w:type="gramStart"/>
      <w:r w:rsidRPr="00F51589">
        <w:rPr>
          <w:rFonts w:asciiTheme="minorHAnsi" w:hAnsiTheme="minorHAnsi" w:cstheme="minorHAnsi"/>
          <w:bCs/>
          <w:iCs/>
        </w:rPr>
        <w:t>MCM Systems</w:t>
      </w:r>
      <w:proofErr w:type="gramEnd"/>
      <w:r w:rsidRPr="00F51589">
        <w:rPr>
          <w:rFonts w:asciiTheme="minorHAnsi" w:hAnsiTheme="minorHAnsi" w:cstheme="minorHAnsi"/>
          <w:bCs/>
          <w:iCs/>
        </w:rPr>
        <w:t xml:space="preserve"> überzeugt: „Mit den MCMs bist du einfach wirklich schnell. Was mir </w:t>
      </w:r>
      <w:proofErr w:type="gramStart"/>
      <w:r w:rsidRPr="00F51589">
        <w:rPr>
          <w:rFonts w:asciiTheme="minorHAnsi" w:hAnsiTheme="minorHAnsi" w:cstheme="minorHAnsi"/>
          <w:bCs/>
          <w:iCs/>
        </w:rPr>
        <w:t>extrem gut</w:t>
      </w:r>
      <w:proofErr w:type="gramEnd"/>
      <w:r w:rsidRPr="00F51589">
        <w:rPr>
          <w:rFonts w:asciiTheme="minorHAnsi" w:hAnsiTheme="minorHAnsi" w:cstheme="minorHAnsi"/>
          <w:bCs/>
          <w:iCs/>
        </w:rPr>
        <w:t xml:space="preserve"> gefällt, ist, dass das MCM aus vier Teilen besteht, die ich alle separat ersetzen kann. Wenn mir eine Kapsel nass wird, dann muss ich kein neues Mikrofon nehmen, sondern ich brauche einfach eine neue Kapsel. Wenn mir ein Kabel bricht, tausche ich einfach das Kabel.“</w:t>
      </w:r>
    </w:p>
    <w:p w14:paraId="66EFB46B" w14:textId="77777777" w:rsidR="00F51589" w:rsidRDefault="00F51589" w:rsidP="00F51589">
      <w:pPr>
        <w:ind w:right="-284"/>
        <w:rPr>
          <w:rFonts w:asciiTheme="minorHAnsi" w:hAnsiTheme="minorHAnsi" w:cstheme="minorHAnsi"/>
          <w:bCs/>
          <w:iCs/>
        </w:rPr>
      </w:pPr>
    </w:p>
    <w:p w14:paraId="08BC0F04" w14:textId="2631FE26"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lastRenderedPageBreak/>
        <w:t>Die magnetischen Halterungen am Flügel ermöglichen ein schnelles Setup; die Vielseitigkeit überzeugt: „Bei den Ärzten habe ich mittlerweile neun MCMs am Schlagzeug. Das MCM 114 macht überall eine gute Figur: Posaune, Tuba, Akustikgitarre, Akkordeon. Ein Mikro für alles, und es klingt immer gut.“ Im Vergleich zu anderen Clip-Mikrofonen überzeugen die MCMs durch ihre natürliche Klangcharakteristik, ohne die sonst typischen harten oberen Mitten.</w:t>
      </w:r>
    </w:p>
    <w:p w14:paraId="3198B25E" w14:textId="77777777" w:rsidR="00F51589" w:rsidRPr="00F51589" w:rsidRDefault="00F51589" w:rsidP="00F51589">
      <w:pPr>
        <w:ind w:right="-284"/>
        <w:rPr>
          <w:rFonts w:asciiTheme="minorHAnsi" w:hAnsiTheme="minorHAnsi" w:cstheme="minorHAnsi"/>
          <w:bCs/>
          <w:iCs/>
        </w:rPr>
      </w:pPr>
    </w:p>
    <w:p w14:paraId="2850368D" w14:textId="299133F6"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t>Adams Akustikgitarre wird von einem KM 185 abgenommen, dessen Hypernieren-Charakteristik die Wedges elegant ausblendet und zusammen mit dem eingebauten Pickup für die perfekte Balance zwischen Direktheit und Natürlichkeit sorgt.</w:t>
      </w:r>
    </w:p>
    <w:p w14:paraId="1C201CE4" w14:textId="77777777" w:rsidR="00674023" w:rsidRPr="00F51589" w:rsidRDefault="00674023" w:rsidP="00674023">
      <w:pPr>
        <w:ind w:right="-284"/>
        <w:rPr>
          <w:rFonts w:asciiTheme="minorHAnsi" w:hAnsiTheme="minorHAnsi" w:cstheme="minorHAnsi"/>
          <w:bCs/>
          <w:iCs/>
        </w:rPr>
      </w:pPr>
    </w:p>
    <w:p w14:paraId="17010FDA" w14:textId="77777777" w:rsidR="00674023" w:rsidRPr="00F51589" w:rsidRDefault="00674023" w:rsidP="00674023">
      <w:pPr>
        <w:ind w:right="-284"/>
        <w:rPr>
          <w:rFonts w:asciiTheme="minorHAnsi" w:hAnsiTheme="minorHAnsi" w:cstheme="minorHAnsi"/>
          <w:bCs/>
          <w:iCs/>
        </w:rPr>
      </w:pPr>
      <w:r w:rsidRPr="00F51589">
        <w:rPr>
          <w:rFonts w:asciiTheme="minorHAnsi" w:hAnsiTheme="minorHAnsi" w:cstheme="minorHAnsi"/>
          <w:bCs/>
          <w:iCs/>
          <w:noProof/>
        </w:rPr>
        <w:drawing>
          <wp:inline distT="0" distB="0" distL="0" distR="0" wp14:anchorId="1F7D1836" wp14:editId="1D168C3D">
            <wp:extent cx="5220970" cy="3480435"/>
            <wp:effectExtent l="0" t="0" r="0" b="0"/>
            <wp:docPr id="1354531995" name="Grafik 4" descr="Ein Bild, das draußen, Nebel, Bernstein, Na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31995" name="Grafik 4" descr="Ein Bild, das draußen, Nebel, Bernstein, Nacht enthält.&#10;&#10;KI-generierte Inhalte können fehlerhaft sein."/>
                    <pic:cNvPicPr/>
                  </pic:nvPicPr>
                  <pic:blipFill>
                    <a:blip r:embed="rId12"/>
                    <a:stretch>
                      <a:fillRect/>
                    </a:stretch>
                  </pic:blipFill>
                  <pic:spPr>
                    <a:xfrm>
                      <a:off x="0" y="0"/>
                      <a:ext cx="5220970" cy="3480435"/>
                    </a:xfrm>
                    <a:prstGeom prst="rect">
                      <a:avLst/>
                    </a:prstGeom>
                  </pic:spPr>
                </pic:pic>
              </a:graphicData>
            </a:graphic>
          </wp:inline>
        </w:drawing>
      </w:r>
    </w:p>
    <w:p w14:paraId="1EC9DA71" w14:textId="07DBDDBB" w:rsidR="00674023" w:rsidRPr="00F51589" w:rsidRDefault="00F51589" w:rsidP="00674023">
      <w:pPr>
        <w:ind w:right="-284"/>
        <w:rPr>
          <w:rFonts w:asciiTheme="minorHAnsi" w:hAnsiTheme="minorHAnsi" w:cstheme="minorHAnsi"/>
          <w:bCs/>
          <w:i/>
          <w:sz w:val="16"/>
          <w:szCs w:val="16"/>
        </w:rPr>
      </w:pPr>
      <w:r w:rsidRPr="00F51589">
        <w:rPr>
          <w:rFonts w:asciiTheme="minorHAnsi" w:hAnsiTheme="minorHAnsi" w:cstheme="minorHAnsi"/>
          <w:bCs/>
          <w:i/>
          <w:sz w:val="16"/>
          <w:szCs w:val="16"/>
        </w:rPr>
        <w:t xml:space="preserve">Foto: </w:t>
      </w:r>
      <w:proofErr w:type="spellStart"/>
      <w:r w:rsidRPr="00F51589">
        <w:rPr>
          <w:rFonts w:asciiTheme="minorHAnsi" w:hAnsiTheme="minorHAnsi" w:cstheme="minorHAnsi"/>
          <w:bCs/>
          <w:i/>
          <w:sz w:val="16"/>
          <w:szCs w:val="16"/>
        </w:rPr>
        <w:t>Katarína</w:t>
      </w:r>
      <w:proofErr w:type="spellEnd"/>
      <w:r w:rsidRPr="00F51589">
        <w:rPr>
          <w:rFonts w:asciiTheme="minorHAnsi" w:hAnsiTheme="minorHAnsi" w:cstheme="minorHAnsi"/>
          <w:bCs/>
          <w:i/>
          <w:sz w:val="16"/>
          <w:szCs w:val="16"/>
        </w:rPr>
        <w:t xml:space="preserve"> </w:t>
      </w:r>
      <w:proofErr w:type="spellStart"/>
      <w:r w:rsidRPr="00F51589">
        <w:rPr>
          <w:rFonts w:asciiTheme="minorHAnsi" w:hAnsiTheme="minorHAnsi" w:cstheme="minorHAnsi"/>
          <w:bCs/>
          <w:i/>
          <w:sz w:val="16"/>
          <w:szCs w:val="16"/>
        </w:rPr>
        <w:t>Orešanská</w:t>
      </w:r>
      <w:proofErr w:type="spellEnd"/>
    </w:p>
    <w:p w14:paraId="40CDD606" w14:textId="77777777" w:rsidR="00674023" w:rsidRPr="00F51589" w:rsidRDefault="00674023" w:rsidP="00674023">
      <w:pPr>
        <w:ind w:right="-284"/>
        <w:rPr>
          <w:rFonts w:asciiTheme="minorHAnsi" w:hAnsiTheme="minorHAnsi" w:cstheme="minorHAnsi"/>
          <w:b/>
          <w:iCs/>
        </w:rPr>
      </w:pPr>
    </w:p>
    <w:p w14:paraId="35CF492B" w14:textId="77777777" w:rsidR="00F51589" w:rsidRDefault="00F51589" w:rsidP="00674023">
      <w:pPr>
        <w:ind w:right="-284"/>
        <w:rPr>
          <w:rFonts w:asciiTheme="minorHAnsi" w:hAnsiTheme="minorHAnsi" w:cstheme="minorHAnsi"/>
          <w:b/>
          <w:iCs/>
        </w:rPr>
      </w:pPr>
      <w:r w:rsidRPr="00F51589">
        <w:rPr>
          <w:rFonts w:asciiTheme="minorHAnsi" w:hAnsiTheme="minorHAnsi" w:cstheme="minorHAnsi"/>
          <w:b/>
          <w:iCs/>
        </w:rPr>
        <w:t>Authentische Atmosphäre</w:t>
      </w:r>
    </w:p>
    <w:p w14:paraId="456F3603" w14:textId="77777777"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t xml:space="preserve">„Live in Pompeji spielen und nicht aufnehmen sollte strafbar sein“, hatte Stefan vor dem Konzert gesagt. Also wurde aufgezeichnet, mit derselben Sorgfalt, mit der auch die Live-Signale behandelt wurden. Für die </w:t>
      </w:r>
      <w:proofErr w:type="spellStart"/>
      <w:r w:rsidRPr="00F51589">
        <w:rPr>
          <w:rFonts w:asciiTheme="minorHAnsi" w:hAnsiTheme="minorHAnsi" w:cstheme="minorHAnsi"/>
          <w:bCs/>
          <w:iCs/>
        </w:rPr>
        <w:t>Atmo-Mikrofonie</w:t>
      </w:r>
      <w:proofErr w:type="spellEnd"/>
      <w:r w:rsidRPr="00F51589">
        <w:rPr>
          <w:rFonts w:asciiTheme="minorHAnsi" w:hAnsiTheme="minorHAnsi" w:cstheme="minorHAnsi"/>
          <w:bCs/>
          <w:iCs/>
        </w:rPr>
        <w:t xml:space="preserve"> wählte er KMR 81 Richtrohre und zusätzliche KM 185 an beiden Bühnenseiten. „Die klingen nochmal eine Ecke neutraler als andere Optionen“, erklärt er. „Applaus ist wirklich Applaus und nicht ‚Zwiebeln anbraten‘.“</w:t>
      </w:r>
    </w:p>
    <w:p w14:paraId="5677EDA0" w14:textId="77777777" w:rsidR="00F51589" w:rsidRPr="00F51589" w:rsidRDefault="00F51589" w:rsidP="00F51589">
      <w:pPr>
        <w:ind w:right="-284"/>
        <w:rPr>
          <w:rFonts w:asciiTheme="minorHAnsi" w:hAnsiTheme="minorHAnsi" w:cstheme="minorHAnsi"/>
          <w:bCs/>
          <w:iCs/>
        </w:rPr>
      </w:pPr>
    </w:p>
    <w:p w14:paraId="51E3F97A" w14:textId="77777777" w:rsidR="00F51589" w:rsidRPr="00F51589" w:rsidRDefault="00F51589" w:rsidP="00F51589">
      <w:pPr>
        <w:ind w:right="-284"/>
        <w:rPr>
          <w:rFonts w:asciiTheme="minorHAnsi" w:hAnsiTheme="minorHAnsi" w:cstheme="minorHAnsi"/>
          <w:bCs/>
          <w:iCs/>
        </w:rPr>
      </w:pPr>
    </w:p>
    <w:p w14:paraId="31E69BCE" w14:textId="77777777" w:rsidR="00F51589" w:rsidRPr="00F51589" w:rsidRDefault="00F51589" w:rsidP="00F51589">
      <w:pPr>
        <w:ind w:right="-284"/>
        <w:rPr>
          <w:rFonts w:asciiTheme="minorHAnsi" w:hAnsiTheme="minorHAnsi" w:cstheme="minorHAnsi"/>
          <w:bCs/>
          <w:iCs/>
        </w:rPr>
      </w:pPr>
    </w:p>
    <w:p w14:paraId="76F4098C" w14:textId="77777777" w:rsidR="00F51589" w:rsidRPr="00F51589" w:rsidRDefault="00F51589" w:rsidP="00F51589">
      <w:pPr>
        <w:ind w:right="-284"/>
        <w:rPr>
          <w:rFonts w:asciiTheme="minorHAnsi" w:hAnsiTheme="minorHAnsi" w:cstheme="minorHAnsi"/>
          <w:bCs/>
          <w:iCs/>
        </w:rPr>
      </w:pPr>
    </w:p>
    <w:p w14:paraId="0B1F264A" w14:textId="77777777" w:rsidR="00F51589" w:rsidRPr="00F51589" w:rsidRDefault="00F51589" w:rsidP="00F51589">
      <w:pPr>
        <w:ind w:right="-284"/>
        <w:rPr>
          <w:rFonts w:asciiTheme="minorHAnsi" w:hAnsiTheme="minorHAnsi" w:cstheme="minorHAnsi"/>
          <w:bCs/>
          <w:iCs/>
        </w:rPr>
      </w:pPr>
    </w:p>
    <w:p w14:paraId="450CA40C" w14:textId="77777777" w:rsidR="00F51589" w:rsidRPr="00F51589" w:rsidRDefault="00F51589" w:rsidP="00F51589">
      <w:pPr>
        <w:ind w:right="-284"/>
        <w:rPr>
          <w:rFonts w:asciiTheme="minorHAnsi" w:hAnsiTheme="minorHAnsi" w:cstheme="minorHAnsi"/>
          <w:bCs/>
          <w:iCs/>
        </w:rPr>
      </w:pPr>
      <w:r w:rsidRPr="00F51589">
        <w:rPr>
          <w:rFonts w:asciiTheme="minorHAnsi" w:hAnsiTheme="minorHAnsi" w:cstheme="minorHAnsi"/>
          <w:bCs/>
          <w:iCs/>
        </w:rPr>
        <w:t>Ein KU 100 Kunstkopf vor der Bühne fing das binaurale Erlebnis ein. Bei größeren Shows mit In-</w:t>
      </w:r>
      <w:proofErr w:type="spellStart"/>
      <w:r w:rsidRPr="00F51589">
        <w:rPr>
          <w:rFonts w:asciiTheme="minorHAnsi" w:hAnsiTheme="minorHAnsi" w:cstheme="minorHAnsi"/>
          <w:bCs/>
          <w:iCs/>
        </w:rPr>
        <w:t>Ear</w:t>
      </w:r>
      <w:proofErr w:type="spellEnd"/>
      <w:r w:rsidRPr="00F51589">
        <w:rPr>
          <w:rFonts w:asciiTheme="minorHAnsi" w:hAnsiTheme="minorHAnsi" w:cstheme="minorHAnsi"/>
          <w:bCs/>
          <w:iCs/>
        </w:rPr>
        <w:t>-Monitoring nutzt Adams' Team dieses Signal für den Monitor-Mix, aber auch für Adams selbst bietet es eine einzigartige Perspektive: Nach der Show kann er hören, wie das Konzert aus Publikumssicht klang.</w:t>
      </w:r>
    </w:p>
    <w:p w14:paraId="66BC141D" w14:textId="77777777" w:rsidR="00674023" w:rsidRPr="00F51589" w:rsidRDefault="00674023" w:rsidP="00674023">
      <w:pPr>
        <w:ind w:right="-284"/>
        <w:rPr>
          <w:rFonts w:asciiTheme="minorHAnsi" w:hAnsiTheme="minorHAnsi" w:cstheme="minorHAnsi"/>
          <w:bCs/>
          <w:iCs/>
        </w:rPr>
      </w:pPr>
    </w:p>
    <w:p w14:paraId="585C7C84" w14:textId="77777777" w:rsidR="00674023" w:rsidRPr="00F51589" w:rsidRDefault="00674023" w:rsidP="00674023">
      <w:pPr>
        <w:ind w:right="-284"/>
        <w:rPr>
          <w:rFonts w:asciiTheme="minorHAnsi" w:hAnsiTheme="minorHAnsi" w:cstheme="minorHAnsi"/>
          <w:bCs/>
          <w:iCs/>
        </w:rPr>
      </w:pPr>
    </w:p>
    <w:p w14:paraId="6F21C7F1" w14:textId="77777777" w:rsidR="00674023" w:rsidRPr="00F51589" w:rsidRDefault="00674023" w:rsidP="00674023">
      <w:pPr>
        <w:ind w:right="-284"/>
        <w:rPr>
          <w:rFonts w:asciiTheme="minorHAnsi" w:hAnsiTheme="minorHAnsi" w:cstheme="minorHAnsi"/>
          <w:bCs/>
          <w:iCs/>
        </w:rPr>
      </w:pPr>
      <w:r w:rsidRPr="00F51589">
        <w:rPr>
          <w:rFonts w:asciiTheme="minorHAnsi" w:hAnsiTheme="minorHAnsi" w:cstheme="minorHAnsi"/>
          <w:bCs/>
          <w:iCs/>
          <w:noProof/>
        </w:rPr>
        <w:drawing>
          <wp:inline distT="0" distB="0" distL="0" distR="0" wp14:anchorId="050EB19E" wp14:editId="1FC0A961">
            <wp:extent cx="5220695" cy="4299496"/>
            <wp:effectExtent l="0" t="0" r="0" b="6350"/>
            <wp:docPr id="2067049567" name="Grafik 5" descr="Ein Bild, das draußen, Himmel, Wolke, Geländ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49567" name="Grafik 5" descr="Ein Bild, das draußen, Himmel, Wolke, Gelände enthält.&#10;&#10;KI-generierte Inhalte können fehlerhaft sein."/>
                    <pic:cNvPicPr/>
                  </pic:nvPicPr>
                  <pic:blipFill rotWithShape="1">
                    <a:blip r:embed="rId13"/>
                    <a:srcRect t="27662" b="10574"/>
                    <a:stretch>
                      <a:fillRect/>
                    </a:stretch>
                  </pic:blipFill>
                  <pic:spPr bwMode="auto">
                    <a:xfrm>
                      <a:off x="0" y="0"/>
                      <a:ext cx="5220970" cy="4299722"/>
                    </a:xfrm>
                    <a:prstGeom prst="rect">
                      <a:avLst/>
                    </a:prstGeom>
                    <a:ln>
                      <a:noFill/>
                    </a:ln>
                    <a:extLst>
                      <a:ext uri="{53640926-AAD7-44D8-BBD7-CCE9431645EC}">
                        <a14:shadowObscured xmlns:a14="http://schemas.microsoft.com/office/drawing/2010/main"/>
                      </a:ext>
                    </a:extLst>
                  </pic:spPr>
                </pic:pic>
              </a:graphicData>
            </a:graphic>
          </wp:inline>
        </w:drawing>
      </w:r>
    </w:p>
    <w:p w14:paraId="6C083C2D" w14:textId="7139ABB5" w:rsidR="00674023" w:rsidRDefault="001F4735" w:rsidP="00674023">
      <w:pPr>
        <w:ind w:right="-284"/>
        <w:rPr>
          <w:rFonts w:asciiTheme="minorHAnsi" w:hAnsiTheme="minorHAnsi" w:cstheme="minorHAnsi"/>
          <w:bCs/>
          <w:i/>
          <w:sz w:val="16"/>
          <w:szCs w:val="16"/>
        </w:rPr>
      </w:pPr>
      <w:r w:rsidRPr="001F4735">
        <w:rPr>
          <w:rFonts w:asciiTheme="minorHAnsi" w:hAnsiTheme="minorHAnsi" w:cstheme="minorHAnsi"/>
          <w:bCs/>
          <w:i/>
          <w:sz w:val="16"/>
          <w:szCs w:val="16"/>
        </w:rPr>
        <w:t>Ein Neumann KU 100 Kunstkopf dient dazu, das Konzert aufzunehmen, damit Bryan Adams es aus der Perspektive des Publikums anhören kann. Bei größeren Shows mit In-</w:t>
      </w:r>
      <w:proofErr w:type="spellStart"/>
      <w:r w:rsidRPr="001F4735">
        <w:rPr>
          <w:rFonts w:asciiTheme="minorHAnsi" w:hAnsiTheme="minorHAnsi" w:cstheme="minorHAnsi"/>
          <w:bCs/>
          <w:i/>
          <w:sz w:val="16"/>
          <w:szCs w:val="16"/>
        </w:rPr>
        <w:t>Ear</w:t>
      </w:r>
      <w:proofErr w:type="spellEnd"/>
      <w:r w:rsidRPr="001F4735">
        <w:rPr>
          <w:rFonts w:asciiTheme="minorHAnsi" w:hAnsiTheme="minorHAnsi" w:cstheme="minorHAnsi"/>
          <w:bCs/>
          <w:i/>
          <w:sz w:val="16"/>
          <w:szCs w:val="16"/>
        </w:rPr>
        <w:t>-Monitoren wird es auch für den Monitormix verwendet. Foto: Stefan Holtz</w:t>
      </w:r>
    </w:p>
    <w:p w14:paraId="79166F14" w14:textId="77777777" w:rsidR="001F4735" w:rsidRPr="00F51589" w:rsidRDefault="001F4735" w:rsidP="00674023">
      <w:pPr>
        <w:ind w:right="-284"/>
        <w:rPr>
          <w:rFonts w:asciiTheme="minorHAnsi" w:hAnsiTheme="minorHAnsi" w:cstheme="minorHAnsi"/>
          <w:bCs/>
          <w:iCs/>
        </w:rPr>
      </w:pPr>
    </w:p>
    <w:p w14:paraId="185EFD17" w14:textId="77777777" w:rsidR="001F4735" w:rsidRDefault="001F4735" w:rsidP="00674023">
      <w:pPr>
        <w:ind w:right="-284"/>
        <w:rPr>
          <w:rFonts w:asciiTheme="minorHAnsi" w:hAnsiTheme="minorHAnsi" w:cstheme="minorHAnsi"/>
          <w:b/>
          <w:iCs/>
        </w:rPr>
      </w:pPr>
      <w:r w:rsidRPr="001F4735">
        <w:rPr>
          <w:rFonts w:asciiTheme="minorHAnsi" w:hAnsiTheme="minorHAnsi" w:cstheme="minorHAnsi"/>
          <w:b/>
          <w:iCs/>
        </w:rPr>
        <w:t>Der Kreis schließt sich</w:t>
      </w:r>
      <w:r w:rsidRPr="001F4735">
        <w:rPr>
          <w:rFonts w:asciiTheme="minorHAnsi" w:hAnsiTheme="minorHAnsi" w:cstheme="minorHAnsi"/>
          <w:b/>
          <w:iCs/>
        </w:rPr>
        <w:t xml:space="preserve"> </w:t>
      </w:r>
    </w:p>
    <w:p w14:paraId="4988B4F3" w14:textId="77777777" w:rsidR="001F4735" w:rsidRDefault="001F4735" w:rsidP="001F4735">
      <w:pPr>
        <w:ind w:right="-284"/>
        <w:rPr>
          <w:rFonts w:asciiTheme="minorHAnsi" w:hAnsiTheme="minorHAnsi" w:cstheme="minorHAnsi"/>
          <w:bCs/>
          <w:iCs/>
        </w:rPr>
      </w:pPr>
      <w:r w:rsidRPr="001F4735">
        <w:rPr>
          <w:rFonts w:asciiTheme="minorHAnsi" w:hAnsiTheme="minorHAnsi" w:cstheme="minorHAnsi"/>
          <w:bCs/>
          <w:iCs/>
        </w:rPr>
        <w:t xml:space="preserve">Wenn möglich, setzt Stefan Holtz auch abhörseitig auf Neumann-Technik. Bei den Vorbereitungen zu drei Konzerten in der Royal Albert Hall in London 2024 arbeitete er mit einem KH-Lautsprechersystem von Neumann. Auch wenn es </w:t>
      </w:r>
      <w:proofErr w:type="gramStart"/>
      <w:r w:rsidRPr="001F4735">
        <w:rPr>
          <w:rFonts w:asciiTheme="minorHAnsi" w:hAnsiTheme="minorHAnsi" w:cstheme="minorHAnsi"/>
          <w:bCs/>
          <w:iCs/>
        </w:rPr>
        <w:t>natürlich nicht</w:t>
      </w:r>
      <w:proofErr w:type="gramEnd"/>
      <w:r w:rsidRPr="001F4735">
        <w:rPr>
          <w:rFonts w:asciiTheme="minorHAnsi" w:hAnsiTheme="minorHAnsi" w:cstheme="minorHAnsi"/>
          <w:bCs/>
          <w:iCs/>
        </w:rPr>
        <w:t xml:space="preserve"> den Schalldruck einer Konzert-PA reproduzieren kann, bekommt er einen live-ähnlichen Klangeindruck: „Mit der großen Neumann Kombination aus KH 420 und KH 870 Subwoofer kommt man dem Ganzen schon sehr nah und hat trotzdem eine beeindruckende Auflösung.</w:t>
      </w:r>
    </w:p>
    <w:p w14:paraId="06F7FB52" w14:textId="51050B20" w:rsidR="001F4735" w:rsidRPr="001F4735" w:rsidRDefault="001F4735" w:rsidP="001F4735">
      <w:pPr>
        <w:ind w:right="-284"/>
        <w:rPr>
          <w:rFonts w:asciiTheme="minorHAnsi" w:hAnsiTheme="minorHAnsi" w:cstheme="minorHAnsi"/>
          <w:bCs/>
          <w:iCs/>
        </w:rPr>
      </w:pPr>
      <w:r w:rsidRPr="001F4735">
        <w:rPr>
          <w:rFonts w:asciiTheme="minorHAnsi" w:hAnsiTheme="minorHAnsi" w:cstheme="minorHAnsi"/>
          <w:bCs/>
          <w:iCs/>
        </w:rPr>
        <w:lastRenderedPageBreak/>
        <w:t>Unterm Strich gibt die konsequente Verwendung von hochwertiger Neumann-Technik an kritischen Stellen der Signalkette Stefan die Sicherheit, die er braucht: „Es nimmt mir so viel Druck raus, weil ich mich darauf verlassen kann, dass meine Signale alle erstmal stimmen, egal was ich für ein Pult habe oder wie die Anlage konfiguriert ist – all die Sachen, auf die man oft keinen Einfluss hat.“</w:t>
      </w:r>
    </w:p>
    <w:p w14:paraId="72713E18" w14:textId="77777777" w:rsidR="001F4735" w:rsidRPr="001F4735" w:rsidRDefault="001F4735" w:rsidP="001F4735">
      <w:pPr>
        <w:ind w:right="-284"/>
        <w:rPr>
          <w:rFonts w:asciiTheme="minorHAnsi" w:hAnsiTheme="minorHAnsi" w:cstheme="minorHAnsi"/>
          <w:bCs/>
          <w:iCs/>
        </w:rPr>
      </w:pPr>
    </w:p>
    <w:p w14:paraId="39F6C943" w14:textId="04347D96" w:rsidR="001F4735" w:rsidRPr="001F4735" w:rsidRDefault="001F4735" w:rsidP="001F4735">
      <w:pPr>
        <w:ind w:right="-284"/>
        <w:rPr>
          <w:rFonts w:asciiTheme="minorHAnsi" w:hAnsiTheme="minorHAnsi" w:cstheme="minorHAnsi"/>
          <w:bCs/>
          <w:iCs/>
        </w:rPr>
      </w:pPr>
      <w:r w:rsidRPr="001F4735">
        <w:rPr>
          <w:rFonts w:asciiTheme="minorHAnsi" w:hAnsiTheme="minorHAnsi" w:cstheme="minorHAnsi"/>
          <w:bCs/>
          <w:iCs/>
        </w:rPr>
        <w:t>Für Stefan Holtz schließt sich hier der Kreis: Wenn es gut werden soll, muss es Neumann sein. Rückblickend auf seine Entscheidungen in Pompeji resümiert er: „Machen wir genau so nochmal!“</w:t>
      </w:r>
    </w:p>
    <w:p w14:paraId="64EA2AC6" w14:textId="77777777" w:rsidR="00674023" w:rsidRPr="00F51589" w:rsidRDefault="00674023" w:rsidP="00674023">
      <w:pPr>
        <w:ind w:right="-284"/>
        <w:rPr>
          <w:rFonts w:asciiTheme="minorHAnsi" w:hAnsiTheme="minorHAnsi" w:cstheme="minorHAnsi"/>
          <w:bCs/>
          <w:iCs/>
        </w:rPr>
      </w:pPr>
    </w:p>
    <w:p w14:paraId="0677CDFE" w14:textId="77777777" w:rsidR="00674023" w:rsidRPr="00F51589" w:rsidRDefault="00674023" w:rsidP="00674023">
      <w:pPr>
        <w:ind w:right="-284"/>
        <w:rPr>
          <w:rFonts w:asciiTheme="minorHAnsi" w:hAnsiTheme="minorHAnsi" w:cstheme="minorHAnsi"/>
          <w:bCs/>
          <w:iCs/>
        </w:rPr>
      </w:pPr>
      <w:r w:rsidRPr="00F51589">
        <w:rPr>
          <w:rFonts w:asciiTheme="minorHAnsi" w:hAnsiTheme="minorHAnsi" w:cstheme="minorHAnsi"/>
          <w:bCs/>
          <w:iCs/>
          <w:noProof/>
        </w:rPr>
        <w:drawing>
          <wp:inline distT="0" distB="0" distL="0" distR="0" wp14:anchorId="3D2EC3CF" wp14:editId="461AA04F">
            <wp:extent cx="4238940" cy="4014016"/>
            <wp:effectExtent l="0" t="0" r="3175" b="0"/>
            <wp:docPr id="208628471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84717" name="Grafik 2086284717"/>
                    <pic:cNvPicPr/>
                  </pic:nvPicPr>
                  <pic:blipFill rotWithShape="1">
                    <a:blip r:embed="rId14"/>
                    <a:srcRect r="2649" b="21544"/>
                    <a:stretch>
                      <a:fillRect/>
                    </a:stretch>
                  </pic:blipFill>
                  <pic:spPr bwMode="auto">
                    <a:xfrm>
                      <a:off x="0" y="0"/>
                      <a:ext cx="4291489" cy="4063777"/>
                    </a:xfrm>
                    <a:prstGeom prst="rect">
                      <a:avLst/>
                    </a:prstGeom>
                    <a:ln>
                      <a:noFill/>
                    </a:ln>
                    <a:extLst>
                      <a:ext uri="{53640926-AAD7-44D8-BBD7-CCE9431645EC}">
                        <a14:shadowObscured xmlns:a14="http://schemas.microsoft.com/office/drawing/2010/main"/>
                      </a:ext>
                    </a:extLst>
                  </pic:spPr>
                </pic:pic>
              </a:graphicData>
            </a:graphic>
          </wp:inline>
        </w:drawing>
      </w:r>
    </w:p>
    <w:p w14:paraId="6E7807D9" w14:textId="51EA2420" w:rsidR="00044081" w:rsidRPr="00F51589" w:rsidRDefault="001F4735" w:rsidP="007F362A">
      <w:pPr>
        <w:ind w:right="-284"/>
        <w:rPr>
          <w:rFonts w:asciiTheme="minorHAnsi" w:hAnsiTheme="minorHAnsi" w:cstheme="minorHAnsi"/>
          <w:b/>
          <w:iCs/>
        </w:rPr>
      </w:pPr>
      <w:proofErr w:type="gramStart"/>
      <w:r w:rsidRPr="001F4735">
        <w:rPr>
          <w:rFonts w:asciiTheme="minorHAnsi" w:hAnsiTheme="minorHAnsi" w:cstheme="minorHAnsi"/>
          <w:bCs/>
          <w:i/>
          <w:sz w:val="16"/>
          <w:szCs w:val="16"/>
        </w:rPr>
        <w:t>FOH Engineer</w:t>
      </w:r>
      <w:proofErr w:type="gramEnd"/>
      <w:r w:rsidRPr="001F4735">
        <w:rPr>
          <w:rFonts w:asciiTheme="minorHAnsi" w:hAnsiTheme="minorHAnsi" w:cstheme="minorHAnsi"/>
          <w:bCs/>
          <w:i/>
          <w:sz w:val="16"/>
          <w:szCs w:val="16"/>
        </w:rPr>
        <w:t xml:space="preserve"> Stefan Holtz ist seit über zwei Jahrzenten für den Live-Sound der Toten Hosen und von Westernhagen zuständig. Die Ärzte betreut er seit etwa fünf Jahren.</w:t>
      </w:r>
    </w:p>
    <w:p w14:paraId="382016AD" w14:textId="77777777" w:rsidR="00674023" w:rsidRPr="00F51589" w:rsidRDefault="00674023" w:rsidP="007F362A">
      <w:pPr>
        <w:ind w:right="-284"/>
        <w:rPr>
          <w:rFonts w:asciiTheme="minorHAnsi" w:hAnsiTheme="minorHAnsi" w:cstheme="minorHAnsi"/>
          <w:b/>
          <w:iCs/>
        </w:rPr>
      </w:pPr>
    </w:p>
    <w:p w14:paraId="19785002" w14:textId="77777777" w:rsidR="001F4735" w:rsidRDefault="001F4735">
      <w:pPr>
        <w:spacing w:line="240" w:lineRule="auto"/>
        <w:rPr>
          <w:rFonts w:asciiTheme="minorHAnsi" w:hAnsiTheme="minorHAnsi" w:cstheme="minorHAnsi"/>
          <w:b/>
          <w:color w:val="000000" w:themeColor="text1"/>
          <w:sz w:val="16"/>
          <w:szCs w:val="16"/>
        </w:rPr>
      </w:pPr>
      <w:r>
        <w:rPr>
          <w:rFonts w:asciiTheme="minorHAnsi" w:hAnsiTheme="minorHAnsi" w:cstheme="minorHAnsi"/>
          <w:b/>
          <w:color w:val="000000" w:themeColor="text1"/>
          <w:sz w:val="16"/>
          <w:szCs w:val="16"/>
        </w:rPr>
        <w:br w:type="page"/>
      </w:r>
    </w:p>
    <w:p w14:paraId="0DD1FE81" w14:textId="1E78C05C" w:rsidR="004B6663" w:rsidRPr="00F51589" w:rsidRDefault="004B6663" w:rsidP="007F362A">
      <w:pPr>
        <w:spacing w:after="120" w:line="276" w:lineRule="auto"/>
        <w:ind w:right="-284"/>
        <w:rPr>
          <w:rFonts w:asciiTheme="minorHAnsi" w:hAnsiTheme="minorHAnsi" w:cstheme="minorHAnsi"/>
          <w:color w:val="000000" w:themeColor="text1"/>
          <w:sz w:val="16"/>
          <w:szCs w:val="16"/>
        </w:rPr>
      </w:pPr>
      <w:r w:rsidRPr="00F51589">
        <w:rPr>
          <w:rFonts w:asciiTheme="minorHAnsi" w:hAnsiTheme="minorHAnsi" w:cstheme="minorHAnsi"/>
          <w:b/>
          <w:color w:val="000000" w:themeColor="text1"/>
          <w:sz w:val="16"/>
          <w:szCs w:val="16"/>
        </w:rPr>
        <w:lastRenderedPageBreak/>
        <w:t>Über Neumann</w:t>
      </w:r>
    </w:p>
    <w:p w14:paraId="4C1D5947" w14:textId="77777777" w:rsidR="008A1C8B" w:rsidRPr="00F51589" w:rsidRDefault="008A1C8B" w:rsidP="008A1C8B">
      <w:pPr>
        <w:spacing w:line="240" w:lineRule="auto"/>
        <w:ind w:right="-284"/>
        <w:rPr>
          <w:rFonts w:asciiTheme="minorHAnsi" w:hAnsiTheme="minorHAnsi" w:cstheme="minorHAnsi"/>
          <w:color w:val="000000" w:themeColor="text1"/>
          <w:sz w:val="16"/>
          <w:szCs w:val="16"/>
        </w:rPr>
      </w:pPr>
      <w:r w:rsidRPr="00F51589">
        <w:rPr>
          <w:rFonts w:asciiTheme="minorHAnsi" w:hAnsiTheme="minorHAnsi" w:cstheme="minorHAnsi"/>
          <w:color w:val="000000" w:themeColor="text1"/>
          <w:sz w:val="16"/>
          <w:szCs w:val="16"/>
        </w:rPr>
        <w:t xml:space="preserve">Die Georg Neumann GmbH – bekannt als </w:t>
      </w:r>
      <w:proofErr w:type="spellStart"/>
      <w:r w:rsidRPr="00F51589">
        <w:rPr>
          <w:rFonts w:asciiTheme="minorHAnsi" w:hAnsiTheme="minorHAnsi" w:cstheme="minorHAnsi"/>
          <w:color w:val="000000" w:themeColor="text1"/>
          <w:sz w:val="16"/>
          <w:szCs w:val="16"/>
        </w:rPr>
        <w:t>Neumann.Berlin</w:t>
      </w:r>
      <w:proofErr w:type="spellEnd"/>
      <w:r w:rsidRPr="00F51589">
        <w:rPr>
          <w:rFonts w:asciiTheme="minorHAnsi" w:hAnsiTheme="minorHAnsi" w:cstheme="minorHAnsi"/>
          <w:color w:val="000000" w:themeColor="text1"/>
          <w:sz w:val="16"/>
          <w:szCs w:val="16"/>
        </w:rPr>
        <w:t> – ist einer der führenden Hersteller von professionellem Audio-Equipment, insbesondere im Studiobereich. Weltweit bekannt sind legendäre Mikrofone wie das U 47, M 49, U 67, U 87 und TLM 103. Zahlreiche Produkte des 1928 gegründeten Unternehmens sind mit internationalen Preisen für technische Innovation ausgezeichnet worden. Seit 2010 bringt </w:t>
      </w:r>
      <w:proofErr w:type="spellStart"/>
      <w:r w:rsidRPr="00F51589">
        <w:rPr>
          <w:rFonts w:asciiTheme="minorHAnsi" w:hAnsiTheme="minorHAnsi" w:cstheme="minorHAnsi"/>
          <w:color w:val="000000" w:themeColor="text1"/>
          <w:sz w:val="16"/>
          <w:szCs w:val="16"/>
        </w:rPr>
        <w:t>Neumann.Berlin</w:t>
      </w:r>
      <w:proofErr w:type="spellEnd"/>
      <w:r w:rsidRPr="00F51589">
        <w:rPr>
          <w:rFonts w:asciiTheme="minorHAnsi" w:hAnsiTheme="minorHAnsi" w:cstheme="minorHAnsi"/>
          <w:color w:val="000000" w:themeColor="text1"/>
          <w:sz w:val="16"/>
          <w:szCs w:val="16"/>
        </w:rPr>
        <w:t xml:space="preserve"> seine Erfahrung auf dem Gebiet der elektroakustischen </w:t>
      </w:r>
      <w:proofErr w:type="spellStart"/>
      <w:r w:rsidRPr="00F51589">
        <w:rPr>
          <w:rFonts w:asciiTheme="minorHAnsi" w:hAnsiTheme="minorHAnsi" w:cstheme="minorHAnsi"/>
          <w:color w:val="000000" w:themeColor="text1"/>
          <w:sz w:val="16"/>
          <w:szCs w:val="16"/>
        </w:rPr>
        <w:t>Wandlertechnik</w:t>
      </w:r>
      <w:proofErr w:type="spellEnd"/>
      <w:r w:rsidRPr="00F51589">
        <w:rPr>
          <w:rFonts w:asciiTheme="minorHAnsi" w:hAnsiTheme="minorHAnsi" w:cstheme="minorHAnsi"/>
          <w:color w:val="000000" w:themeColor="text1"/>
          <w:sz w:val="16"/>
          <w:szCs w:val="16"/>
        </w:rPr>
        <w:t xml:space="preserve"> auch in den Bereich der Studiomonitore ein und führt damit das Erbe des legendären Lautsprecher-Innovators Klein + Hummel weiter. Anfang 2019 kam der erste Neumann Studiokopfhörer auf den Markt und seit 2022 engagiert sich das Unternehmen verstärkt im Bereich der Live-Mikrofone. Mit der Vorstellung des ersten Audio-Interfaces MT 48 und dessen revolutionärer </w:t>
      </w:r>
      <w:proofErr w:type="spellStart"/>
      <w:r w:rsidRPr="00F51589">
        <w:rPr>
          <w:rFonts w:asciiTheme="minorHAnsi" w:hAnsiTheme="minorHAnsi" w:cstheme="minorHAnsi"/>
          <w:color w:val="000000" w:themeColor="text1"/>
          <w:sz w:val="16"/>
          <w:szCs w:val="16"/>
        </w:rPr>
        <w:t>Wandlertechnik</w:t>
      </w:r>
      <w:proofErr w:type="spellEnd"/>
      <w:r w:rsidRPr="00F51589">
        <w:rPr>
          <w:rFonts w:asciiTheme="minorHAnsi" w:hAnsiTheme="minorHAnsi" w:cstheme="minorHAnsi"/>
          <w:color w:val="000000" w:themeColor="text1"/>
          <w:sz w:val="16"/>
          <w:szCs w:val="16"/>
        </w:rPr>
        <w:t xml:space="preserve">, offeriert Neumann nun von der Schallwandlung bis zur Schallwiedergabe alle erforderlichen Technologien auf Referenzniveau. Seit 1991 gehört die Georg Neumann GmbH zur Sennheiser-Gruppe und ist weltweit durch Sennheiser-Vertriebstöchter und -partner vertreten. </w:t>
      </w:r>
      <w:hyperlink r:id="rId15" w:history="1">
        <w:r w:rsidRPr="00F51589">
          <w:rPr>
            <w:rStyle w:val="Hyperlink"/>
            <w:rFonts w:asciiTheme="minorHAnsi" w:hAnsiTheme="minorHAnsi" w:cstheme="minorHAnsi"/>
            <w:sz w:val="16"/>
            <w:szCs w:val="16"/>
          </w:rPr>
          <w:t>www.neumann.com</w:t>
        </w:r>
      </w:hyperlink>
      <w:r w:rsidRPr="00F51589">
        <w:rPr>
          <w:rFonts w:asciiTheme="minorHAnsi" w:hAnsiTheme="minorHAnsi" w:cstheme="minorHAnsi"/>
          <w:color w:val="000000" w:themeColor="text1"/>
          <w:sz w:val="16"/>
          <w:szCs w:val="16"/>
        </w:rPr>
        <w:t>.</w:t>
      </w:r>
    </w:p>
    <w:p w14:paraId="1CF6DE66" w14:textId="77777777" w:rsidR="008A1C8B" w:rsidRPr="00F51589" w:rsidRDefault="008A1C8B" w:rsidP="008A1C8B">
      <w:pPr>
        <w:spacing w:line="240" w:lineRule="auto"/>
        <w:ind w:right="-284"/>
        <w:rPr>
          <w:rFonts w:asciiTheme="minorHAnsi" w:hAnsiTheme="minorHAnsi" w:cstheme="minorHAnsi"/>
          <w:color w:val="000000" w:themeColor="text1"/>
          <w:sz w:val="16"/>
          <w:szCs w:val="16"/>
        </w:rPr>
      </w:pPr>
    </w:p>
    <w:p w14:paraId="45BEAE38" w14:textId="77777777" w:rsidR="004B6663" w:rsidRPr="00F51589" w:rsidRDefault="008A1C8B" w:rsidP="008A1C8B">
      <w:pPr>
        <w:spacing w:line="240" w:lineRule="auto"/>
        <w:ind w:right="-284"/>
        <w:rPr>
          <w:rFonts w:asciiTheme="minorHAnsi" w:hAnsiTheme="minorHAnsi" w:cstheme="minorHAnsi"/>
          <w:color w:val="414141" w:themeColor="accent2"/>
          <w:sz w:val="16"/>
          <w:szCs w:val="16"/>
        </w:rPr>
      </w:pPr>
      <w:r w:rsidRPr="00F51589">
        <w:rPr>
          <w:rFonts w:asciiTheme="minorHAnsi" w:hAnsiTheme="minorHAnsi" w:cstheme="minorHAnsi"/>
          <w:color w:val="000000" w:themeColor="text1"/>
          <w:sz w:val="16"/>
          <w:szCs w:val="16"/>
        </w:rPr>
        <w:t xml:space="preserve">Mehr Updates von </w:t>
      </w:r>
      <w:proofErr w:type="spellStart"/>
      <w:r w:rsidRPr="00F51589">
        <w:rPr>
          <w:rFonts w:asciiTheme="minorHAnsi" w:hAnsiTheme="minorHAnsi" w:cstheme="minorHAnsi"/>
          <w:color w:val="000000" w:themeColor="text1"/>
          <w:sz w:val="16"/>
          <w:szCs w:val="16"/>
        </w:rPr>
        <w:t>Neumann.Berlin</w:t>
      </w:r>
      <w:proofErr w:type="spellEnd"/>
      <w:r w:rsidRPr="00F51589">
        <w:rPr>
          <w:rFonts w:asciiTheme="minorHAnsi" w:hAnsiTheme="minorHAnsi" w:cstheme="minorHAnsi"/>
          <w:color w:val="000000" w:themeColor="text1"/>
          <w:sz w:val="16"/>
          <w:szCs w:val="16"/>
        </w:rPr>
        <w:t xml:space="preserve"> auf: </w:t>
      </w:r>
      <w:r w:rsidRPr="00F51589">
        <w:rPr>
          <w:color w:val="000000"/>
        </w:rPr>
        <w:t> </w:t>
      </w:r>
      <w:hyperlink r:id="rId16" w:tgtFrame="_blank" w:history="1">
        <w:r w:rsidRPr="00F51589">
          <w:rPr>
            <w:rStyle w:val="Hyperlink"/>
            <w:rFonts w:asciiTheme="minorHAnsi" w:hAnsiTheme="minorHAnsi" w:cstheme="minorHAnsi"/>
            <w:sz w:val="16"/>
            <w:szCs w:val="16"/>
          </w:rPr>
          <w:t>FACEBOOK</w:t>
        </w:r>
      </w:hyperlink>
      <w:r w:rsidRPr="00F51589">
        <w:rPr>
          <w:rFonts w:asciiTheme="minorHAnsi" w:hAnsiTheme="minorHAnsi" w:cstheme="minorHAnsi"/>
          <w:color w:val="000000"/>
          <w:sz w:val="16"/>
          <w:szCs w:val="16"/>
        </w:rPr>
        <w:t> I </w:t>
      </w:r>
      <w:hyperlink r:id="rId17" w:tgtFrame="_blank" w:history="1">
        <w:r w:rsidRPr="00F51589">
          <w:rPr>
            <w:rStyle w:val="Hyperlink"/>
            <w:rFonts w:asciiTheme="minorHAnsi" w:hAnsiTheme="minorHAnsi" w:cstheme="minorHAnsi"/>
            <w:sz w:val="16"/>
            <w:szCs w:val="16"/>
          </w:rPr>
          <w:t>INSTAGRAM</w:t>
        </w:r>
      </w:hyperlink>
      <w:r w:rsidRPr="00F51589">
        <w:rPr>
          <w:rFonts w:asciiTheme="minorHAnsi" w:hAnsiTheme="minorHAnsi" w:cstheme="minorHAnsi"/>
          <w:color w:val="000000"/>
          <w:sz w:val="16"/>
          <w:szCs w:val="16"/>
        </w:rPr>
        <w:t> I </w:t>
      </w:r>
      <w:hyperlink r:id="rId18" w:tgtFrame="_blank" w:history="1">
        <w:r w:rsidRPr="00F51589">
          <w:rPr>
            <w:rStyle w:val="Hyperlink"/>
            <w:rFonts w:asciiTheme="minorHAnsi" w:hAnsiTheme="minorHAnsi" w:cstheme="minorHAnsi"/>
            <w:sz w:val="16"/>
            <w:szCs w:val="16"/>
          </w:rPr>
          <w:t>YOUTUBE</w:t>
        </w:r>
      </w:hyperlink>
    </w:p>
    <w:p w14:paraId="3F2E78E7" w14:textId="77777777" w:rsidR="00FA7C22" w:rsidRPr="00F51589" w:rsidRDefault="00FA7C22" w:rsidP="007F362A">
      <w:pPr>
        <w:pStyle w:val="Contact"/>
        <w:ind w:right="-284"/>
        <w:rPr>
          <w:rFonts w:asciiTheme="minorHAnsi" w:hAnsiTheme="minorHAnsi" w:cstheme="minorHAnsi"/>
          <w:b/>
          <w:color w:val="000000" w:themeColor="text1"/>
        </w:rPr>
      </w:pPr>
    </w:p>
    <w:p w14:paraId="74E11898" w14:textId="77777777" w:rsidR="00164671" w:rsidRPr="00F51589" w:rsidRDefault="00164671" w:rsidP="00164671">
      <w:pPr>
        <w:pStyle w:val="Contact"/>
        <w:ind w:right="-284"/>
        <w:rPr>
          <w:rFonts w:asciiTheme="minorHAnsi" w:hAnsiTheme="minorHAnsi" w:cstheme="minorHAnsi"/>
          <w:b/>
          <w:color w:val="000000" w:themeColor="text1"/>
        </w:rPr>
      </w:pPr>
      <w:r w:rsidRPr="00F51589">
        <w:rPr>
          <w:rFonts w:asciiTheme="minorHAnsi" w:hAnsiTheme="minorHAnsi" w:cstheme="minorHAnsi"/>
          <w:b/>
          <w:color w:val="000000" w:themeColor="text1"/>
        </w:rPr>
        <w:t>Presse-Kontakte Neumann:</w:t>
      </w:r>
    </w:p>
    <w:p w14:paraId="4212C7AF" w14:textId="77777777" w:rsidR="00674023" w:rsidRPr="00F51589" w:rsidRDefault="00674023" w:rsidP="00164671">
      <w:pPr>
        <w:pStyle w:val="Contact"/>
        <w:ind w:right="-284"/>
        <w:rPr>
          <w:rFonts w:asciiTheme="minorHAnsi" w:hAnsiTheme="minorHAnsi" w:cstheme="minorHAnsi"/>
          <w:color w:val="000000" w:themeColor="text1"/>
        </w:rPr>
        <w:sectPr w:rsidR="00674023" w:rsidRPr="00F51589" w:rsidSect="00164671">
          <w:headerReference w:type="default" r:id="rId19"/>
          <w:headerReference w:type="first" r:id="rId20"/>
          <w:pgSz w:w="11906" w:h="16838" w:code="9"/>
          <w:pgMar w:top="2754" w:right="2266" w:bottom="835" w:left="1418" w:header="629" w:footer="482" w:gutter="0"/>
          <w:cols w:space="708"/>
          <w:titlePg/>
          <w:docGrid w:linePitch="360"/>
        </w:sectPr>
      </w:pPr>
    </w:p>
    <w:p w14:paraId="7A7987E2" w14:textId="77777777" w:rsidR="00164671" w:rsidRPr="00F51589" w:rsidRDefault="001E0189" w:rsidP="00164671">
      <w:pPr>
        <w:pStyle w:val="Contact"/>
        <w:ind w:right="-284"/>
        <w:rPr>
          <w:rFonts w:asciiTheme="minorHAnsi" w:hAnsiTheme="minorHAnsi" w:cstheme="minorHAnsi"/>
          <w:color w:val="000000" w:themeColor="text1"/>
        </w:rPr>
      </w:pPr>
      <w:r w:rsidRPr="00F51589">
        <w:rPr>
          <w:rFonts w:asciiTheme="minorHAnsi" w:hAnsiTheme="minorHAnsi" w:cstheme="minorHAnsi"/>
          <w:color w:val="000000" w:themeColor="text1"/>
        </w:rPr>
        <w:t>Dr. Andreas Hau</w:t>
      </w:r>
    </w:p>
    <w:p w14:paraId="235EF54B" w14:textId="77777777" w:rsidR="00164671" w:rsidRPr="00F51589" w:rsidRDefault="001E0189" w:rsidP="00164671">
      <w:pPr>
        <w:pStyle w:val="Contact"/>
        <w:ind w:right="-284"/>
        <w:rPr>
          <w:rFonts w:asciiTheme="minorHAnsi" w:hAnsiTheme="minorHAnsi" w:cstheme="minorHAnsi"/>
          <w:color w:val="000000" w:themeColor="text1"/>
        </w:rPr>
      </w:pPr>
      <w:r w:rsidRPr="00F51589">
        <w:rPr>
          <w:rFonts w:asciiTheme="minorHAnsi" w:hAnsiTheme="minorHAnsi" w:cstheme="minorHAnsi"/>
          <w:color w:val="000000" w:themeColor="text1"/>
        </w:rPr>
        <w:t>andreas.hau</w:t>
      </w:r>
      <w:r w:rsidR="00164671" w:rsidRPr="00F51589">
        <w:rPr>
          <w:rFonts w:asciiTheme="minorHAnsi" w:hAnsiTheme="minorHAnsi" w:cstheme="minorHAnsi"/>
          <w:color w:val="000000" w:themeColor="text1"/>
        </w:rPr>
        <w:t>@neumann.com</w:t>
      </w:r>
    </w:p>
    <w:p w14:paraId="0CF51265" w14:textId="77777777" w:rsidR="00164671" w:rsidRPr="00F51589" w:rsidRDefault="00164671" w:rsidP="00164671">
      <w:pPr>
        <w:pStyle w:val="Contact"/>
        <w:ind w:right="-284"/>
        <w:rPr>
          <w:rFonts w:asciiTheme="minorHAnsi" w:hAnsiTheme="minorHAnsi" w:cstheme="minorHAnsi"/>
          <w:color w:val="000000" w:themeColor="text1"/>
        </w:rPr>
      </w:pPr>
      <w:r w:rsidRPr="00F51589">
        <w:rPr>
          <w:rFonts w:asciiTheme="minorHAnsi" w:hAnsiTheme="minorHAnsi" w:cstheme="minorHAnsi"/>
          <w:color w:val="000000" w:themeColor="text1"/>
        </w:rPr>
        <w:t>T +49 (030) 417724-</w:t>
      </w:r>
      <w:r w:rsidR="001E0189" w:rsidRPr="00F51589">
        <w:rPr>
          <w:rFonts w:asciiTheme="minorHAnsi" w:hAnsiTheme="minorHAnsi" w:cstheme="minorHAnsi"/>
          <w:color w:val="000000" w:themeColor="text1"/>
        </w:rPr>
        <w:t>15</w:t>
      </w:r>
    </w:p>
    <w:p w14:paraId="30CF5F7E" w14:textId="77777777" w:rsidR="00164671" w:rsidRPr="00F51589" w:rsidRDefault="00164671" w:rsidP="00164671">
      <w:pPr>
        <w:pStyle w:val="Contact"/>
        <w:ind w:right="-284"/>
        <w:rPr>
          <w:rFonts w:asciiTheme="minorHAnsi" w:hAnsiTheme="minorHAnsi" w:cstheme="minorHAnsi"/>
          <w:color w:val="000000" w:themeColor="text1"/>
        </w:rPr>
      </w:pPr>
    </w:p>
    <w:p w14:paraId="1E8F4476" w14:textId="77777777" w:rsidR="00164671" w:rsidRPr="00F51589" w:rsidRDefault="00164671" w:rsidP="00164671">
      <w:pPr>
        <w:pStyle w:val="Contact"/>
        <w:ind w:right="-284"/>
        <w:rPr>
          <w:rFonts w:asciiTheme="minorHAnsi" w:hAnsiTheme="minorHAnsi" w:cstheme="minorHAnsi"/>
          <w:color w:val="000000" w:themeColor="text1"/>
        </w:rPr>
      </w:pPr>
      <w:r w:rsidRPr="00F51589">
        <w:rPr>
          <w:rFonts w:asciiTheme="minorHAnsi" w:hAnsiTheme="minorHAnsi" w:cstheme="minorHAnsi"/>
          <w:color w:val="000000" w:themeColor="text1"/>
        </w:rPr>
        <w:t xml:space="preserve">Raphael </w:t>
      </w:r>
      <w:proofErr w:type="spellStart"/>
      <w:r w:rsidRPr="00F51589">
        <w:rPr>
          <w:rFonts w:asciiTheme="minorHAnsi" w:hAnsiTheme="minorHAnsi" w:cstheme="minorHAnsi"/>
          <w:color w:val="000000" w:themeColor="text1"/>
        </w:rPr>
        <w:t>Tschernuth</w:t>
      </w:r>
      <w:proofErr w:type="spellEnd"/>
    </w:p>
    <w:p w14:paraId="7942149E" w14:textId="77777777" w:rsidR="00164671" w:rsidRPr="00F51589" w:rsidRDefault="00164671" w:rsidP="00164671">
      <w:pPr>
        <w:pStyle w:val="Contact"/>
        <w:ind w:right="-284"/>
        <w:rPr>
          <w:rFonts w:asciiTheme="minorHAnsi" w:hAnsiTheme="minorHAnsi" w:cstheme="minorHAnsi"/>
          <w:color w:val="000000" w:themeColor="text1"/>
        </w:rPr>
      </w:pPr>
      <w:r w:rsidRPr="00F51589">
        <w:rPr>
          <w:rFonts w:asciiTheme="minorHAnsi" w:hAnsiTheme="minorHAnsi" w:cstheme="minorHAnsi"/>
          <w:color w:val="000000" w:themeColor="text1"/>
        </w:rPr>
        <w:t>raphael.tschernuth@neumann.com</w:t>
      </w:r>
    </w:p>
    <w:p w14:paraId="771DE29D" w14:textId="77777777" w:rsidR="00164671" w:rsidRPr="00F51589" w:rsidRDefault="00164671" w:rsidP="00164671">
      <w:pPr>
        <w:pStyle w:val="Contact"/>
        <w:ind w:right="-284"/>
        <w:rPr>
          <w:rFonts w:asciiTheme="minorHAnsi" w:hAnsiTheme="minorHAnsi" w:cstheme="minorHAnsi"/>
          <w:color w:val="000000" w:themeColor="text1"/>
        </w:rPr>
      </w:pPr>
      <w:r w:rsidRPr="00F51589">
        <w:rPr>
          <w:rFonts w:asciiTheme="minorHAnsi" w:hAnsiTheme="minorHAnsi" w:cstheme="minorHAnsi"/>
          <w:color w:val="000000" w:themeColor="text1"/>
        </w:rPr>
        <w:t>T +49 (030) 417724-67</w:t>
      </w:r>
    </w:p>
    <w:p w14:paraId="6583606F" w14:textId="77777777" w:rsidR="00674023" w:rsidRPr="00F51589" w:rsidRDefault="00674023" w:rsidP="00164671">
      <w:pPr>
        <w:pStyle w:val="Contact"/>
        <w:ind w:right="-284"/>
        <w:rPr>
          <w:rFonts w:asciiTheme="minorHAnsi" w:hAnsiTheme="minorHAnsi" w:cstheme="minorHAnsi"/>
          <w:color w:val="000000" w:themeColor="text1"/>
        </w:rPr>
        <w:sectPr w:rsidR="00674023" w:rsidRPr="00F51589" w:rsidSect="00674023">
          <w:type w:val="continuous"/>
          <w:pgSz w:w="11906" w:h="16838" w:code="9"/>
          <w:pgMar w:top="2754" w:right="2266" w:bottom="835" w:left="1418" w:header="629" w:footer="482" w:gutter="0"/>
          <w:cols w:num="2" w:space="709"/>
          <w:titlePg/>
          <w:docGrid w:linePitch="360"/>
        </w:sectPr>
      </w:pPr>
    </w:p>
    <w:p w14:paraId="508B8C8E" w14:textId="77777777" w:rsidR="00280534" w:rsidRPr="00F51589" w:rsidRDefault="00280534" w:rsidP="00164671">
      <w:pPr>
        <w:pStyle w:val="Contact"/>
        <w:ind w:right="-284"/>
        <w:rPr>
          <w:rFonts w:asciiTheme="minorHAnsi" w:hAnsiTheme="minorHAnsi" w:cstheme="minorHAnsi"/>
          <w:color w:val="000000" w:themeColor="text1"/>
        </w:rPr>
      </w:pPr>
    </w:p>
    <w:sectPr w:rsidR="00280534" w:rsidRPr="00F51589" w:rsidSect="00674023">
      <w:type w:val="continuous"/>
      <w:pgSz w:w="11906" w:h="16838" w:code="9"/>
      <w:pgMar w:top="2754" w:right="2266" w:bottom="835"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F31F75" w14:textId="77777777" w:rsidR="002B16BB" w:rsidRDefault="002B16BB" w:rsidP="00CF26E7">
      <w:pPr>
        <w:spacing w:line="240" w:lineRule="auto"/>
      </w:pPr>
      <w:r>
        <w:separator/>
      </w:r>
    </w:p>
  </w:endnote>
  <w:endnote w:type="continuationSeparator" w:id="0">
    <w:p w14:paraId="119D5748" w14:textId="77777777" w:rsidR="002B16BB" w:rsidRDefault="002B16BB" w:rsidP="00CF26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8CBFC161-A6E8-5D4E-B7E8-FAB499EAC5FF}"/>
  </w:font>
  <w:font w:name="Times New Roman">
    <w:panose1 w:val="02020603050405020304"/>
    <w:charset w:val="00"/>
    <w:family w:val="roman"/>
    <w:pitch w:val="variable"/>
    <w:sig w:usb0="E0002EFF" w:usb1="C000785B" w:usb2="00000009" w:usb3="00000000" w:csb0="000001FF" w:csb1="00000000"/>
    <w:embedRegular r:id="rId2" w:fontKey="{E57C4FBA-AC93-F042-A71F-43BAC0AECD67}"/>
    <w:embedBold r:id="rId3" w:fontKey="{9512C320-4CCA-2742-BE6A-11890ACE8FE5}"/>
  </w:font>
  <w:font w:name="Courier New">
    <w:panose1 w:val="02070309020205020404"/>
    <w:charset w:val="00"/>
    <w:family w:val="modern"/>
    <w:pitch w:val="fixed"/>
    <w:sig w:usb0="E0002EFF" w:usb1="C0007843" w:usb2="00000009" w:usb3="00000000" w:csb0="000001FF" w:csb1="00000000"/>
    <w:embedRegular r:id="rId4" w:fontKey="{057D6DF3-AB83-0940-8E30-111FE3096D28}"/>
  </w:font>
  <w:font w:name="Wingdings">
    <w:panose1 w:val="05000000000000000000"/>
    <w:charset w:val="4D"/>
    <w:family w:val="decorative"/>
    <w:pitch w:val="variable"/>
    <w:sig w:usb0="00000003" w:usb1="00000000" w:usb2="00000000" w:usb3="00000000" w:csb0="80000001" w:csb1="00000000"/>
    <w:embedRegular r:id="rId5" w:fontKey="{29C12B7D-1608-8141-8BAC-95FE91E55CAC}"/>
  </w:font>
  <w:font w:name="Sennheiser Office">
    <w:panose1 w:val="02010504010101010104"/>
    <w:charset w:val="4D"/>
    <w:family w:val="auto"/>
    <w:pitch w:val="variable"/>
    <w:sig w:usb0="A00000AF" w:usb1="500020DB" w:usb2="00000000" w:usb3="00000000" w:csb0="00000093" w:csb1="00000000"/>
    <w:embedRegular r:id="rId6" w:fontKey="{AA1F30E7-F7BF-9D40-A0C4-EF396402C0B3}"/>
    <w:embedBold r:id="rId7" w:fontKey="{95BF6C6E-F3ED-F641-89DE-70CFA68BABA2}"/>
    <w:embedItalic r:id="rId8" w:fontKey="{153BA40F-9748-9D40-B7E9-7C309E36FDE8}"/>
    <w:embedBoldItalic r:id="rId9" w:fontKey="{A327B600-B899-9E44-ABFD-6F5B9FF8565D}"/>
  </w:font>
  <w:font w:name="Arial">
    <w:panose1 w:val="020B0604020202020204"/>
    <w:charset w:val="00"/>
    <w:family w:val="swiss"/>
    <w:pitch w:val="variable"/>
    <w:sig w:usb0="E0002EFF" w:usb1="C000785B" w:usb2="00000009" w:usb3="00000000" w:csb0="000001FF" w:csb1="00000000"/>
    <w:embedRegular r:id="rId10" w:fontKey="{0AECD0FC-6843-E84A-B2CE-FD21D03FBE30}"/>
    <w:embedBold r:id="rId11" w:fontKey="{996E9072-C488-E04D-9132-20728E74A424}"/>
    <w:embedItalic r:id="rId12" w:fontKey="{F591801B-DEB2-344F-AC56-1C9C103C3B6C}"/>
    <w:embedBoldItalic r:id="rId13" w:fontKey="{32CE11D6-1E14-734C-A671-B88EB07C3249}"/>
  </w:font>
  <w:font w:name="Segoe UI">
    <w:panose1 w:val="020B0502040204020203"/>
    <w:charset w:val="00"/>
    <w:family w:val="swiss"/>
    <w:pitch w:val="variable"/>
    <w:sig w:usb0="E4002EFF" w:usb1="C000E47F" w:usb2="00000009" w:usb3="00000000" w:csb0="000001FF" w:csb1="00000000"/>
    <w:embedRegular r:id="rId14" w:fontKey="{D8D0C3AF-3C9D-A447-8E1B-35C8AF07A314}"/>
  </w:font>
  <w:font w:name="Avenir Next Condensed Regular">
    <w:altName w:val="Calibri"/>
    <w:panose1 w:val="020B0506020202020204"/>
    <w:charset w:val="00"/>
    <w:family w:val="swiss"/>
    <w:pitch w:val="variable"/>
    <w:sig w:usb0="8000002F" w:usb1="5000204A" w:usb2="00000000" w:usb3="00000000" w:csb0="0000009B" w:csb1="00000000"/>
    <w:embedRegular r:id="rId15" w:fontKey="{A22A7475-F6CC-D641-99A2-71D50E4FD6F6}"/>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16" w:fontKey="{FC76F797-B9DB-134A-A818-B78EFF9F5D85}"/>
  </w:font>
  <w:font w:name="UnitPro">
    <w:altName w:val="Segoe Script"/>
    <w:panose1 w:val="020B0604020202020204"/>
    <w:charset w:val="00"/>
    <w:family w:val="swiss"/>
    <w:notTrueType/>
    <w:pitch w:val="variable"/>
    <w:sig w:usb0="A00002FF" w:usb1="5000207B" w:usb2="00000008" w:usb3="00000000" w:csb0="0000009F" w:csb1="00000000"/>
  </w:font>
  <w:font w:name="MS PGothic">
    <w:panose1 w:val="020B0600070205080204"/>
    <w:charset w:val="80"/>
    <w:family w:val="swiss"/>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FF8342" w14:textId="77777777" w:rsidR="002B16BB" w:rsidRDefault="002B16BB" w:rsidP="00CF26E7">
      <w:pPr>
        <w:spacing w:line="240" w:lineRule="auto"/>
      </w:pPr>
      <w:r>
        <w:separator/>
      </w:r>
    </w:p>
  </w:footnote>
  <w:footnote w:type="continuationSeparator" w:id="0">
    <w:p w14:paraId="4C7BEE02" w14:textId="77777777" w:rsidR="002B16BB" w:rsidRDefault="002B16BB" w:rsidP="00CF26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3443E" w14:textId="77777777" w:rsidR="00CF26E7" w:rsidRPr="00A22F27" w:rsidRDefault="00B61B25" w:rsidP="00CF26E7">
    <w:pPr>
      <w:pStyle w:val="Kopfzeile"/>
      <w:rPr>
        <w:rFonts w:asciiTheme="minorHAnsi" w:hAnsiTheme="minorHAnsi" w:cstheme="minorHAnsi"/>
      </w:rPr>
    </w:pPr>
    <w:r w:rsidRPr="00A22F27">
      <w:rPr>
        <w:rFonts w:asciiTheme="minorHAnsi" w:hAnsiTheme="minorHAnsi" w:cstheme="minorHAnsi"/>
        <w:caps w:val="0"/>
        <w:noProof/>
        <w:color w:val="414141" w:themeColor="accent2"/>
        <w:lang w:eastAsia="de-DE"/>
      </w:rPr>
      <w:drawing>
        <wp:anchor distT="0" distB="0" distL="114300" distR="114300" simplePos="0" relativeHeight="251661824" behindDoc="0" locked="1" layoutInCell="1" allowOverlap="1" wp14:anchorId="59D23895" wp14:editId="70D1A164">
          <wp:simplePos x="0" y="0"/>
          <wp:positionH relativeFrom="page">
            <wp:posOffset>683895</wp:posOffset>
          </wp:positionH>
          <wp:positionV relativeFrom="page">
            <wp:posOffset>396240</wp:posOffset>
          </wp:positionV>
          <wp:extent cx="3153600" cy="694800"/>
          <wp:effectExtent l="0" t="0" r="0" b="0"/>
          <wp:wrapNone/>
          <wp:docPr id="1"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6E7" w:rsidRPr="00A22F27">
      <w:rPr>
        <w:rFonts w:asciiTheme="minorHAnsi" w:hAnsiTheme="minorHAnsi" w:cstheme="minorHAnsi"/>
      </w:rPr>
      <w:fldChar w:fldCharType="begin"/>
    </w:r>
    <w:r w:rsidR="00CF26E7" w:rsidRPr="00A22F27">
      <w:rPr>
        <w:rFonts w:asciiTheme="minorHAnsi" w:hAnsiTheme="minorHAnsi" w:cstheme="minorHAnsi"/>
      </w:rPr>
      <w:instrText xml:space="preserve"> PAGE  \* Arabic  \* MERGEFORMAT </w:instrText>
    </w:r>
    <w:r w:rsidR="00CF26E7" w:rsidRPr="00A22F27">
      <w:rPr>
        <w:rFonts w:asciiTheme="minorHAnsi" w:hAnsiTheme="minorHAnsi" w:cstheme="minorHAnsi"/>
      </w:rPr>
      <w:fldChar w:fldCharType="separate"/>
    </w:r>
    <w:r w:rsidR="00E46A04">
      <w:rPr>
        <w:rFonts w:asciiTheme="minorHAnsi" w:hAnsiTheme="minorHAnsi" w:cstheme="minorHAnsi"/>
        <w:noProof/>
      </w:rPr>
      <w:t>2</w:t>
    </w:r>
    <w:r w:rsidR="00CF26E7" w:rsidRPr="00A22F27">
      <w:rPr>
        <w:rFonts w:asciiTheme="minorHAnsi" w:hAnsiTheme="minorHAnsi" w:cstheme="minorHAnsi"/>
      </w:rPr>
      <w:fldChar w:fldCharType="end"/>
    </w:r>
    <w:r w:rsidR="00CF26E7" w:rsidRPr="00A22F27">
      <w:rPr>
        <w:rFonts w:asciiTheme="minorHAnsi" w:hAnsiTheme="minorHAnsi" w:cstheme="minorHAnsi"/>
      </w:rPr>
      <w:t>/</w:t>
    </w:r>
    <w:r w:rsidR="00293F7D" w:rsidRPr="00A22F27">
      <w:rPr>
        <w:rFonts w:asciiTheme="minorHAnsi" w:hAnsiTheme="minorHAnsi" w:cstheme="minorHAnsi"/>
      </w:rPr>
      <w:fldChar w:fldCharType="begin"/>
    </w:r>
    <w:r w:rsidR="00293F7D" w:rsidRPr="00A22F27">
      <w:rPr>
        <w:rFonts w:asciiTheme="minorHAnsi" w:hAnsiTheme="minorHAnsi" w:cstheme="minorHAnsi"/>
      </w:rPr>
      <w:instrText xml:space="preserve"> NUMPAGES  \* Arabic  \* MERGEFORMAT </w:instrText>
    </w:r>
    <w:r w:rsidR="00293F7D" w:rsidRPr="00A22F27">
      <w:rPr>
        <w:rFonts w:asciiTheme="minorHAnsi" w:hAnsiTheme="minorHAnsi" w:cstheme="minorHAnsi"/>
      </w:rPr>
      <w:fldChar w:fldCharType="separate"/>
    </w:r>
    <w:r w:rsidR="00E46A04">
      <w:rPr>
        <w:rFonts w:asciiTheme="minorHAnsi" w:hAnsiTheme="minorHAnsi" w:cstheme="minorHAnsi"/>
        <w:noProof/>
      </w:rPr>
      <w:t>5</w:t>
    </w:r>
    <w:r w:rsidR="00293F7D" w:rsidRPr="00A22F27">
      <w:rPr>
        <w:rFonts w:asciiTheme="minorHAnsi" w:hAnsiTheme="minorHAnsi" w:cstheme="min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CE58A" w14:textId="77777777" w:rsidR="00CF26E7" w:rsidRPr="00A22F27" w:rsidRDefault="007C00CC" w:rsidP="00CF26E7">
    <w:pPr>
      <w:pStyle w:val="Kopfzeile"/>
      <w:rPr>
        <w:rFonts w:asciiTheme="minorHAnsi" w:hAnsiTheme="minorHAnsi" w:cstheme="minorHAnsi"/>
        <w:color w:val="414141" w:themeColor="accent2"/>
      </w:rPr>
    </w:pPr>
    <w:r w:rsidRPr="00A22F27">
      <w:rPr>
        <w:rFonts w:asciiTheme="minorHAnsi" w:hAnsiTheme="minorHAnsi" w:cstheme="minorHAnsi"/>
        <w:color w:val="414141" w:themeColor="accent2"/>
        <w:lang w:val="en-US"/>
      </w:rPr>
      <w:t>PRESS</w:t>
    </w:r>
    <w:r w:rsidR="008824FF" w:rsidRPr="00A22F27">
      <w:rPr>
        <w:rFonts w:asciiTheme="minorHAnsi" w:hAnsiTheme="minorHAnsi" w:cstheme="minorHAnsi"/>
        <w:caps w:val="0"/>
        <w:noProof/>
        <w:color w:val="414141" w:themeColor="accent2"/>
        <w:lang w:eastAsia="de-DE"/>
      </w:rPr>
      <w:drawing>
        <wp:anchor distT="0" distB="0" distL="114300" distR="114300" simplePos="0" relativeHeight="251653632" behindDoc="0" locked="1" layoutInCell="1" allowOverlap="1" wp14:anchorId="35295D6F" wp14:editId="0EF23894">
          <wp:simplePos x="0" y="0"/>
          <wp:positionH relativeFrom="page">
            <wp:posOffset>683895</wp:posOffset>
          </wp:positionH>
          <wp:positionV relativeFrom="page">
            <wp:posOffset>396240</wp:posOffset>
          </wp:positionV>
          <wp:extent cx="3153600" cy="694800"/>
          <wp:effectExtent l="0" t="0" r="0" b="0"/>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B6663">
      <w:rPr>
        <w:rFonts w:asciiTheme="minorHAnsi" w:hAnsiTheme="minorHAnsi" w:cstheme="minorHAnsi"/>
        <w:color w:val="414141" w:themeColor="accent2"/>
      </w:rPr>
      <w:t>EMITTEILUNG</w:t>
    </w:r>
  </w:p>
  <w:p w14:paraId="33EECA0E" w14:textId="77777777" w:rsidR="00CF26E7" w:rsidRPr="000D0839" w:rsidRDefault="00CF26E7" w:rsidP="00CF26E7">
    <w:pPr>
      <w:pStyle w:val="Kopfzeile"/>
      <w:rPr>
        <w:rFonts w:ascii="UnitPro" w:hAnsi="UnitPro" w:cs="UnitPro"/>
        <w:color w:val="414141" w:themeColor="accent2"/>
      </w:rPr>
    </w:pP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PAGE  \* Arabic  \* MERGEFORMAT </w:instrText>
    </w:r>
    <w:r w:rsidRPr="00A22F27">
      <w:rPr>
        <w:rFonts w:asciiTheme="minorHAnsi" w:hAnsiTheme="minorHAnsi" w:cstheme="minorHAnsi"/>
        <w:color w:val="414141" w:themeColor="accent2"/>
      </w:rPr>
      <w:fldChar w:fldCharType="separate"/>
    </w:r>
    <w:r w:rsidR="00E46A04">
      <w:rPr>
        <w:rFonts w:asciiTheme="minorHAnsi" w:hAnsiTheme="minorHAnsi" w:cstheme="minorHAnsi"/>
        <w:noProof/>
        <w:color w:val="414141" w:themeColor="accent2"/>
      </w:rPr>
      <w:t>1</w:t>
    </w:r>
    <w:r w:rsidRPr="00A22F27">
      <w:rPr>
        <w:rFonts w:asciiTheme="minorHAnsi" w:hAnsiTheme="minorHAnsi" w:cstheme="minorHAnsi"/>
        <w:color w:val="414141" w:themeColor="accent2"/>
      </w:rPr>
      <w:fldChar w:fldCharType="end"/>
    </w:r>
    <w:r w:rsidRPr="00A22F27">
      <w:rPr>
        <w:rFonts w:asciiTheme="minorHAnsi" w:hAnsiTheme="minorHAnsi" w:cstheme="minorHAnsi"/>
        <w:color w:val="414141" w:themeColor="accent2"/>
      </w:rPr>
      <w:t>/</w:t>
    </w: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NUMPAGES  \* Arabic  \* MERGEFORMAT </w:instrText>
    </w:r>
    <w:r w:rsidRPr="00A22F27">
      <w:rPr>
        <w:rFonts w:asciiTheme="minorHAnsi" w:hAnsiTheme="minorHAnsi" w:cstheme="minorHAnsi"/>
        <w:color w:val="414141" w:themeColor="accent2"/>
      </w:rPr>
      <w:fldChar w:fldCharType="separate"/>
    </w:r>
    <w:r w:rsidR="00E46A04">
      <w:rPr>
        <w:rFonts w:asciiTheme="minorHAnsi" w:hAnsiTheme="minorHAnsi" w:cstheme="minorHAnsi"/>
        <w:noProof/>
        <w:color w:val="414141" w:themeColor="accent2"/>
      </w:rPr>
      <w:t>5</w:t>
    </w:r>
    <w:r w:rsidRPr="00A22F27">
      <w:rPr>
        <w:rFonts w:asciiTheme="minorHAnsi" w:hAnsiTheme="minorHAnsi" w:cstheme="minorHAnsi"/>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C1E5BCF"/>
    <w:multiLevelType w:val="hybridMultilevel"/>
    <w:tmpl w:val="E1E465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956593830">
    <w:abstractNumId w:val="0"/>
  </w:num>
  <w:num w:numId="2" w16cid:durableId="477772331">
    <w:abstractNumId w:val="1"/>
  </w:num>
  <w:num w:numId="3" w16cid:durableId="601957067">
    <w:abstractNumId w:val="3"/>
  </w:num>
  <w:num w:numId="4" w16cid:durableId="118038607">
    <w:abstractNumId w:val="2"/>
  </w:num>
  <w:num w:numId="5" w16cid:durableId="10565156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removePersonalInformation/>
  <w:removeDateAndTime/>
  <w:embedTrueTypeFonts/>
  <w:activeWritingStyle w:appName="MSWord" w:lang="en-US" w:vendorID="64" w:dllVersion="0" w:nlCheck="1" w:checkStyle="0"/>
  <w:activeWritingStyle w:appName="MSWord" w:lang="en-US" w:vendorID="64" w:dllVersion="6" w:nlCheck="1" w:checkStyle="1"/>
  <w:activeWritingStyle w:appName="MSWord" w:lang="de-DE" w:vendorID="64" w:dllVersion="6" w:nlCheck="1" w:checkStyle="1"/>
  <w:activeWritingStyle w:appName="MSWord" w:lang="de-DE" w:vendorID="64" w:dllVersion="0" w:nlCheck="1" w:checkStyle="0"/>
  <w:activeWritingStyle w:appName="MSWord" w:lang="en-GB" w:vendorID="64" w:dllVersion="0" w:nlCheck="1" w:checkStyle="0"/>
  <w:activeWritingStyle w:appName="MSWord" w:lang="de-DE" w:vendorID="64" w:dllVersion="4096" w:nlCheck="1" w:checkStyle="0"/>
  <w:activeWritingStyle w:appName="MSWord" w:lang="en-US"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4023"/>
    <w:rsid w:val="00003FE8"/>
    <w:rsid w:val="00005543"/>
    <w:rsid w:val="0002408C"/>
    <w:rsid w:val="00027F42"/>
    <w:rsid w:val="00044081"/>
    <w:rsid w:val="0004618F"/>
    <w:rsid w:val="000532C7"/>
    <w:rsid w:val="00056A42"/>
    <w:rsid w:val="00062157"/>
    <w:rsid w:val="00066743"/>
    <w:rsid w:val="00073E9C"/>
    <w:rsid w:val="000873C5"/>
    <w:rsid w:val="000922DA"/>
    <w:rsid w:val="0009516E"/>
    <w:rsid w:val="000A0D27"/>
    <w:rsid w:val="000A5CAD"/>
    <w:rsid w:val="000A6BD0"/>
    <w:rsid w:val="000C1343"/>
    <w:rsid w:val="000C5D49"/>
    <w:rsid w:val="000D0839"/>
    <w:rsid w:val="000E3661"/>
    <w:rsid w:val="000E6D9B"/>
    <w:rsid w:val="000F78EB"/>
    <w:rsid w:val="000F7E1C"/>
    <w:rsid w:val="00144C4B"/>
    <w:rsid w:val="001606E4"/>
    <w:rsid w:val="00164671"/>
    <w:rsid w:val="00166E18"/>
    <w:rsid w:val="00174D2F"/>
    <w:rsid w:val="00177C89"/>
    <w:rsid w:val="00190044"/>
    <w:rsid w:val="00196993"/>
    <w:rsid w:val="001A1478"/>
    <w:rsid w:val="001A1AF6"/>
    <w:rsid w:val="001B0C61"/>
    <w:rsid w:val="001C0401"/>
    <w:rsid w:val="001E0189"/>
    <w:rsid w:val="001E6BD7"/>
    <w:rsid w:val="001F0467"/>
    <w:rsid w:val="001F275C"/>
    <w:rsid w:val="001F4735"/>
    <w:rsid w:val="00200078"/>
    <w:rsid w:val="00202A60"/>
    <w:rsid w:val="002053BA"/>
    <w:rsid w:val="00210EFD"/>
    <w:rsid w:val="00213C61"/>
    <w:rsid w:val="002354A9"/>
    <w:rsid w:val="002374D9"/>
    <w:rsid w:val="00243C61"/>
    <w:rsid w:val="00245058"/>
    <w:rsid w:val="002611B4"/>
    <w:rsid w:val="00262CA7"/>
    <w:rsid w:val="00266501"/>
    <w:rsid w:val="00266FEB"/>
    <w:rsid w:val="00270B3D"/>
    <w:rsid w:val="002744A8"/>
    <w:rsid w:val="00280534"/>
    <w:rsid w:val="002919D0"/>
    <w:rsid w:val="002938E4"/>
    <w:rsid w:val="00293F7D"/>
    <w:rsid w:val="002A5353"/>
    <w:rsid w:val="002B0623"/>
    <w:rsid w:val="002B16BB"/>
    <w:rsid w:val="002C3ECF"/>
    <w:rsid w:val="002C4EEA"/>
    <w:rsid w:val="002C6BE7"/>
    <w:rsid w:val="002D089E"/>
    <w:rsid w:val="002D2D00"/>
    <w:rsid w:val="002E1B40"/>
    <w:rsid w:val="002E1FB4"/>
    <w:rsid w:val="002F2D34"/>
    <w:rsid w:val="002F48BF"/>
    <w:rsid w:val="002F7F4D"/>
    <w:rsid w:val="003044B9"/>
    <w:rsid w:val="0030619E"/>
    <w:rsid w:val="00311D5F"/>
    <w:rsid w:val="00312A53"/>
    <w:rsid w:val="003154D6"/>
    <w:rsid w:val="00315E38"/>
    <w:rsid w:val="0032216D"/>
    <w:rsid w:val="003342A3"/>
    <w:rsid w:val="00334743"/>
    <w:rsid w:val="003349E9"/>
    <w:rsid w:val="00343A56"/>
    <w:rsid w:val="003456D8"/>
    <w:rsid w:val="00350C01"/>
    <w:rsid w:val="00351AEC"/>
    <w:rsid w:val="00357DD7"/>
    <w:rsid w:val="003614FC"/>
    <w:rsid w:val="00362CAF"/>
    <w:rsid w:val="00367B35"/>
    <w:rsid w:val="00375D35"/>
    <w:rsid w:val="00381C20"/>
    <w:rsid w:val="00382963"/>
    <w:rsid w:val="00386DB2"/>
    <w:rsid w:val="00393969"/>
    <w:rsid w:val="00395731"/>
    <w:rsid w:val="00397338"/>
    <w:rsid w:val="003A3466"/>
    <w:rsid w:val="003B29AF"/>
    <w:rsid w:val="003B39A1"/>
    <w:rsid w:val="003B480B"/>
    <w:rsid w:val="003C141C"/>
    <w:rsid w:val="003C434D"/>
    <w:rsid w:val="003C7436"/>
    <w:rsid w:val="003D0B73"/>
    <w:rsid w:val="003D792B"/>
    <w:rsid w:val="003F1E33"/>
    <w:rsid w:val="0041111F"/>
    <w:rsid w:val="00431FB0"/>
    <w:rsid w:val="00443762"/>
    <w:rsid w:val="00451C28"/>
    <w:rsid w:val="004620AA"/>
    <w:rsid w:val="00462EDE"/>
    <w:rsid w:val="0046468F"/>
    <w:rsid w:val="004649EB"/>
    <w:rsid w:val="0047074B"/>
    <w:rsid w:val="0047464A"/>
    <w:rsid w:val="0047481B"/>
    <w:rsid w:val="00483F9B"/>
    <w:rsid w:val="00485E2F"/>
    <w:rsid w:val="004871DE"/>
    <w:rsid w:val="00491BAC"/>
    <w:rsid w:val="00497681"/>
    <w:rsid w:val="004A3713"/>
    <w:rsid w:val="004A402E"/>
    <w:rsid w:val="004B22D2"/>
    <w:rsid w:val="004B6663"/>
    <w:rsid w:val="004C217A"/>
    <w:rsid w:val="004C32C6"/>
    <w:rsid w:val="004E3C5C"/>
    <w:rsid w:val="004E7624"/>
    <w:rsid w:val="004E7CB6"/>
    <w:rsid w:val="004F6546"/>
    <w:rsid w:val="00507C89"/>
    <w:rsid w:val="00515D9B"/>
    <w:rsid w:val="00524569"/>
    <w:rsid w:val="005250F0"/>
    <w:rsid w:val="00530E48"/>
    <w:rsid w:val="00532FF8"/>
    <w:rsid w:val="00533A34"/>
    <w:rsid w:val="005456CF"/>
    <w:rsid w:val="00555C0A"/>
    <w:rsid w:val="00557944"/>
    <w:rsid w:val="00566C47"/>
    <w:rsid w:val="00573F90"/>
    <w:rsid w:val="0057445E"/>
    <w:rsid w:val="00577A6D"/>
    <w:rsid w:val="00582A3B"/>
    <w:rsid w:val="00585245"/>
    <w:rsid w:val="005A722A"/>
    <w:rsid w:val="005B0D2E"/>
    <w:rsid w:val="005B4459"/>
    <w:rsid w:val="005B75F8"/>
    <w:rsid w:val="005C35A8"/>
    <w:rsid w:val="005D5856"/>
    <w:rsid w:val="005E04FB"/>
    <w:rsid w:val="005E77A0"/>
    <w:rsid w:val="005F4A55"/>
    <w:rsid w:val="00612F23"/>
    <w:rsid w:val="00613BFA"/>
    <w:rsid w:val="00614597"/>
    <w:rsid w:val="00627C37"/>
    <w:rsid w:val="00633C4E"/>
    <w:rsid w:val="006419E7"/>
    <w:rsid w:val="006428F7"/>
    <w:rsid w:val="006519A9"/>
    <w:rsid w:val="0065217F"/>
    <w:rsid w:val="006603FD"/>
    <w:rsid w:val="006655D2"/>
    <w:rsid w:val="00673436"/>
    <w:rsid w:val="00674023"/>
    <w:rsid w:val="00681BAD"/>
    <w:rsid w:val="00696CA5"/>
    <w:rsid w:val="006A447B"/>
    <w:rsid w:val="006A6042"/>
    <w:rsid w:val="006B3CC4"/>
    <w:rsid w:val="006C1715"/>
    <w:rsid w:val="006D0DE6"/>
    <w:rsid w:val="006D1B21"/>
    <w:rsid w:val="006D45CF"/>
    <w:rsid w:val="006E284E"/>
    <w:rsid w:val="0070279B"/>
    <w:rsid w:val="007069FD"/>
    <w:rsid w:val="007074A3"/>
    <w:rsid w:val="00710E9D"/>
    <w:rsid w:val="00714A7F"/>
    <w:rsid w:val="00730659"/>
    <w:rsid w:val="007356C0"/>
    <w:rsid w:val="00740E2A"/>
    <w:rsid w:val="00741C3E"/>
    <w:rsid w:val="00743192"/>
    <w:rsid w:val="0075278A"/>
    <w:rsid w:val="00774A2C"/>
    <w:rsid w:val="007904C2"/>
    <w:rsid w:val="00790884"/>
    <w:rsid w:val="007930A8"/>
    <w:rsid w:val="0079791B"/>
    <w:rsid w:val="007A19F1"/>
    <w:rsid w:val="007A6246"/>
    <w:rsid w:val="007B3825"/>
    <w:rsid w:val="007B383C"/>
    <w:rsid w:val="007C00CC"/>
    <w:rsid w:val="007C1FBF"/>
    <w:rsid w:val="007C4CA3"/>
    <w:rsid w:val="007C4CE9"/>
    <w:rsid w:val="007C4EA0"/>
    <w:rsid w:val="007C6E88"/>
    <w:rsid w:val="007D1E06"/>
    <w:rsid w:val="007E012D"/>
    <w:rsid w:val="007F029B"/>
    <w:rsid w:val="007F03AE"/>
    <w:rsid w:val="007F362A"/>
    <w:rsid w:val="00811D3F"/>
    <w:rsid w:val="00825292"/>
    <w:rsid w:val="00833C76"/>
    <w:rsid w:val="00835141"/>
    <w:rsid w:val="0083740F"/>
    <w:rsid w:val="00841FF2"/>
    <w:rsid w:val="00842AAC"/>
    <w:rsid w:val="00852BC5"/>
    <w:rsid w:val="00855777"/>
    <w:rsid w:val="00862BE8"/>
    <w:rsid w:val="0086488B"/>
    <w:rsid w:val="008666EB"/>
    <w:rsid w:val="00870785"/>
    <w:rsid w:val="00872B58"/>
    <w:rsid w:val="00872BB0"/>
    <w:rsid w:val="008824FF"/>
    <w:rsid w:val="008833CE"/>
    <w:rsid w:val="0088456C"/>
    <w:rsid w:val="00891275"/>
    <w:rsid w:val="00893898"/>
    <w:rsid w:val="008A1C8B"/>
    <w:rsid w:val="008C1C03"/>
    <w:rsid w:val="008C3C29"/>
    <w:rsid w:val="008C55EA"/>
    <w:rsid w:val="008C7F85"/>
    <w:rsid w:val="008D12F5"/>
    <w:rsid w:val="008E0E73"/>
    <w:rsid w:val="008E7194"/>
    <w:rsid w:val="008F131A"/>
    <w:rsid w:val="008F1B03"/>
    <w:rsid w:val="008F67CE"/>
    <w:rsid w:val="009007EE"/>
    <w:rsid w:val="00902035"/>
    <w:rsid w:val="00910242"/>
    <w:rsid w:val="009121D8"/>
    <w:rsid w:val="0091364D"/>
    <w:rsid w:val="00917065"/>
    <w:rsid w:val="0091722D"/>
    <w:rsid w:val="0091796F"/>
    <w:rsid w:val="00927812"/>
    <w:rsid w:val="00933C79"/>
    <w:rsid w:val="00937A2D"/>
    <w:rsid w:val="00945A95"/>
    <w:rsid w:val="00952076"/>
    <w:rsid w:val="00957D7D"/>
    <w:rsid w:val="009633E2"/>
    <w:rsid w:val="009635C9"/>
    <w:rsid w:val="009715DC"/>
    <w:rsid w:val="00980325"/>
    <w:rsid w:val="00992024"/>
    <w:rsid w:val="0099233D"/>
    <w:rsid w:val="0099477D"/>
    <w:rsid w:val="00996809"/>
    <w:rsid w:val="009A3403"/>
    <w:rsid w:val="009A4934"/>
    <w:rsid w:val="009A798D"/>
    <w:rsid w:val="009B03AE"/>
    <w:rsid w:val="009B6181"/>
    <w:rsid w:val="009B7338"/>
    <w:rsid w:val="009C1D53"/>
    <w:rsid w:val="009D44AA"/>
    <w:rsid w:val="009E4634"/>
    <w:rsid w:val="009E71F2"/>
    <w:rsid w:val="009E76DD"/>
    <w:rsid w:val="009F37BB"/>
    <w:rsid w:val="00A02855"/>
    <w:rsid w:val="00A11461"/>
    <w:rsid w:val="00A124A2"/>
    <w:rsid w:val="00A22F27"/>
    <w:rsid w:val="00A23FD8"/>
    <w:rsid w:val="00A24241"/>
    <w:rsid w:val="00A2436D"/>
    <w:rsid w:val="00A36F4A"/>
    <w:rsid w:val="00A42F9D"/>
    <w:rsid w:val="00A45AF0"/>
    <w:rsid w:val="00A479D0"/>
    <w:rsid w:val="00A510C4"/>
    <w:rsid w:val="00A70D7D"/>
    <w:rsid w:val="00A73D62"/>
    <w:rsid w:val="00A801AE"/>
    <w:rsid w:val="00A80CB3"/>
    <w:rsid w:val="00A91C60"/>
    <w:rsid w:val="00A96A6B"/>
    <w:rsid w:val="00AA0134"/>
    <w:rsid w:val="00AB3FD8"/>
    <w:rsid w:val="00AB5ECA"/>
    <w:rsid w:val="00AC40EE"/>
    <w:rsid w:val="00AD1692"/>
    <w:rsid w:val="00AE51D7"/>
    <w:rsid w:val="00B02778"/>
    <w:rsid w:val="00B03197"/>
    <w:rsid w:val="00B143E1"/>
    <w:rsid w:val="00B26365"/>
    <w:rsid w:val="00B271B2"/>
    <w:rsid w:val="00B31624"/>
    <w:rsid w:val="00B3396F"/>
    <w:rsid w:val="00B35CF4"/>
    <w:rsid w:val="00B36423"/>
    <w:rsid w:val="00B36A54"/>
    <w:rsid w:val="00B47409"/>
    <w:rsid w:val="00B539E3"/>
    <w:rsid w:val="00B61B25"/>
    <w:rsid w:val="00B719DD"/>
    <w:rsid w:val="00B72EA1"/>
    <w:rsid w:val="00B8122B"/>
    <w:rsid w:val="00B82875"/>
    <w:rsid w:val="00B90EA0"/>
    <w:rsid w:val="00B97EA0"/>
    <w:rsid w:val="00BA1D72"/>
    <w:rsid w:val="00BA2A1E"/>
    <w:rsid w:val="00BA698C"/>
    <w:rsid w:val="00BB2808"/>
    <w:rsid w:val="00BB7EEE"/>
    <w:rsid w:val="00BC01FF"/>
    <w:rsid w:val="00BC13F5"/>
    <w:rsid w:val="00BC30EA"/>
    <w:rsid w:val="00BC79E0"/>
    <w:rsid w:val="00BE1B81"/>
    <w:rsid w:val="00BE3406"/>
    <w:rsid w:val="00BE7468"/>
    <w:rsid w:val="00BF00EF"/>
    <w:rsid w:val="00BF131D"/>
    <w:rsid w:val="00BF537B"/>
    <w:rsid w:val="00BF6469"/>
    <w:rsid w:val="00BF6D7D"/>
    <w:rsid w:val="00C02E3C"/>
    <w:rsid w:val="00C06949"/>
    <w:rsid w:val="00C12350"/>
    <w:rsid w:val="00C1451A"/>
    <w:rsid w:val="00C14E95"/>
    <w:rsid w:val="00C21489"/>
    <w:rsid w:val="00C21CFC"/>
    <w:rsid w:val="00C2412C"/>
    <w:rsid w:val="00C3083A"/>
    <w:rsid w:val="00C3446D"/>
    <w:rsid w:val="00C36442"/>
    <w:rsid w:val="00C40026"/>
    <w:rsid w:val="00C401EC"/>
    <w:rsid w:val="00C60D9D"/>
    <w:rsid w:val="00C66FBA"/>
    <w:rsid w:val="00C726F3"/>
    <w:rsid w:val="00C72CF9"/>
    <w:rsid w:val="00C74764"/>
    <w:rsid w:val="00C82199"/>
    <w:rsid w:val="00C856D0"/>
    <w:rsid w:val="00C85939"/>
    <w:rsid w:val="00C90C90"/>
    <w:rsid w:val="00C92068"/>
    <w:rsid w:val="00C964A3"/>
    <w:rsid w:val="00CA1EB9"/>
    <w:rsid w:val="00CA419E"/>
    <w:rsid w:val="00CA6036"/>
    <w:rsid w:val="00CB126F"/>
    <w:rsid w:val="00CC2ED0"/>
    <w:rsid w:val="00CD2505"/>
    <w:rsid w:val="00CD4FBD"/>
    <w:rsid w:val="00CE4FB3"/>
    <w:rsid w:val="00CE58AE"/>
    <w:rsid w:val="00CE5BD9"/>
    <w:rsid w:val="00CF26E7"/>
    <w:rsid w:val="00CF2CE6"/>
    <w:rsid w:val="00CF338D"/>
    <w:rsid w:val="00D0291E"/>
    <w:rsid w:val="00D07E59"/>
    <w:rsid w:val="00D10DA4"/>
    <w:rsid w:val="00D11120"/>
    <w:rsid w:val="00D12AB9"/>
    <w:rsid w:val="00D1657C"/>
    <w:rsid w:val="00D179A5"/>
    <w:rsid w:val="00D33BCC"/>
    <w:rsid w:val="00D36A22"/>
    <w:rsid w:val="00D44D0F"/>
    <w:rsid w:val="00D55736"/>
    <w:rsid w:val="00D55DF8"/>
    <w:rsid w:val="00D56528"/>
    <w:rsid w:val="00D64556"/>
    <w:rsid w:val="00D64723"/>
    <w:rsid w:val="00D7470D"/>
    <w:rsid w:val="00D76C6C"/>
    <w:rsid w:val="00D9317B"/>
    <w:rsid w:val="00DA1385"/>
    <w:rsid w:val="00DB2515"/>
    <w:rsid w:val="00DC6C3E"/>
    <w:rsid w:val="00DD61FE"/>
    <w:rsid w:val="00DE1922"/>
    <w:rsid w:val="00E06661"/>
    <w:rsid w:val="00E162FE"/>
    <w:rsid w:val="00E243F0"/>
    <w:rsid w:val="00E26BB2"/>
    <w:rsid w:val="00E27FD7"/>
    <w:rsid w:val="00E40A05"/>
    <w:rsid w:val="00E44C31"/>
    <w:rsid w:val="00E45F80"/>
    <w:rsid w:val="00E46A04"/>
    <w:rsid w:val="00E46D95"/>
    <w:rsid w:val="00E6646A"/>
    <w:rsid w:val="00E70B1B"/>
    <w:rsid w:val="00E76E96"/>
    <w:rsid w:val="00E809B8"/>
    <w:rsid w:val="00E8118A"/>
    <w:rsid w:val="00E854C0"/>
    <w:rsid w:val="00E86ACE"/>
    <w:rsid w:val="00E90BA5"/>
    <w:rsid w:val="00E93487"/>
    <w:rsid w:val="00EA3FEC"/>
    <w:rsid w:val="00EB559C"/>
    <w:rsid w:val="00EB5F2A"/>
    <w:rsid w:val="00EB7EB2"/>
    <w:rsid w:val="00EE3DCA"/>
    <w:rsid w:val="00EE71C7"/>
    <w:rsid w:val="00EF3322"/>
    <w:rsid w:val="00EF4118"/>
    <w:rsid w:val="00EF76A8"/>
    <w:rsid w:val="00F028AA"/>
    <w:rsid w:val="00F0302D"/>
    <w:rsid w:val="00F06E63"/>
    <w:rsid w:val="00F075DF"/>
    <w:rsid w:val="00F15A15"/>
    <w:rsid w:val="00F206E1"/>
    <w:rsid w:val="00F20FE1"/>
    <w:rsid w:val="00F24C58"/>
    <w:rsid w:val="00F26C71"/>
    <w:rsid w:val="00F2797C"/>
    <w:rsid w:val="00F32AED"/>
    <w:rsid w:val="00F3303C"/>
    <w:rsid w:val="00F33491"/>
    <w:rsid w:val="00F411D4"/>
    <w:rsid w:val="00F426AF"/>
    <w:rsid w:val="00F45D82"/>
    <w:rsid w:val="00F51589"/>
    <w:rsid w:val="00F52E52"/>
    <w:rsid w:val="00F564BB"/>
    <w:rsid w:val="00F66BBF"/>
    <w:rsid w:val="00F67F98"/>
    <w:rsid w:val="00F7209B"/>
    <w:rsid w:val="00F745BA"/>
    <w:rsid w:val="00F7549B"/>
    <w:rsid w:val="00F77B7A"/>
    <w:rsid w:val="00F832AE"/>
    <w:rsid w:val="00F90946"/>
    <w:rsid w:val="00F945B4"/>
    <w:rsid w:val="00F95AC7"/>
    <w:rsid w:val="00FA353C"/>
    <w:rsid w:val="00FA4739"/>
    <w:rsid w:val="00FA7C22"/>
    <w:rsid w:val="00FB2055"/>
    <w:rsid w:val="00FB3795"/>
    <w:rsid w:val="00FC040A"/>
    <w:rsid w:val="00FC0C67"/>
    <w:rsid w:val="00FC1E64"/>
    <w:rsid w:val="00FC663A"/>
    <w:rsid w:val="00FD1FC9"/>
    <w:rsid w:val="00FF001B"/>
    <w:rsid w:val="00FF2D99"/>
    <w:rsid w:val="00FF57B2"/>
    <w:rsid w:val="00FF7B39"/>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D3D5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nnheiser Office" w:eastAsia="Sennheiser Office" w:hAnsi="Sennheiser Office"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633C4E"/>
    <w:pPr>
      <w:spacing w:line="360" w:lineRule="auto"/>
    </w:pPr>
  </w:style>
  <w:style w:type="paragraph" w:styleId="berschrift1">
    <w:name w:val="heading 1"/>
    <w:basedOn w:val="Standard"/>
    <w:next w:val="Standard"/>
    <w:link w:val="berschrift1Zchn"/>
    <w:uiPriority w:val="9"/>
    <w:qFormat/>
    <w:rsid w:val="009C45A2"/>
    <w:pPr>
      <w:outlineLvl w:val="0"/>
    </w:pPr>
    <w:rPr>
      <w:b/>
      <w:caps/>
      <w:color w:val="0095D5"/>
      <w:lang w:eastAsia="x-none"/>
    </w:rPr>
  </w:style>
  <w:style w:type="paragraph" w:styleId="berschrift2">
    <w:name w:val="heading 2"/>
    <w:basedOn w:val="Standard"/>
    <w:next w:val="Standard"/>
    <w:link w:val="berschrift2Zchn"/>
    <w:uiPriority w:val="9"/>
    <w:qFormat/>
    <w:rsid w:val="009C45A2"/>
    <w:pPr>
      <w:outlineLvl w:val="1"/>
    </w:pPr>
    <w:rPr>
      <w:b/>
      <w:lang w:eastAsia="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lang w:eastAsia="x-none"/>
    </w:rPr>
  </w:style>
  <w:style w:type="character" w:customStyle="1" w:styleId="KopfzeileZchn">
    <w:name w:val="Kopfzeile Zchn"/>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lang w:eastAsia="x-none"/>
    </w:rPr>
  </w:style>
  <w:style w:type="character" w:customStyle="1" w:styleId="FuzeileZchn">
    <w:name w:val="Fußzeile Zchn"/>
    <w:link w:val="Fuzeile"/>
    <w:uiPriority w:val="99"/>
    <w:rsid w:val="00AB5767"/>
    <w:rPr>
      <w:sz w:val="12"/>
      <w:lang w:val="en-GB"/>
    </w:rPr>
  </w:style>
  <w:style w:type="table" w:styleId="Tabellenraster">
    <w:name w:val="Table Grid"/>
    <w:basedOn w:val="NormaleTabelle"/>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lang w:eastAsia="x-none"/>
    </w:rPr>
  </w:style>
  <w:style w:type="character" w:customStyle="1" w:styleId="TitelZchn">
    <w:name w:val="Titel Zchn"/>
    <w:link w:val="Titel"/>
    <w:uiPriority w:val="10"/>
    <w:rsid w:val="00AC4E77"/>
    <w:rPr>
      <w:sz w:val="24"/>
      <w:lang w:val="en-GB"/>
    </w:rPr>
  </w:style>
  <w:style w:type="character" w:customStyle="1" w:styleId="berschrift1Zchn">
    <w:name w:val="Überschrift 1 Zchn"/>
    <w:link w:val="berschrift1"/>
    <w:uiPriority w:val="9"/>
    <w:rsid w:val="009C45A2"/>
    <w:rPr>
      <w:b/>
      <w:caps/>
      <w:color w:val="0095D5"/>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uiPriority w:val="99"/>
    <w:unhideWhenUsed/>
    <w:rsid w:val="00C24DAB"/>
    <w:rPr>
      <w:color w:val="000000"/>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qFormat/>
    <w:rsid w:val="009320A9"/>
    <w:pPr>
      <w:spacing w:line="210" w:lineRule="atLeast"/>
    </w:pPr>
    <w:rPr>
      <w:sz w:val="15"/>
    </w:rPr>
  </w:style>
  <w:style w:type="paragraph" w:customStyle="1" w:styleId="About">
    <w:name w:val="About"/>
    <w:basedOn w:val="Standard"/>
    <w:qFormat/>
    <w:rsid w:val="00B476AD"/>
    <w:pPr>
      <w:spacing w:line="240" w:lineRule="auto"/>
    </w:pPr>
  </w:style>
  <w:style w:type="character" w:styleId="Kommentarzeichen">
    <w:name w:val="annotation reference"/>
    <w:rsid w:val="005C1648"/>
    <w:rPr>
      <w:sz w:val="16"/>
      <w:szCs w:val="16"/>
    </w:rPr>
  </w:style>
  <w:style w:type="paragraph" w:styleId="Kommentartext">
    <w:name w:val="annotation text"/>
    <w:basedOn w:val="Standard"/>
    <w:link w:val="KommentartextZchn"/>
    <w:rsid w:val="005C1648"/>
    <w:rPr>
      <w:lang w:val="x-none"/>
    </w:rPr>
  </w:style>
  <w:style w:type="character" w:customStyle="1" w:styleId="KommentartextZchn">
    <w:name w:val="Kommentartext Zchn"/>
    <w:link w:val="Kommentartext"/>
    <w:rsid w:val="005C1648"/>
    <w:rPr>
      <w:lang w:eastAsia="en-US"/>
    </w:rPr>
  </w:style>
  <w:style w:type="paragraph" w:styleId="Kommentarthema">
    <w:name w:val="annotation subject"/>
    <w:basedOn w:val="Kommentartext"/>
    <w:next w:val="Kommentartext"/>
    <w:link w:val="KommentarthemaZchn"/>
    <w:rsid w:val="005C1648"/>
    <w:rPr>
      <w:b/>
      <w:bCs/>
    </w:rPr>
  </w:style>
  <w:style w:type="character" w:customStyle="1" w:styleId="KommentarthemaZchn">
    <w:name w:val="Kommentarthema Zchn"/>
    <w:link w:val="Kommentarthema"/>
    <w:rsid w:val="005C1648"/>
    <w:rPr>
      <w:b/>
      <w:bCs/>
      <w:lang w:eastAsia="en-US"/>
    </w:rPr>
  </w:style>
  <w:style w:type="paragraph" w:styleId="Sprechblasentext">
    <w:name w:val="Balloon Text"/>
    <w:basedOn w:val="Standard"/>
    <w:link w:val="SprechblasentextZchn"/>
    <w:rsid w:val="005C1648"/>
    <w:pPr>
      <w:spacing w:line="240" w:lineRule="auto"/>
    </w:pPr>
    <w:rPr>
      <w:rFonts w:ascii="Arial" w:hAnsi="Arial"/>
      <w:szCs w:val="18"/>
      <w:lang w:val="x-none"/>
    </w:rPr>
  </w:style>
  <w:style w:type="character" w:customStyle="1" w:styleId="SprechblasentextZchn">
    <w:name w:val="Sprechblasentext Zchn"/>
    <w:link w:val="Sprechblasentext"/>
    <w:rsid w:val="005C1648"/>
    <w:rPr>
      <w:rFonts w:ascii="Arial" w:hAnsi="Arial" w:cs="Segoe UI"/>
      <w:sz w:val="18"/>
      <w:szCs w:val="18"/>
      <w:lang w:eastAsia="en-US"/>
    </w:rPr>
  </w:style>
  <w:style w:type="character" w:styleId="BesuchterLink">
    <w:name w:val="FollowedHyperlink"/>
    <w:basedOn w:val="Absatz-Standardschriftart"/>
    <w:semiHidden/>
    <w:unhideWhenUsed/>
    <w:rsid w:val="00F15A15"/>
    <w:rPr>
      <w:color w:val="000000" w:themeColor="followedHyperlink"/>
      <w:u w:val="single"/>
    </w:rPr>
  </w:style>
  <w:style w:type="paragraph" w:customStyle="1" w:styleId="NeumannTabelle9pt">
    <w:name w:val="Neumann Tabelle 9 pt"/>
    <w:basedOn w:val="Standard"/>
    <w:rsid w:val="002919D0"/>
    <w:pPr>
      <w:spacing w:line="240" w:lineRule="auto"/>
    </w:pPr>
    <w:rPr>
      <w:rFonts w:ascii="Avenir Next Condensed Regular" w:eastAsia="MS Mincho" w:hAnsi="Avenir Next Condensed Regular"/>
      <w:sz w:val="18"/>
      <w:szCs w:val="18"/>
      <w:lang w:val="en-US"/>
    </w:rPr>
  </w:style>
  <w:style w:type="character" w:customStyle="1" w:styleId="apple-converted-space">
    <w:name w:val="apple-converted-space"/>
    <w:basedOn w:val="Absatz-Standardschriftart"/>
    <w:rsid w:val="00F075DF"/>
  </w:style>
  <w:style w:type="paragraph" w:customStyle="1" w:styleId="p1">
    <w:name w:val="p1"/>
    <w:basedOn w:val="Standard"/>
    <w:rsid w:val="008666EB"/>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Standard"/>
    <w:rsid w:val="008666EB"/>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Absatz-Standardschriftart"/>
    <w:rsid w:val="00C14E95"/>
    <w:rPr>
      <w:color w:val="605E5C"/>
      <w:shd w:val="clear" w:color="auto" w:fill="E1DFDD"/>
    </w:rPr>
  </w:style>
  <w:style w:type="paragraph" w:customStyle="1" w:styleId="BildunterschriftHau">
    <w:name w:val="Bildunterschrift Hau"/>
    <w:basedOn w:val="Standard"/>
    <w:rsid w:val="007B3825"/>
    <w:pPr>
      <w:spacing w:line="240" w:lineRule="auto"/>
    </w:pPr>
    <w:rPr>
      <w:rFonts w:ascii="Arial Narrow" w:eastAsia="MS Mincho" w:hAnsi="Arial Narrow"/>
      <w:b/>
      <w:szCs w:val="24"/>
    </w:rPr>
  </w:style>
  <w:style w:type="paragraph" w:styleId="Listenabsatz">
    <w:name w:val="List Paragraph"/>
    <w:basedOn w:val="Standard"/>
    <w:qFormat/>
    <w:rsid w:val="00633C4E"/>
    <w:pPr>
      <w:ind w:left="720"/>
      <w:contextualSpacing/>
    </w:pPr>
  </w:style>
  <w:style w:type="character" w:customStyle="1" w:styleId="NichtaufgelsteErwhnung2">
    <w:name w:val="Nicht aufgelöste Erwähnung2"/>
    <w:basedOn w:val="Absatz-Standardschriftart"/>
    <w:uiPriority w:val="99"/>
    <w:semiHidden/>
    <w:unhideWhenUsed/>
    <w:rsid w:val="00F45D82"/>
    <w:rPr>
      <w:color w:val="605E5C"/>
      <w:shd w:val="clear" w:color="auto" w:fill="E1DFDD"/>
    </w:rPr>
  </w:style>
  <w:style w:type="character" w:customStyle="1" w:styleId="NichtaufgelsteErwhnung3">
    <w:name w:val="Nicht aufgelöste Erwähnung3"/>
    <w:basedOn w:val="Absatz-Standardschriftart"/>
    <w:uiPriority w:val="99"/>
    <w:semiHidden/>
    <w:unhideWhenUsed/>
    <w:rsid w:val="00B36423"/>
    <w:rPr>
      <w:color w:val="605E5C"/>
      <w:shd w:val="clear" w:color="auto" w:fill="E1DFDD"/>
    </w:rPr>
  </w:style>
  <w:style w:type="character" w:styleId="NichtaufgelsteErwhnung">
    <w:name w:val="Unresolved Mention"/>
    <w:basedOn w:val="Absatz-Standardschriftart"/>
    <w:uiPriority w:val="99"/>
    <w:semiHidden/>
    <w:unhideWhenUsed/>
    <w:rsid w:val="006B3C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37021">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3953223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979725911">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hyperlink" Target="https://www.youtube.com/user/GeorgNeumannGmbH"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s://www.instagram.com/neumann.berlin/" TargetMode="External"/><Relationship Id="rId2" Type="http://schemas.openxmlformats.org/officeDocument/2006/relationships/numbering" Target="numbering.xml"/><Relationship Id="rId16" Type="http://schemas.openxmlformats.org/officeDocument/2006/relationships/hyperlink" Target="https://www.facebook.com/neumann/"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http://www.neumann.com" TargetMode="External"/><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Andreas.Hau/Library/Group%20Containers/UBF8T346G9.Office/User%20Content.localized/Templates.localized/PR_DE_Template.dotx" TargetMode="External"/></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F386E25-BA85-44A9-96E0-2376FDD77957}">
  <ds:schemaRefs>
    <ds:schemaRef ds:uri="http://schemas.openxmlformats.org/officeDocument/2006/bibliography"/>
  </ds:schemaRefs>
</ds:datastoreItem>
</file>

<file path=docMetadata/LabelInfo.xml><?xml version="1.0" encoding="utf-8"?>
<clbl:labelList xmlns:clbl="http://schemas.microsoft.com/office/2020/mipLabelMetadata">
  <clbl:label id="{534662e5-553f-4a1c-9573-7835fb01dd66}"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PR_DE_Template.dotx</Template>
  <TotalTime>0</TotalTime>
  <Pages>8</Pages>
  <Words>1315</Words>
  <Characters>8289</Characters>
  <Application>Microsoft Office Word</Application>
  <DocSecurity>0</DocSecurity>
  <Lines>69</Lines>
  <Paragraphs>19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2025-09-30T15:07:00Z</dcterms:created>
  <dcterms:modified xsi:type="dcterms:W3CDTF">2025-09-30T15:07:00Z</dcterms:modified>
</cp:coreProperties>
</file>