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El pádel: el próximo deporte olímpico que provoca fiebre competitiva en México y llega a las apuesta digitales </w:t>
      </w:r>
    </w:p>
    <w:p w:rsidR="00000000" w:rsidDel="00000000" w:rsidP="00000000" w:rsidRDefault="00000000" w:rsidRPr="00000000" w14:paraId="00000002">
      <w:pPr>
        <w:pageBreakBefore w:val="0"/>
        <w:ind w:left="0" w:firstLine="0"/>
        <w:jc w:val="lef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3">
      <w:pPr>
        <w:pageBreakBefore w:val="0"/>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Si alguna vez creíste que México era el país del fútbol, la lucha libre y el béisbol, ¡piénsalo de nuevo! El pádel está ganando fuerza como el deporte favorito de miles de personas. </w:t>
      </w:r>
    </w:p>
    <w:p w:rsidR="00000000" w:rsidDel="00000000" w:rsidP="00000000" w:rsidRDefault="00000000" w:rsidRPr="00000000" w14:paraId="00000004">
      <w:pPr>
        <w:pageBreakBefore w:val="0"/>
        <w:jc w:val="both"/>
        <w:rPr>
          <w:rFonts w:ascii="Montserrat" w:cs="Montserrat" w:eastAsia="Montserrat" w:hAnsi="Montserrat"/>
          <w:color w:val="1d1c1d"/>
          <w:sz w:val="20"/>
          <w:szCs w:val="20"/>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Open Sans" w:cs="Open Sans" w:eastAsia="Open Sans" w:hAnsi="Open Sans"/>
          <w:sz w:val="20"/>
          <w:szCs w:val="20"/>
        </w:rPr>
      </w:pPr>
      <w:r w:rsidDel="00000000" w:rsidR="00000000" w:rsidRPr="00000000">
        <w:rPr>
          <w:rFonts w:ascii="Montserrat" w:cs="Montserrat" w:eastAsia="Montserrat" w:hAnsi="Montserrat"/>
          <w:b w:val="1"/>
          <w:sz w:val="20"/>
          <w:szCs w:val="20"/>
          <w:rtl w:val="0"/>
        </w:rPr>
        <w:t xml:space="preserve">Ciudad de México, XX de noviembre de 2023</w:t>
      </w:r>
      <w:r w:rsidDel="00000000" w:rsidR="00000000" w:rsidRPr="00000000">
        <w:rPr>
          <w:rFonts w:ascii="Open Sans" w:cs="Open Sans" w:eastAsia="Open Sans" w:hAnsi="Open Sans"/>
          <w:sz w:val="20"/>
          <w:szCs w:val="20"/>
          <w:rtl w:val="0"/>
        </w:rPr>
        <w:t xml:space="preserve">.- Inventado en Acapulco, el pádel es un deporte que combina conceptos del tenis y el squash. Lo que antes era como una especie de práctica "secreta", muy pronto podría estar en boca de todos. Desde certámenes locales hasta internacionales, esta actividad llegó para quedarse y ser el centro de atención en la cultura mexicana competitiva. </w:t>
      </w:r>
    </w:p>
    <w:p w:rsidR="00000000" w:rsidDel="00000000" w:rsidP="00000000" w:rsidRDefault="00000000" w:rsidRPr="00000000" w14:paraId="00000006">
      <w:pPr>
        <w:pageBreakBefore w:val="0"/>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Veámoslo en datos; de acuerdo con el reporte “</w:t>
      </w:r>
      <w:r w:rsidDel="00000000" w:rsidR="00000000" w:rsidRPr="00000000">
        <w:rPr>
          <w:rFonts w:ascii="Open Sans" w:cs="Open Sans" w:eastAsia="Open Sans" w:hAnsi="Open Sans"/>
          <w:b w:val="1"/>
          <w:sz w:val="20"/>
          <w:szCs w:val="20"/>
          <w:rtl w:val="0"/>
        </w:rPr>
        <w:t xml:space="preserve">El mercado del pádel en México</w:t>
      </w:r>
      <w:r w:rsidDel="00000000" w:rsidR="00000000" w:rsidRPr="00000000">
        <w:rPr>
          <w:rFonts w:ascii="Open Sans" w:cs="Open Sans" w:eastAsia="Open Sans" w:hAnsi="Open Sans"/>
          <w:b w:val="1"/>
          <w:sz w:val="20"/>
          <w:szCs w:val="20"/>
          <w:rtl w:val="0"/>
        </w:rPr>
        <w:t xml:space="preserve">”</w:t>
      </w:r>
      <w:r w:rsidDel="00000000" w:rsidR="00000000" w:rsidRPr="00000000">
        <w:rPr>
          <w:rFonts w:ascii="Open Sans" w:cs="Open Sans" w:eastAsia="Open Sans" w:hAnsi="Open Sans"/>
          <w:sz w:val="20"/>
          <w:szCs w:val="20"/>
          <w:rtl w:val="0"/>
        </w:rPr>
        <w:t xml:space="preserve"> de ICEX, este deporte es ejercido en pistas urbanas, y nuestro país cuenta con un total de 209 clubes para entrenar. Actualmente, según información de la Federación Mexicana de Pádel (FEMEPA), el número de federados asociados subió en los últimos años, alcanzando más de 6,800 a finales de 2021. </w:t>
      </w:r>
    </w:p>
    <w:p w:rsidR="00000000" w:rsidDel="00000000" w:rsidP="00000000" w:rsidRDefault="00000000" w:rsidRPr="00000000" w14:paraId="00000008">
      <w:pPr>
        <w:pageBreakBefore w:val="0"/>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Por otro lado, la Federación Internacional de Pádel (FIP) afirma que cada año sube la suma de seguidores, y que en la actualidad contabilizó 25 millones de jugadores en más de 90 países. ICEX destaca que el incremento en la cantidad de profesionales de pádel en México va en consonancia positiva con otras regiones como Europa, Oriente Próximo y Sudamérica.</w:t>
      </w:r>
    </w:p>
    <w:p w:rsidR="00000000" w:rsidDel="00000000" w:rsidP="00000000" w:rsidRDefault="00000000" w:rsidRPr="00000000" w14:paraId="0000000A">
      <w:pPr>
        <w:pageBreakBefore w:val="0"/>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Pero, ¿qué desarrolló el crecimiento de esta tendencia? México ha sido un nido de torneos, atrayendo a padelistas de todos los niveles, principiantes o veteranos. En 2019 se vivió el primer World Padel Tour y la edición 2023 se llevará a cabo desde el 20 al 26 de noviembre. Por lo tanto, los fans vieron cómo se multiplicaban las posibilidades para participar y disfrutar de competencias.</w:t>
      </w:r>
    </w:p>
    <w:p w:rsidR="00000000" w:rsidDel="00000000" w:rsidP="00000000" w:rsidRDefault="00000000" w:rsidRPr="00000000" w14:paraId="0000000C">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Otro caso reciente es el torneo internacional de Pádel Simsa Puebla Open 2023, cuya final se llevará a cabo el 5 de noviembre. El evento recibió a atletas nacionales y extranjeros en la Arena BUAP de la Benemérita Universidad Autónoma de Puebla, donde se han sumado diversas marcas como </w:t>
      </w:r>
      <w:hyperlink r:id="rId6">
        <w:r w:rsidDel="00000000" w:rsidR="00000000" w:rsidRPr="00000000">
          <w:rPr>
            <w:rFonts w:ascii="Open Sans" w:cs="Open Sans" w:eastAsia="Open Sans" w:hAnsi="Open Sans"/>
            <w:b w:val="1"/>
            <w:color w:val="1155cc"/>
            <w:sz w:val="20"/>
            <w:szCs w:val="20"/>
            <w:u w:val="single"/>
            <w:rtl w:val="0"/>
          </w:rPr>
          <w:t xml:space="preserve">Strendus</w:t>
        </w:r>
      </w:hyperlink>
      <w:r w:rsidDel="00000000" w:rsidR="00000000" w:rsidRPr="00000000">
        <w:rPr>
          <w:rFonts w:ascii="Open Sans" w:cs="Open Sans" w:eastAsia="Open Sans" w:hAnsi="Open Sans"/>
          <w:sz w:val="20"/>
          <w:szCs w:val="20"/>
          <w:rtl w:val="0"/>
        </w:rPr>
        <w:t xml:space="preserve">, casino </w:t>
      </w:r>
      <w:r w:rsidDel="00000000" w:rsidR="00000000" w:rsidRPr="00000000">
        <w:rPr>
          <w:rFonts w:ascii="Open Sans" w:cs="Open Sans" w:eastAsia="Open Sans" w:hAnsi="Open Sans"/>
          <w:i w:val="1"/>
          <w:sz w:val="20"/>
          <w:szCs w:val="20"/>
          <w:rtl w:val="0"/>
        </w:rPr>
        <w:t xml:space="preserve">online </w:t>
      </w:r>
      <w:r w:rsidDel="00000000" w:rsidR="00000000" w:rsidRPr="00000000">
        <w:rPr>
          <w:rFonts w:ascii="Open Sans" w:cs="Open Sans" w:eastAsia="Open Sans" w:hAnsi="Open Sans"/>
          <w:sz w:val="20"/>
          <w:szCs w:val="20"/>
          <w:rtl w:val="0"/>
        </w:rPr>
        <w:t xml:space="preserve">líder en la industria del juego. </w:t>
      </w:r>
    </w:p>
    <w:p w:rsidR="00000000" w:rsidDel="00000000" w:rsidP="00000000" w:rsidRDefault="00000000" w:rsidRPr="00000000" w14:paraId="0000000E">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apoyo al campeonato poblano por parte de la casa digital de apuestas obedece al ascendente interés este deporte en las urnas. Incluso representó un hito para Strendus que, por primera vez, activó </w:t>
      </w:r>
      <w:hyperlink r:id="rId7">
        <w:r w:rsidDel="00000000" w:rsidR="00000000" w:rsidRPr="00000000">
          <w:rPr>
            <w:rFonts w:ascii="Open Sans" w:cs="Open Sans" w:eastAsia="Open Sans" w:hAnsi="Open Sans"/>
            <w:b w:val="1"/>
            <w:color w:val="1155cc"/>
            <w:sz w:val="20"/>
            <w:szCs w:val="20"/>
            <w:u w:val="single"/>
            <w:rtl w:val="0"/>
          </w:rPr>
          <w:t xml:space="preserve">momios</w:t>
        </w:r>
      </w:hyperlink>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(cifras que representa las probabilidades de los resultados en las competiciones) relacionados con el pádel, al poner en la mesa quién será el campeón del Puebla Open 2023, entre los que figuran nombres como: Franco Dal Bianco, Juan Ignacio Pascal o Leonel Daniel Aguirre.</w:t>
      </w:r>
    </w:p>
    <w:p w:rsidR="00000000" w:rsidDel="00000000" w:rsidP="00000000" w:rsidRDefault="00000000" w:rsidRPr="00000000" w14:paraId="00000010">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Como punto final, el pádel también es accesible para personas de todas las edades, lo que contribuye a su rápida expansión. La fiebre por el deporte acapulqueño no sólo es un testimonio de su popularidad en esferas amateur o élites, sino que también podría ser un presagio de su potencial como una disciplina olímpica en un futuro. Si este impulso sigue, se abrirá la oportunidad de generar una comunidad sólida de medios, fanáticos y jugadores en un plano nacional. </w:t>
      </w:r>
    </w:p>
    <w:p w:rsidR="00000000" w:rsidDel="00000000" w:rsidP="00000000" w:rsidRDefault="00000000" w:rsidRPr="00000000" w14:paraId="00000012">
      <w:pPr>
        <w:pageBreakBefore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pageBreakBefore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t>
      </w:r>
    </w:p>
    <w:p w:rsidR="00000000" w:rsidDel="00000000" w:rsidP="00000000" w:rsidRDefault="00000000" w:rsidRPr="00000000" w14:paraId="00000014">
      <w:pPr>
        <w:pageBreakBefore w:val="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5">
      <w:pPr>
        <w:pageBreakBefore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16">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un casino online líder en la industria del juego que surgió en 2018 como la división </w:t>
      </w:r>
      <w:r w:rsidDel="00000000" w:rsidR="00000000" w:rsidRPr="00000000">
        <w:rPr>
          <w:rFonts w:ascii="Open Sans" w:cs="Open Sans" w:eastAsia="Open Sans" w:hAnsi="Open Sans"/>
          <w:i w:val="1"/>
          <w:sz w:val="18"/>
          <w:szCs w:val="18"/>
          <w:rtl w:val="0"/>
        </w:rPr>
        <w:t xml:space="preserve">online </w:t>
      </w:r>
      <w:r w:rsidDel="00000000" w:rsidR="00000000" w:rsidRPr="00000000">
        <w:rPr>
          <w:rFonts w:ascii="Open Sans" w:cs="Open Sans" w:eastAsia="Open Sans" w:hAnsi="Open Sans"/>
          <w:sz w:val="18"/>
          <w:szCs w:val="18"/>
          <w:rtl w:val="0"/>
        </w:rPr>
        <w:t xml:space="preserve">de Logrand Entertainment Group. La plataforma entrega experiencias únicas y personalizables que superan las expectativas de sus clientes, colaboradores y la comunidad en el sector del juego en línea. Cuenta con más de 5,000 juegos de las categorías de casino, deportes, bingo y títulos casuales en un plano 100% digital y seguro. En </w:t>
      </w:r>
      <w:r w:rsidDel="00000000" w:rsidR="00000000" w:rsidRPr="00000000">
        <w:rPr>
          <w:rFonts w:ascii="Open Sans" w:cs="Open Sans" w:eastAsia="Open Sans" w:hAnsi="Open Sans"/>
          <w:sz w:val="18"/>
          <w:szCs w:val="18"/>
          <w:rtl w:val="0"/>
        </w:rPr>
        <w:t xml:space="preserve">Strendus vive el máximo poder del rayo.</w:t>
      </w:r>
      <w:r w:rsidDel="00000000" w:rsidR="00000000" w:rsidRPr="00000000">
        <w:rPr>
          <w:rtl w:val="0"/>
        </w:rPr>
      </w:r>
    </w:p>
    <w:p w:rsidR="00000000" w:rsidDel="00000000" w:rsidP="00000000" w:rsidRDefault="00000000" w:rsidRPr="00000000" w14:paraId="00000017">
      <w:pPr>
        <w:pageBreakBefore w:val="0"/>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8">
      <w:pPr>
        <w:pageBreakBefore w:val="0"/>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19">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8">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1A">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9">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1B">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0">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1C">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18"/>
          <w:szCs w:val="18"/>
          <w:rtl w:val="0"/>
        </w:rPr>
        <w:t xml:space="preserve">Youtube: </w:t>
      </w:r>
      <w:hyperlink r:id="rId11">
        <w:r w:rsidDel="00000000" w:rsidR="00000000" w:rsidRPr="00000000">
          <w:rPr>
            <w:rFonts w:ascii="Open Sans" w:cs="Open Sans" w:eastAsia="Open Sans" w:hAnsi="Open Sans"/>
            <w:color w:val="1155cc"/>
            <w:sz w:val="18"/>
            <w:szCs w:val="18"/>
            <w:u w:val="single"/>
            <w:rtl w:val="0"/>
          </w:rPr>
          <w:t xml:space="preserve">Strendus</w:t>
        </w:r>
      </w:hyperlink>
      <w:r w:rsidDel="00000000" w:rsidR="00000000" w:rsidRPr="00000000">
        <w:rPr>
          <w:rtl w:val="0"/>
        </w:rPr>
      </w:r>
    </w:p>
    <w:p w:rsidR="00000000" w:rsidDel="00000000" w:rsidP="00000000" w:rsidRDefault="00000000" w:rsidRPr="00000000" w14:paraId="0000001D">
      <w:pPr>
        <w:pageBreakBefore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pageBreakBefore w:val="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SITIO WEB</w:t>
      </w:r>
    </w:p>
    <w:p w:rsidR="00000000" w:rsidDel="00000000" w:rsidP="00000000" w:rsidRDefault="00000000" w:rsidRPr="00000000" w14:paraId="0000001F">
      <w:pPr>
        <w:pageBreakBefore w:val="0"/>
        <w:jc w:val="both"/>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https://www.strendus.com.mx</w:t>
        </w:r>
      </w:hyperlink>
      <w:r w:rsidDel="00000000" w:rsidR="00000000" w:rsidRPr="00000000">
        <w:rPr>
          <w:rtl w:val="0"/>
        </w:rPr>
      </w:r>
    </w:p>
    <w:p w:rsidR="00000000" w:rsidDel="00000000" w:rsidP="00000000" w:rsidRDefault="00000000" w:rsidRPr="00000000" w14:paraId="00000020">
      <w:pPr>
        <w:pageBreakBefore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pageBreakBefore w:val="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DE PRENSA: </w:t>
      </w:r>
    </w:p>
    <w:p w:rsidR="00000000" w:rsidDel="00000000" w:rsidP="00000000" w:rsidRDefault="00000000" w:rsidRPr="00000000" w14:paraId="00000022">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Yolanda Hernández </w:t>
      </w:r>
    </w:p>
    <w:p w:rsidR="00000000" w:rsidDel="00000000" w:rsidP="00000000" w:rsidRDefault="00000000" w:rsidRPr="00000000" w14:paraId="00000023">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5534910920</w:t>
      </w:r>
      <w:r w:rsidDel="00000000" w:rsidR="00000000" w:rsidRPr="00000000">
        <w:rPr>
          <w:rtl w:val="0"/>
        </w:rPr>
      </w:r>
    </w:p>
    <w:p w:rsidR="00000000" w:rsidDel="00000000" w:rsidP="00000000" w:rsidRDefault="00000000" w:rsidRPr="00000000" w14:paraId="00000024">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5">
      <w:pPr>
        <w:pageBreakBefore w:val="0"/>
        <w:jc w:val="both"/>
        <w:rPr>
          <w:color w:val="1d1c1d"/>
          <w:sz w:val="23"/>
          <w:szCs w:val="23"/>
        </w:rPr>
      </w:pPr>
      <w:r w:rsidDel="00000000" w:rsidR="00000000" w:rsidRPr="00000000">
        <w:rPr>
          <w:rFonts w:ascii="Open Sans" w:cs="Open Sans" w:eastAsia="Open Sans" w:hAnsi="Open Sans"/>
          <w:color w:val="1d1c1d"/>
          <w:sz w:val="20"/>
          <w:szCs w:val="20"/>
          <w:rtl w:val="0"/>
        </w:rPr>
        <w:t xml:space="preserve">yolanda. </w:t>
      </w:r>
      <w:hyperlink r:id="rId13">
        <w:r w:rsidDel="00000000" w:rsidR="00000000" w:rsidRPr="00000000">
          <w:rPr>
            <w:rFonts w:ascii="Open Sans" w:cs="Open Sans" w:eastAsia="Open Sans" w:hAnsi="Open Sans"/>
            <w:color w:val="1155cc"/>
            <w:sz w:val="20"/>
            <w:szCs w:val="20"/>
            <w:u w:val="single"/>
            <w:rtl w:val="0"/>
          </w:rPr>
          <w:t xml:space="preserve">hernandez@another.co</w:t>
        </w:r>
      </w:hyperlink>
      <w:r w:rsidDel="00000000" w:rsidR="00000000" w:rsidRPr="00000000">
        <w:rPr>
          <w:rFonts w:ascii="Open Sans" w:cs="Open Sans" w:eastAsia="Open Sans" w:hAnsi="Open Sans"/>
          <w:color w:val="1d1c1d"/>
          <w:sz w:val="20"/>
          <w:szCs w:val="20"/>
          <w:rtl w:val="0"/>
        </w:rPr>
        <w:t xml:space="preserve"> </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CoEDL0Nx3j9fnOVzmxTD1g" TargetMode="External"/><Relationship Id="rId10" Type="http://schemas.openxmlformats.org/officeDocument/2006/relationships/hyperlink" Target="https://www.instagram.com/strendusoficial/" TargetMode="External"/><Relationship Id="rId13" Type="http://schemas.openxmlformats.org/officeDocument/2006/relationships/hyperlink" Target="mailto:hernandez@another.co" TargetMode="External"/><Relationship Id="rId12" Type="http://schemas.openxmlformats.org/officeDocument/2006/relationships/hyperlink" Target="https://www.strendus.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trendus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rendus.com.mx" TargetMode="External"/><Relationship Id="rId7" Type="http://schemas.openxmlformats.org/officeDocument/2006/relationships/hyperlink" Target="https://www.strendus.com.mx/deportes/#/sports/all/1444690/" TargetMode="External"/><Relationship Id="rId8" Type="http://schemas.openxmlformats.org/officeDocument/2006/relationships/hyperlink" Target="https://twitter.com/strendusofic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