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1BE6" w14:textId="6E382686" w:rsidR="00CD4319" w:rsidRPr="00CD4319" w:rsidRDefault="00CD4319">
      <w:pPr>
        <w:pStyle w:val="Normal0"/>
        <w:rPr>
          <w:rFonts w:ascii="Arial" w:eastAsia="Arial" w:hAnsi="Arial" w:cs="Arial"/>
          <w:b/>
          <w:color w:val="000000"/>
          <w:sz w:val="24"/>
          <w:szCs w:val="24"/>
          <w:lang w:val="de-DE"/>
        </w:rPr>
      </w:pPr>
      <w:r w:rsidRPr="00CD4319">
        <w:rPr>
          <w:rFonts w:ascii="Arial" w:eastAsia="Arial" w:hAnsi="Arial" w:cs="Arial"/>
          <w:b/>
          <w:color w:val="000000"/>
          <w:sz w:val="24"/>
          <w:szCs w:val="24"/>
          <w:lang w:val="de-DE"/>
        </w:rPr>
        <w:t>Für die Förderung einer l</w:t>
      </w:r>
      <w:r>
        <w:rPr>
          <w:rFonts w:ascii="Arial" w:eastAsia="Arial" w:hAnsi="Arial" w:cs="Arial"/>
          <w:b/>
          <w:color w:val="000000"/>
          <w:sz w:val="24"/>
          <w:szCs w:val="24"/>
          <w:lang w:val="de-DE"/>
        </w:rPr>
        <w:t xml:space="preserve">ebendigen Musikbranche: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val="de-DE"/>
        </w:rPr>
        <w:t>Neumann.Berlin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val="de-DE"/>
        </w:rPr>
        <w:t xml:space="preserve"> unterstützt </w:t>
      </w:r>
      <w:r w:rsidR="00867E21">
        <w:rPr>
          <w:rFonts w:ascii="Arial" w:eastAsia="Arial" w:hAnsi="Arial" w:cs="Arial"/>
          <w:b/>
          <w:color w:val="000000"/>
          <w:sz w:val="24"/>
          <w:szCs w:val="24"/>
          <w:lang w:val="de-DE"/>
        </w:rPr>
        <w:t xml:space="preserve">renommiertes Audio-Event </w:t>
      </w:r>
      <w:r w:rsidR="00B0023F">
        <w:rPr>
          <w:rFonts w:ascii="Arial" w:eastAsia="Arial" w:hAnsi="Arial" w:cs="Arial"/>
          <w:b/>
          <w:color w:val="000000"/>
          <w:sz w:val="24"/>
          <w:szCs w:val="24"/>
          <w:lang w:val="de-DE"/>
        </w:rPr>
        <w:t xml:space="preserve">der </w:t>
      </w:r>
      <w:r w:rsidR="005C6DDB" w:rsidRPr="005C6DDB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>Recording Academy®</w:t>
      </w:r>
      <w:r w:rsidR="00713AFC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 xml:space="preserve"> i</w:t>
      </w:r>
      <w:r w:rsidR="000E5430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 xml:space="preserve">m Rahmen </w:t>
      </w:r>
      <w:r w:rsidR="008A53B2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 xml:space="preserve">der </w:t>
      </w:r>
      <w:r w:rsidR="000E5430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>GRAMMY</w:t>
      </w:r>
      <w:r w:rsidR="000E5430" w:rsidRPr="000E5430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>®</w:t>
      </w:r>
      <w:r w:rsidR="000E5430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 xml:space="preserve"> Week </w:t>
      </w:r>
    </w:p>
    <w:p w14:paraId="416E8CE2" w14:textId="3DBAEAE4" w:rsidR="00062130" w:rsidRPr="0069344B" w:rsidRDefault="00062130">
      <w:pPr>
        <w:pStyle w:val="Normal0"/>
        <w:rPr>
          <w:rFonts w:ascii="Arial" w:eastAsia="Arial" w:hAnsi="Arial" w:cs="Arial"/>
          <w:b/>
          <w:color w:val="000000"/>
          <w:sz w:val="12"/>
          <w:szCs w:val="12"/>
          <w:lang w:val="de-DE"/>
        </w:rPr>
      </w:pPr>
    </w:p>
    <w:p w14:paraId="7700C187" w14:textId="32690790" w:rsidR="00D63AAD" w:rsidRPr="00D63AAD" w:rsidRDefault="00345A14" w:rsidP="00D63AAD">
      <w:pPr>
        <w:pStyle w:val="Normal0"/>
        <w:rPr>
          <w:rFonts w:ascii="Arial" w:eastAsia="Arial" w:hAnsi="Arial" w:cs="Arial"/>
          <w:b/>
          <w:bCs/>
          <w:color w:val="000000"/>
          <w:lang w:val="de-DE"/>
        </w:rPr>
      </w:pPr>
      <w:r>
        <w:rPr>
          <w:rFonts w:ascii="Arial" w:eastAsia="Arial" w:hAnsi="Arial" w:cs="Arial"/>
          <w:b/>
          <w:bCs/>
          <w:color w:val="000000"/>
          <w:lang w:val="de-DE"/>
        </w:rPr>
        <w:t>Berlin</w:t>
      </w:r>
      <w:r w:rsidR="009A53A2" w:rsidRPr="00345A14">
        <w:rPr>
          <w:rFonts w:ascii="Arial" w:eastAsia="Arial" w:hAnsi="Arial" w:cs="Arial"/>
          <w:b/>
          <w:bCs/>
          <w:color w:val="000000"/>
          <w:lang w:val="de-DE"/>
        </w:rPr>
        <w:t>,</w:t>
      </w:r>
      <w:r w:rsidR="00D63AAD" w:rsidRPr="00345A14">
        <w:rPr>
          <w:rFonts w:ascii="Arial" w:eastAsia="Arial" w:hAnsi="Arial" w:cs="Arial"/>
          <w:b/>
          <w:bCs/>
          <w:color w:val="000000"/>
          <w:lang w:val="de-DE"/>
        </w:rPr>
        <w:t xml:space="preserve"> März 2023</w:t>
      </w:r>
      <w:r w:rsidR="00D63AAD">
        <w:rPr>
          <w:rFonts w:ascii="Arial" w:eastAsia="Arial" w:hAnsi="Arial" w:cs="Arial"/>
          <w:b/>
          <w:bCs/>
          <w:color w:val="000000"/>
          <w:lang w:val="de-DE"/>
        </w:rPr>
        <w:t xml:space="preserve"> </w:t>
      </w:r>
      <w:r w:rsidR="00997B39" w:rsidRPr="00D63AAD">
        <w:rPr>
          <w:rFonts w:ascii="Arial" w:eastAsia="Arial" w:hAnsi="Arial" w:cs="Arial"/>
          <w:b/>
          <w:bCs/>
          <w:color w:val="000000"/>
          <w:lang w:val="de-DE"/>
        </w:rPr>
        <w:t xml:space="preserve">– </w:t>
      </w:r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 xml:space="preserve">Jedes Jahr richtet </w:t>
      </w:r>
      <w:proofErr w:type="gramStart"/>
      <w:r w:rsidR="002B7477">
        <w:rPr>
          <w:rFonts w:ascii="Arial" w:eastAsia="Arial" w:hAnsi="Arial" w:cs="Arial"/>
          <w:b/>
          <w:bCs/>
          <w:color w:val="000000"/>
          <w:lang w:val="de-DE"/>
        </w:rPr>
        <w:t>der</w:t>
      </w:r>
      <w:r w:rsidR="00E86219">
        <w:rPr>
          <w:rFonts w:ascii="Arial" w:eastAsia="Arial" w:hAnsi="Arial" w:cs="Arial"/>
          <w:b/>
          <w:bCs/>
          <w:color w:val="000000"/>
          <w:lang w:val="de-DE"/>
        </w:rPr>
        <w:t xml:space="preserve"> </w:t>
      </w:r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>Producers</w:t>
      </w:r>
      <w:proofErr w:type="gramEnd"/>
      <w:r w:rsidR="008955DF">
        <w:rPr>
          <w:rFonts w:ascii="Arial" w:eastAsia="Arial" w:hAnsi="Arial" w:cs="Arial"/>
          <w:b/>
          <w:bCs/>
          <w:color w:val="000000"/>
          <w:lang w:val="de-DE"/>
        </w:rPr>
        <w:t xml:space="preserve"> </w:t>
      </w:r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>&amp;</w:t>
      </w:r>
      <w:r w:rsidR="008955DF">
        <w:rPr>
          <w:rFonts w:ascii="Arial" w:eastAsia="Arial" w:hAnsi="Arial" w:cs="Arial"/>
          <w:b/>
          <w:bCs/>
          <w:color w:val="000000"/>
          <w:lang w:val="de-DE"/>
        </w:rPr>
        <w:t xml:space="preserve"> </w:t>
      </w:r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 xml:space="preserve">Engineers </w:t>
      </w:r>
      <w:r w:rsidR="00AA0872">
        <w:rPr>
          <w:rFonts w:ascii="Arial" w:eastAsia="Arial" w:hAnsi="Arial" w:cs="Arial"/>
          <w:b/>
          <w:bCs/>
          <w:color w:val="000000"/>
          <w:lang w:val="de-DE"/>
        </w:rPr>
        <w:t>Wing</w:t>
      </w:r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 xml:space="preserve">® </w:t>
      </w:r>
      <w:r w:rsidR="005C6DDB">
        <w:rPr>
          <w:rFonts w:ascii="Arial" w:eastAsia="Arial" w:hAnsi="Arial" w:cs="Arial"/>
          <w:b/>
          <w:bCs/>
          <w:color w:val="000000"/>
          <w:lang w:val="de-DE"/>
        </w:rPr>
        <w:t xml:space="preserve">der </w:t>
      </w:r>
      <w:r w:rsidR="005C6DDB" w:rsidRPr="00D63AAD">
        <w:rPr>
          <w:rFonts w:ascii="Arial" w:eastAsia="Arial" w:hAnsi="Arial" w:cs="Arial"/>
          <w:b/>
          <w:bCs/>
          <w:color w:val="000000"/>
          <w:lang w:val="de-DE"/>
        </w:rPr>
        <w:t xml:space="preserve">Recording Academy® </w:t>
      </w:r>
      <w:r w:rsidR="003912DC">
        <w:rPr>
          <w:rFonts w:ascii="Arial" w:eastAsia="Arial" w:hAnsi="Arial" w:cs="Arial"/>
          <w:b/>
          <w:bCs/>
          <w:color w:val="000000"/>
          <w:lang w:val="de-DE"/>
        </w:rPr>
        <w:t>im Rahmen der GRAMMY® Week ein spezielles Side-Event aus, bei dem kreative und erfolgreiche Künstler*innen, Techniker*innen und Produzent*innen geehrt werden</w:t>
      </w:r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>. D</w:t>
      </w:r>
      <w:r w:rsidR="00E86219">
        <w:rPr>
          <w:rFonts w:ascii="Arial" w:eastAsia="Arial" w:hAnsi="Arial" w:cs="Arial"/>
          <w:b/>
          <w:bCs/>
          <w:color w:val="000000"/>
          <w:lang w:val="de-DE"/>
        </w:rPr>
        <w:t>as Event gilt</w:t>
      </w:r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 xml:space="preserve"> als wichtiger Treffpunkt der Audio-Community und fördert die Zusammenarbeit und den Austausch von Ideen. Als Hauptsponsor </w:t>
      </w:r>
      <w:r w:rsidR="00E86219">
        <w:rPr>
          <w:rFonts w:ascii="Arial" w:eastAsia="Arial" w:hAnsi="Arial" w:cs="Arial"/>
          <w:b/>
          <w:bCs/>
          <w:color w:val="000000"/>
          <w:lang w:val="de-DE"/>
        </w:rPr>
        <w:t>de</w:t>
      </w:r>
      <w:r w:rsidR="00503712">
        <w:rPr>
          <w:rFonts w:ascii="Arial" w:eastAsia="Arial" w:hAnsi="Arial" w:cs="Arial"/>
          <w:b/>
          <w:bCs/>
          <w:color w:val="000000"/>
          <w:lang w:val="de-DE"/>
        </w:rPr>
        <w:t>s</w:t>
      </w:r>
      <w:r w:rsidR="00E86219">
        <w:rPr>
          <w:rFonts w:ascii="Arial" w:eastAsia="Arial" w:hAnsi="Arial" w:cs="Arial"/>
          <w:b/>
          <w:bCs/>
          <w:color w:val="000000"/>
          <w:lang w:val="de-DE"/>
        </w:rPr>
        <w:t xml:space="preserve"> diesjährigen</w:t>
      </w:r>
      <w:r w:rsidR="00503712">
        <w:rPr>
          <w:rFonts w:ascii="Arial" w:eastAsia="Arial" w:hAnsi="Arial" w:cs="Arial"/>
          <w:b/>
          <w:bCs/>
          <w:color w:val="000000"/>
          <w:lang w:val="de-DE"/>
        </w:rPr>
        <w:t xml:space="preserve"> Events</w:t>
      </w:r>
      <w:r w:rsidR="00E86219">
        <w:rPr>
          <w:rFonts w:ascii="Arial" w:eastAsia="Arial" w:hAnsi="Arial" w:cs="Arial"/>
          <w:b/>
          <w:bCs/>
          <w:color w:val="000000"/>
          <w:lang w:val="de-DE"/>
        </w:rPr>
        <w:t xml:space="preserve"> </w:t>
      </w:r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 xml:space="preserve">konnte </w:t>
      </w:r>
      <w:proofErr w:type="spellStart"/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>Neumann.Berlin</w:t>
      </w:r>
      <w:proofErr w:type="spellEnd"/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 xml:space="preserve"> Dutzende von hochkarätigen Audioprofis</w:t>
      </w:r>
      <w:r w:rsidR="00AA0872">
        <w:rPr>
          <w:rFonts w:ascii="Arial" w:eastAsia="Arial" w:hAnsi="Arial" w:cs="Arial"/>
          <w:b/>
          <w:bCs/>
          <w:color w:val="000000"/>
          <w:lang w:val="de-DE"/>
        </w:rPr>
        <w:t xml:space="preserve"> von seiner Vision begeistern</w:t>
      </w:r>
      <w:r w:rsidR="00D63AAD" w:rsidRPr="00D63AAD">
        <w:rPr>
          <w:rFonts w:ascii="Arial" w:eastAsia="Arial" w:hAnsi="Arial" w:cs="Arial"/>
          <w:b/>
          <w:bCs/>
          <w:color w:val="000000"/>
          <w:lang w:val="de-DE"/>
        </w:rPr>
        <w:t xml:space="preserve"> und seine neuesten Tools für die Audioproduktion präsentieren - darunter das Miniatur-Clip-Mikrofonsystem, das neu aufgelegte M 49 V, KH 150-Monitore, NDH 30-Kopfhörer und mehr.</w:t>
      </w:r>
    </w:p>
    <w:p w14:paraId="6A4E0853" w14:textId="77777777" w:rsidR="00017EC1" w:rsidRPr="00D63AAD" w:rsidRDefault="00017EC1" w:rsidP="00017EC1">
      <w:pPr>
        <w:rPr>
          <w:rFonts w:ascii="Arial" w:hAnsi="Arial" w:cs="Arial"/>
          <w:color w:val="000000"/>
          <w:sz w:val="16"/>
          <w:szCs w:val="16"/>
          <w:lang w:val="de-DE"/>
        </w:rPr>
      </w:pPr>
      <w:r w:rsidRPr="00D76B6B"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3AC23131" wp14:editId="5C452847">
            <wp:simplePos x="0" y="0"/>
            <wp:positionH relativeFrom="column">
              <wp:posOffset>-2540</wp:posOffset>
            </wp:positionH>
            <wp:positionV relativeFrom="paragraph">
              <wp:posOffset>144145</wp:posOffset>
            </wp:positionV>
            <wp:extent cx="3498215" cy="2331720"/>
            <wp:effectExtent l="0" t="0" r="0" b="5080"/>
            <wp:wrapTight wrapText="bothSides">
              <wp:wrapPolygon edited="0">
                <wp:start x="0" y="0"/>
                <wp:lineTo x="0" y="21529"/>
                <wp:lineTo x="21486" y="21529"/>
                <wp:lineTo x="214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23A15" w14:textId="3E23D02F" w:rsidR="00017EC1" w:rsidRPr="008D4490" w:rsidRDefault="008D4490" w:rsidP="00017EC1">
      <w:pPr>
        <w:rPr>
          <w:rFonts w:ascii="Arial" w:hAnsi="Arial" w:cs="Arial"/>
          <w:color w:val="000000"/>
          <w:sz w:val="16"/>
          <w:szCs w:val="16"/>
          <w:lang w:val="de-DE"/>
        </w:rPr>
      </w:pPr>
      <w:r w:rsidRPr="008D4490">
        <w:rPr>
          <w:rFonts w:ascii="Arial" w:hAnsi="Arial" w:cs="Arial"/>
          <w:color w:val="000000"/>
          <w:sz w:val="16"/>
          <w:szCs w:val="16"/>
          <w:lang w:val="de-DE"/>
        </w:rPr>
        <w:t xml:space="preserve">Neumann nahm an </w:t>
      </w:r>
      <w:r w:rsidR="00B303DC">
        <w:rPr>
          <w:rFonts w:ascii="Arial" w:hAnsi="Arial" w:cs="Arial"/>
          <w:color w:val="000000"/>
          <w:sz w:val="16"/>
          <w:szCs w:val="16"/>
          <w:lang w:val="de-DE"/>
        </w:rPr>
        <w:t xml:space="preserve">dem Audio-Event </w:t>
      </w:r>
      <w:r w:rsidRPr="008D4490">
        <w:rPr>
          <w:rFonts w:ascii="Arial" w:hAnsi="Arial" w:cs="Arial"/>
          <w:color w:val="000000"/>
          <w:sz w:val="16"/>
          <w:szCs w:val="16"/>
          <w:lang w:val="de-DE"/>
        </w:rPr>
        <w:t>des P&amp;E-</w:t>
      </w:r>
      <w:proofErr w:type="spellStart"/>
      <w:r w:rsidR="00AA0872">
        <w:rPr>
          <w:rFonts w:ascii="Arial" w:hAnsi="Arial" w:cs="Arial"/>
          <w:color w:val="000000"/>
          <w:sz w:val="16"/>
          <w:szCs w:val="16"/>
          <w:lang w:val="de-DE"/>
        </w:rPr>
        <w:t>Wing</w:t>
      </w:r>
      <w:r w:rsidR="00B303DC">
        <w:rPr>
          <w:rFonts w:ascii="Arial" w:hAnsi="Arial" w:cs="Arial"/>
          <w:color w:val="000000"/>
          <w:sz w:val="16"/>
          <w:szCs w:val="16"/>
          <w:lang w:val="de-DE"/>
        </w:rPr>
        <w:t>s</w:t>
      </w:r>
      <w:proofErr w:type="spellEnd"/>
      <w:r w:rsidRPr="008D4490">
        <w:rPr>
          <w:rFonts w:ascii="Arial" w:hAnsi="Arial" w:cs="Arial"/>
          <w:color w:val="000000"/>
          <w:sz w:val="16"/>
          <w:szCs w:val="16"/>
          <w:lang w:val="de-DE"/>
        </w:rPr>
        <w:t xml:space="preserve"> teil,</w:t>
      </w:r>
      <w:r w:rsidR="005D6A02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gramStart"/>
      <w:r w:rsidR="00551F55">
        <w:rPr>
          <w:rFonts w:ascii="Arial" w:hAnsi="Arial" w:cs="Arial"/>
          <w:color w:val="000000"/>
          <w:sz w:val="16"/>
          <w:szCs w:val="16"/>
          <w:lang w:val="de-DE"/>
        </w:rPr>
        <w:t>das</w:t>
      </w:r>
      <w:proofErr w:type="gramEnd"/>
      <w:r w:rsidR="00551F55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r w:rsidR="00B22C3D">
        <w:rPr>
          <w:rFonts w:ascii="Arial" w:hAnsi="Arial" w:cs="Arial"/>
          <w:color w:val="000000"/>
          <w:sz w:val="16"/>
          <w:szCs w:val="16"/>
          <w:lang w:val="de-DE"/>
        </w:rPr>
        <w:t>auch in diesem Jahr fester</w:t>
      </w:r>
      <w:r w:rsidR="005D6A02" w:rsidRPr="008D4490">
        <w:rPr>
          <w:rFonts w:ascii="Arial" w:hAnsi="Arial" w:cs="Arial"/>
          <w:color w:val="000000"/>
          <w:sz w:val="16"/>
          <w:szCs w:val="16"/>
          <w:lang w:val="de-DE"/>
        </w:rPr>
        <w:t xml:space="preserve"> Bestandteil</w:t>
      </w:r>
      <w:r w:rsidRPr="008D4490">
        <w:rPr>
          <w:rFonts w:ascii="Arial" w:hAnsi="Arial" w:cs="Arial"/>
          <w:color w:val="000000"/>
          <w:sz w:val="16"/>
          <w:szCs w:val="16"/>
          <w:lang w:val="de-DE"/>
        </w:rPr>
        <w:t xml:space="preserve"> der GRAMMY-Woche war.</w:t>
      </w:r>
      <w:r w:rsidR="00A92862" w:rsidRPr="008D4490">
        <w:rPr>
          <w:rFonts w:ascii="Arial" w:hAnsi="Arial" w:cs="Arial"/>
          <w:color w:val="000000"/>
          <w:sz w:val="16"/>
          <w:szCs w:val="16"/>
          <w:lang w:val="de-DE"/>
        </w:rPr>
        <w:t xml:space="preserve"> (</w:t>
      </w:r>
      <w:r w:rsidR="001E07DA" w:rsidRPr="008D4490">
        <w:rPr>
          <w:rFonts w:ascii="Arial" w:hAnsi="Arial" w:cs="Arial"/>
          <w:color w:val="000000"/>
          <w:sz w:val="16"/>
          <w:szCs w:val="16"/>
          <w:lang w:val="de-DE"/>
        </w:rPr>
        <w:t>F</w:t>
      </w:r>
      <w:r w:rsidR="00A92862" w:rsidRPr="008D4490">
        <w:rPr>
          <w:rFonts w:ascii="Arial" w:hAnsi="Arial" w:cs="Arial"/>
          <w:color w:val="000000"/>
          <w:sz w:val="16"/>
          <w:szCs w:val="16"/>
          <w:lang w:val="de-DE"/>
        </w:rPr>
        <w:t xml:space="preserve">oto: Jonathan </w:t>
      </w:r>
      <w:proofErr w:type="spellStart"/>
      <w:r w:rsidR="00A92862" w:rsidRPr="008D4490">
        <w:rPr>
          <w:rFonts w:ascii="Arial" w:hAnsi="Arial" w:cs="Arial"/>
          <w:color w:val="000000"/>
          <w:sz w:val="16"/>
          <w:szCs w:val="16"/>
          <w:lang w:val="de-DE"/>
        </w:rPr>
        <w:t>Ruest</w:t>
      </w:r>
      <w:proofErr w:type="spellEnd"/>
      <w:r w:rsidR="00A92862" w:rsidRPr="008D4490">
        <w:rPr>
          <w:rFonts w:ascii="Arial" w:hAnsi="Arial" w:cs="Arial"/>
          <w:color w:val="000000"/>
          <w:sz w:val="16"/>
          <w:szCs w:val="16"/>
          <w:lang w:val="de-DE"/>
        </w:rPr>
        <w:t>)</w:t>
      </w:r>
    </w:p>
    <w:p w14:paraId="409B20FA" w14:textId="77777777" w:rsidR="00017EC1" w:rsidRPr="008D4490" w:rsidRDefault="00017EC1" w:rsidP="00017EC1">
      <w:pPr>
        <w:rPr>
          <w:rFonts w:ascii="Arial" w:hAnsi="Arial" w:cs="Arial"/>
          <w:color w:val="000000"/>
          <w:lang w:val="de-DE"/>
        </w:rPr>
      </w:pPr>
    </w:p>
    <w:p w14:paraId="1A4CFF7F" w14:textId="77777777" w:rsidR="00017EC1" w:rsidRPr="008D4490" w:rsidRDefault="00017EC1" w:rsidP="00017EC1">
      <w:pPr>
        <w:rPr>
          <w:rFonts w:ascii="Arial" w:hAnsi="Arial" w:cs="Arial"/>
          <w:color w:val="000000"/>
          <w:lang w:val="de-DE"/>
        </w:rPr>
      </w:pPr>
    </w:p>
    <w:p w14:paraId="16F27B76" w14:textId="77777777" w:rsidR="00017EC1" w:rsidRPr="008D4490" w:rsidRDefault="00017EC1" w:rsidP="00017EC1">
      <w:pPr>
        <w:rPr>
          <w:rFonts w:ascii="Arial" w:hAnsi="Arial" w:cs="Arial"/>
          <w:color w:val="000000"/>
          <w:lang w:val="de-DE"/>
        </w:rPr>
      </w:pPr>
    </w:p>
    <w:p w14:paraId="6F772CEA" w14:textId="77777777" w:rsidR="00017EC1" w:rsidRPr="008D4490" w:rsidRDefault="00017EC1" w:rsidP="00017EC1">
      <w:pPr>
        <w:rPr>
          <w:rFonts w:ascii="Arial" w:hAnsi="Arial" w:cs="Arial"/>
          <w:color w:val="000000"/>
          <w:lang w:val="de-DE"/>
        </w:rPr>
      </w:pPr>
    </w:p>
    <w:p w14:paraId="4A02FF0C" w14:textId="77777777" w:rsidR="00017EC1" w:rsidRPr="008D4490" w:rsidRDefault="00017EC1" w:rsidP="00017EC1">
      <w:pPr>
        <w:rPr>
          <w:rFonts w:ascii="Arial" w:hAnsi="Arial" w:cs="Arial"/>
          <w:color w:val="000000"/>
          <w:lang w:val="de-DE"/>
        </w:rPr>
      </w:pPr>
    </w:p>
    <w:p w14:paraId="6FFF5AE1" w14:textId="77777777" w:rsidR="00017EC1" w:rsidRPr="008D4490" w:rsidRDefault="00017EC1" w:rsidP="00017EC1">
      <w:pPr>
        <w:rPr>
          <w:rFonts w:ascii="Arial" w:hAnsi="Arial" w:cs="Arial"/>
          <w:color w:val="000000"/>
          <w:lang w:val="de-DE"/>
        </w:rPr>
      </w:pPr>
    </w:p>
    <w:p w14:paraId="324E5CAE" w14:textId="77777777" w:rsidR="00017EC1" w:rsidRPr="008D4490" w:rsidRDefault="00017EC1" w:rsidP="00017EC1">
      <w:pPr>
        <w:rPr>
          <w:rFonts w:ascii="Arial" w:hAnsi="Arial" w:cs="Arial"/>
          <w:color w:val="000000"/>
          <w:lang w:val="de-DE"/>
        </w:rPr>
      </w:pPr>
    </w:p>
    <w:p w14:paraId="22E6342F" w14:textId="26E3A989" w:rsidR="00FE602A" w:rsidRPr="0069344B" w:rsidRDefault="00FE602A">
      <w:pPr>
        <w:pStyle w:val="Normal0"/>
        <w:rPr>
          <w:rFonts w:ascii="Arial" w:eastAsia="Arial" w:hAnsi="Arial" w:cs="Arial"/>
          <w:color w:val="000000"/>
          <w:sz w:val="12"/>
          <w:szCs w:val="12"/>
          <w:lang w:val="de-DE"/>
        </w:rPr>
      </w:pPr>
    </w:p>
    <w:p w14:paraId="798D04FA" w14:textId="7D7AFF7A" w:rsidR="00395C3F" w:rsidRDefault="00395C3F">
      <w:pPr>
        <w:pStyle w:val="Normal0"/>
        <w:rPr>
          <w:rFonts w:ascii="Arial" w:eastAsia="Arial" w:hAnsi="Arial" w:cs="Arial"/>
          <w:color w:val="000000"/>
          <w:lang w:val="de-DE"/>
        </w:rPr>
      </w:pPr>
      <w:r w:rsidRPr="00395C3F">
        <w:rPr>
          <w:rFonts w:ascii="Arial" w:eastAsia="Arial" w:hAnsi="Arial" w:cs="Arial"/>
          <w:color w:val="000000"/>
          <w:lang w:val="de-DE"/>
        </w:rPr>
        <w:t>Im Studio A der legendären Village Studios in Los Angeles konnten die VIP-Teilnehmer</w:t>
      </w:r>
      <w:r w:rsidR="004B2AC8">
        <w:rPr>
          <w:rFonts w:ascii="Arial" w:eastAsia="Arial" w:hAnsi="Arial" w:cs="Arial"/>
          <w:color w:val="000000"/>
          <w:lang w:val="de-DE"/>
        </w:rPr>
        <w:t>*innen</w:t>
      </w:r>
      <w:r w:rsidRPr="00395C3F">
        <w:rPr>
          <w:rFonts w:ascii="Arial" w:eastAsia="Arial" w:hAnsi="Arial" w:cs="Arial"/>
          <w:color w:val="000000"/>
          <w:lang w:val="de-DE"/>
        </w:rPr>
        <w:t xml:space="preserve"> am Mittwoch, den 1. Februar, die legendären Neumann-Mikrofone, darunter den Kunstkopf KU 100, aus nächster Nähe </w:t>
      </w:r>
      <w:r w:rsidR="00551F55">
        <w:rPr>
          <w:rFonts w:ascii="Arial" w:eastAsia="Arial" w:hAnsi="Arial" w:cs="Arial"/>
          <w:color w:val="000000"/>
          <w:lang w:val="de-DE"/>
        </w:rPr>
        <w:t>sehen</w:t>
      </w:r>
      <w:r w:rsidRPr="00395C3F">
        <w:rPr>
          <w:rFonts w:ascii="Arial" w:eastAsia="Arial" w:hAnsi="Arial" w:cs="Arial"/>
          <w:color w:val="000000"/>
          <w:lang w:val="de-DE"/>
        </w:rPr>
        <w:t>. Zu den ausgestellten Exponaten zählten außerdem die neuesten Produktions-Tools von Neumann, darunter das neu aufgelegte Kondensatormikrofon M 49 V, der dynamische Kopfhörer NDH 30 sowie das neue Miniatur-Clip-</w:t>
      </w:r>
      <w:proofErr w:type="spellStart"/>
      <w:r w:rsidRPr="00395C3F">
        <w:rPr>
          <w:rFonts w:ascii="Arial" w:eastAsia="Arial" w:hAnsi="Arial" w:cs="Arial"/>
          <w:color w:val="000000"/>
          <w:lang w:val="de-DE"/>
        </w:rPr>
        <w:t>Mic</w:t>
      </w:r>
      <w:proofErr w:type="spellEnd"/>
      <w:r w:rsidRPr="00395C3F">
        <w:rPr>
          <w:rFonts w:ascii="Arial" w:eastAsia="Arial" w:hAnsi="Arial" w:cs="Arial"/>
          <w:color w:val="000000"/>
          <w:lang w:val="de-DE"/>
        </w:rPr>
        <w:t>-System (MCM), das speziell für die Nahabnahme von Instrumenten in Live-Anwendungen entwickelt wurde.</w:t>
      </w:r>
    </w:p>
    <w:p w14:paraId="0C8788EB" w14:textId="77777777" w:rsidR="00E3426A" w:rsidRPr="0069344B" w:rsidRDefault="00E3426A">
      <w:pPr>
        <w:pStyle w:val="Normal0"/>
        <w:rPr>
          <w:rFonts w:ascii="Arial" w:eastAsia="Arial" w:hAnsi="Arial" w:cs="Arial"/>
          <w:color w:val="000000"/>
          <w:sz w:val="12"/>
          <w:szCs w:val="12"/>
          <w:lang w:val="de-DE"/>
        </w:rPr>
      </w:pPr>
    </w:p>
    <w:p w14:paraId="3BD18754" w14:textId="77777777" w:rsidR="0069344B" w:rsidRDefault="00E3426A">
      <w:pPr>
        <w:pStyle w:val="Normal0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>„</w:t>
      </w:r>
      <w:r w:rsidRPr="00E3426A">
        <w:rPr>
          <w:rFonts w:ascii="Arial" w:eastAsia="Arial" w:hAnsi="Arial" w:cs="Arial"/>
          <w:color w:val="000000"/>
          <w:lang w:val="de-DE"/>
        </w:rPr>
        <w:t xml:space="preserve">Wir waren überwältigt von der </w:t>
      </w:r>
      <w:r w:rsidR="002240D5">
        <w:rPr>
          <w:rFonts w:ascii="Arial" w:eastAsia="Arial" w:hAnsi="Arial" w:cs="Arial"/>
          <w:color w:val="000000"/>
          <w:lang w:val="de-DE"/>
        </w:rPr>
        <w:t xml:space="preserve">positiven </w:t>
      </w:r>
      <w:r w:rsidRPr="00E3426A">
        <w:rPr>
          <w:rFonts w:ascii="Arial" w:eastAsia="Arial" w:hAnsi="Arial" w:cs="Arial"/>
          <w:color w:val="000000"/>
          <w:lang w:val="de-DE"/>
        </w:rPr>
        <w:t>Resonanz, die uns im Rahmen des diesjährigen P&amp;E</w:t>
      </w:r>
      <w:r w:rsidR="00612C5B">
        <w:rPr>
          <w:rFonts w:ascii="Arial" w:eastAsia="Arial" w:hAnsi="Arial" w:cs="Arial"/>
          <w:color w:val="000000"/>
          <w:lang w:val="de-DE"/>
        </w:rPr>
        <w:t>-</w:t>
      </w:r>
      <w:r w:rsidR="00706A68">
        <w:rPr>
          <w:rFonts w:ascii="Arial" w:eastAsia="Arial" w:hAnsi="Arial" w:cs="Arial"/>
          <w:color w:val="000000"/>
          <w:lang w:val="de-DE"/>
        </w:rPr>
        <w:t>Wing</w:t>
      </w:r>
      <w:r w:rsidR="00612C5B">
        <w:rPr>
          <w:rFonts w:ascii="Arial" w:eastAsia="Arial" w:hAnsi="Arial" w:cs="Arial"/>
          <w:color w:val="000000"/>
          <w:lang w:val="de-DE"/>
        </w:rPr>
        <w:t>-</w:t>
      </w:r>
      <w:r w:rsidRPr="00E3426A">
        <w:rPr>
          <w:rFonts w:ascii="Arial" w:eastAsia="Arial" w:hAnsi="Arial" w:cs="Arial"/>
          <w:color w:val="000000"/>
          <w:lang w:val="de-DE"/>
        </w:rPr>
        <w:t xml:space="preserve">Events </w:t>
      </w:r>
      <w:r w:rsidR="002A4C81">
        <w:rPr>
          <w:rFonts w:ascii="Arial" w:eastAsia="Arial" w:hAnsi="Arial" w:cs="Arial"/>
          <w:color w:val="000000"/>
          <w:lang w:val="de-DE"/>
        </w:rPr>
        <w:t>erreichte</w:t>
      </w:r>
      <w:r w:rsidR="00612C5B">
        <w:rPr>
          <w:rFonts w:ascii="Arial" w:eastAsia="Arial" w:hAnsi="Arial" w:cs="Arial"/>
          <w:color w:val="000000"/>
          <w:lang w:val="de-DE"/>
        </w:rPr>
        <w:t xml:space="preserve">, das von den </w:t>
      </w:r>
      <w:r w:rsidRPr="00E3426A">
        <w:rPr>
          <w:rFonts w:ascii="Arial" w:eastAsia="Arial" w:hAnsi="Arial" w:cs="Arial"/>
          <w:color w:val="000000"/>
          <w:lang w:val="de-DE"/>
        </w:rPr>
        <w:t>Village Studios</w:t>
      </w:r>
      <w:r w:rsidR="00612C5B">
        <w:rPr>
          <w:rFonts w:ascii="Arial" w:eastAsia="Arial" w:hAnsi="Arial" w:cs="Arial"/>
          <w:color w:val="000000"/>
          <w:lang w:val="de-DE"/>
        </w:rPr>
        <w:t xml:space="preserve"> ausgerichtet wurde</w:t>
      </w:r>
      <w:r>
        <w:rPr>
          <w:rFonts w:ascii="Arial" w:eastAsia="Arial" w:hAnsi="Arial" w:cs="Arial"/>
          <w:color w:val="000000"/>
          <w:lang w:val="de-DE"/>
        </w:rPr>
        <w:t>“</w:t>
      </w:r>
      <w:r w:rsidRPr="00E3426A">
        <w:rPr>
          <w:rFonts w:ascii="Arial" w:eastAsia="Arial" w:hAnsi="Arial" w:cs="Arial"/>
          <w:color w:val="000000"/>
          <w:lang w:val="de-DE"/>
        </w:rPr>
        <w:t xml:space="preserve">, sagt Ralf </w:t>
      </w:r>
      <w:proofErr w:type="spellStart"/>
      <w:r w:rsidRPr="00E3426A">
        <w:rPr>
          <w:rFonts w:ascii="Arial" w:eastAsia="Arial" w:hAnsi="Arial" w:cs="Arial"/>
          <w:color w:val="000000"/>
          <w:lang w:val="de-DE"/>
        </w:rPr>
        <w:t>Oehl</w:t>
      </w:r>
      <w:proofErr w:type="spellEnd"/>
      <w:r w:rsidRPr="00E3426A">
        <w:rPr>
          <w:rFonts w:ascii="Arial" w:eastAsia="Arial" w:hAnsi="Arial" w:cs="Arial"/>
          <w:color w:val="000000"/>
          <w:lang w:val="de-DE"/>
        </w:rPr>
        <w:t xml:space="preserve">, CEO von </w:t>
      </w:r>
      <w:proofErr w:type="spellStart"/>
      <w:r w:rsidRPr="00E3426A">
        <w:rPr>
          <w:rFonts w:ascii="Arial" w:eastAsia="Arial" w:hAnsi="Arial" w:cs="Arial"/>
          <w:color w:val="000000"/>
          <w:lang w:val="de-DE"/>
        </w:rPr>
        <w:t>Neumann.Berlin</w:t>
      </w:r>
      <w:proofErr w:type="spellEnd"/>
      <w:r w:rsidRPr="00E3426A">
        <w:rPr>
          <w:rFonts w:ascii="Arial" w:eastAsia="Arial" w:hAnsi="Arial" w:cs="Arial"/>
          <w:color w:val="000000"/>
          <w:lang w:val="de-DE"/>
        </w:rPr>
        <w:t xml:space="preserve">. </w:t>
      </w:r>
      <w:r>
        <w:rPr>
          <w:rFonts w:ascii="Arial" w:eastAsia="Arial" w:hAnsi="Arial" w:cs="Arial"/>
          <w:color w:val="000000"/>
          <w:lang w:val="de-DE"/>
        </w:rPr>
        <w:t>„</w:t>
      </w:r>
      <w:r w:rsidRPr="00E3426A">
        <w:rPr>
          <w:rFonts w:ascii="Arial" w:eastAsia="Arial" w:hAnsi="Arial" w:cs="Arial"/>
          <w:color w:val="000000"/>
          <w:lang w:val="de-DE"/>
        </w:rPr>
        <w:t>Mit unseren Referenzlösungen für Recording, Monitoring und Live-Performance tragen wir seit 1928 dazu bei, die Grenzen de</w:t>
      </w:r>
      <w:r w:rsidR="00E612A1">
        <w:rPr>
          <w:rFonts w:ascii="Arial" w:eastAsia="Arial" w:hAnsi="Arial" w:cs="Arial"/>
          <w:color w:val="000000"/>
          <w:lang w:val="de-DE"/>
        </w:rPr>
        <w:t xml:space="preserve">r Audiotechnik </w:t>
      </w:r>
      <w:r w:rsidRPr="00E3426A">
        <w:rPr>
          <w:rFonts w:ascii="Arial" w:eastAsia="Arial" w:hAnsi="Arial" w:cs="Arial"/>
          <w:color w:val="000000"/>
          <w:lang w:val="de-DE"/>
        </w:rPr>
        <w:t xml:space="preserve">zu verschieben und Künstler*innen auf ihrem Weg zur kreativen Entfaltung zu </w:t>
      </w:r>
      <w:r w:rsidR="006D00F5">
        <w:rPr>
          <w:rFonts w:ascii="Arial" w:eastAsia="Arial" w:hAnsi="Arial" w:cs="Arial"/>
          <w:color w:val="000000"/>
          <w:lang w:val="de-DE"/>
        </w:rPr>
        <w:t>begleiten</w:t>
      </w:r>
      <w:r w:rsidRPr="00E3426A">
        <w:rPr>
          <w:rFonts w:ascii="Arial" w:eastAsia="Arial" w:hAnsi="Arial" w:cs="Arial"/>
          <w:color w:val="000000"/>
          <w:lang w:val="de-DE"/>
        </w:rPr>
        <w:t xml:space="preserve">. Wir freuen uns, den </w:t>
      </w:r>
      <w:r w:rsidR="0085308C">
        <w:rPr>
          <w:rFonts w:ascii="Arial" w:eastAsia="Arial" w:hAnsi="Arial" w:cs="Arial"/>
          <w:color w:val="000000"/>
          <w:lang w:val="de-DE"/>
        </w:rPr>
        <w:t>eingeschlagenen</w:t>
      </w:r>
      <w:r w:rsidRPr="00E3426A">
        <w:rPr>
          <w:rFonts w:ascii="Arial" w:eastAsia="Arial" w:hAnsi="Arial" w:cs="Arial"/>
          <w:color w:val="000000"/>
          <w:lang w:val="de-DE"/>
        </w:rPr>
        <w:t xml:space="preserve"> Weg </w:t>
      </w:r>
      <w:proofErr w:type="gramStart"/>
      <w:r w:rsidR="002A4C81" w:rsidRPr="00E3426A">
        <w:rPr>
          <w:rFonts w:ascii="Arial" w:eastAsia="Arial" w:hAnsi="Arial" w:cs="Arial"/>
          <w:color w:val="000000"/>
          <w:lang w:val="de-DE"/>
        </w:rPr>
        <w:t xml:space="preserve">mit </w:t>
      </w:r>
      <w:r w:rsidR="002A4C81">
        <w:rPr>
          <w:rFonts w:ascii="Arial" w:eastAsia="Arial" w:hAnsi="Arial" w:cs="Arial"/>
          <w:color w:val="000000"/>
          <w:lang w:val="de-DE"/>
        </w:rPr>
        <w:t xml:space="preserve">dem </w:t>
      </w:r>
      <w:r w:rsidR="002A4C81" w:rsidRPr="00E3426A">
        <w:rPr>
          <w:rFonts w:ascii="Arial" w:eastAsia="Arial" w:hAnsi="Arial" w:cs="Arial"/>
          <w:color w:val="000000"/>
          <w:lang w:val="de-DE"/>
        </w:rPr>
        <w:t>Producer</w:t>
      </w:r>
      <w:r w:rsidR="00092304">
        <w:rPr>
          <w:rFonts w:ascii="Arial" w:eastAsia="Arial" w:hAnsi="Arial" w:cs="Arial"/>
          <w:color w:val="000000"/>
          <w:lang w:val="de-DE"/>
        </w:rPr>
        <w:t>s</w:t>
      </w:r>
      <w:proofErr w:type="gramEnd"/>
      <w:r w:rsidRPr="00E3426A">
        <w:rPr>
          <w:rFonts w:ascii="Arial" w:eastAsia="Arial" w:hAnsi="Arial" w:cs="Arial"/>
          <w:color w:val="000000"/>
          <w:lang w:val="de-DE"/>
        </w:rPr>
        <w:t xml:space="preserve"> &amp; Engineers </w:t>
      </w:r>
      <w:r w:rsidR="002A4C81">
        <w:rPr>
          <w:rFonts w:ascii="Arial" w:eastAsia="Arial" w:hAnsi="Arial" w:cs="Arial"/>
          <w:color w:val="000000"/>
          <w:lang w:val="de-DE"/>
        </w:rPr>
        <w:t>Wing</w:t>
      </w:r>
      <w:r w:rsidRPr="00E3426A">
        <w:rPr>
          <w:rFonts w:ascii="Arial" w:eastAsia="Arial" w:hAnsi="Arial" w:cs="Arial"/>
          <w:color w:val="000000"/>
          <w:lang w:val="de-DE"/>
        </w:rPr>
        <w:t xml:space="preserve"> fortzusetzen.</w:t>
      </w:r>
      <w:r>
        <w:rPr>
          <w:rFonts w:ascii="Arial" w:eastAsia="Arial" w:hAnsi="Arial" w:cs="Arial"/>
          <w:color w:val="000000"/>
          <w:lang w:val="de-DE"/>
        </w:rPr>
        <w:t>“</w:t>
      </w:r>
    </w:p>
    <w:p w14:paraId="00BE9E67" w14:textId="4BA61630" w:rsidR="00F535D6" w:rsidRPr="00E3426A" w:rsidRDefault="008D64D5">
      <w:pPr>
        <w:pStyle w:val="Normal0"/>
        <w:rPr>
          <w:rFonts w:ascii="Arial" w:eastAsia="Arial" w:hAnsi="Arial" w:cs="Arial"/>
          <w:color w:val="000000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9CA8AF" wp14:editId="3ADACA1A">
                <wp:simplePos x="0" y="0"/>
                <wp:positionH relativeFrom="margin">
                  <wp:align>left</wp:align>
                </wp:positionH>
                <wp:positionV relativeFrom="paragraph">
                  <wp:posOffset>2935605</wp:posOffset>
                </wp:positionV>
                <wp:extent cx="5128260" cy="635"/>
                <wp:effectExtent l="0" t="0" r="0" b="0"/>
                <wp:wrapTight wrapText="bothSides">
                  <wp:wrapPolygon edited="0">
                    <wp:start x="0" y="0"/>
                    <wp:lineTo x="0" y="18514"/>
                    <wp:lineTo x="21504" y="18514"/>
                    <wp:lineTo x="21504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89B294" w14:textId="0A8DB345" w:rsidR="00A92862" w:rsidRPr="000D3BD9" w:rsidRDefault="00AA483D" w:rsidP="00A92862">
                            <w:pPr>
                              <w:pStyle w:val="Beschriftung"/>
                              <w:jc w:val="center"/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</w:rPr>
                            </w:pPr>
                            <w:r>
                              <w:t>F</w:t>
                            </w:r>
                            <w:r w:rsidR="00A92862">
                              <w:t xml:space="preserve">oto: </w:t>
                            </w:r>
                            <w:r w:rsidR="00A92862" w:rsidRPr="000F088F">
                              <w:t>Jesse Grant/</w:t>
                            </w:r>
                            <w:proofErr w:type="spellStart"/>
                            <w:r w:rsidR="00A92862" w:rsidRPr="000F088F">
                              <w:t>WireImage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CA8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1.15pt;width:403.8pt;height:.05pt;z-index:-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" stroked="f">
                <v:textbox style="mso-fit-shape-to-text:t" inset="0,0,0,0">
                  <w:txbxContent>
                    <w:p w14:paraId="6889B294" w14:textId="0A8DB345" w:rsidR="00A92862" w:rsidRPr="000D3BD9" w:rsidRDefault="00AA483D" w:rsidP="00A92862">
                      <w:pPr>
                        <w:pStyle w:val="Beschriftung"/>
                        <w:jc w:val="center"/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</w:rPr>
                      </w:pPr>
                      <w:r>
                        <w:t>F</w:t>
                      </w:r>
                      <w:r w:rsidR="00A92862">
                        <w:t xml:space="preserve">oto: </w:t>
                      </w:r>
                      <w:r w:rsidR="00A92862" w:rsidRPr="000F088F">
                        <w:t>Jesse Grant/</w:t>
                      </w:r>
                      <w:proofErr w:type="spellStart"/>
                      <w:r w:rsidR="00A92862" w:rsidRPr="000F088F">
                        <w:t>WireImage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38824BB6" wp14:editId="05B889BD">
            <wp:simplePos x="0" y="0"/>
            <wp:positionH relativeFrom="margin">
              <wp:posOffset>-8255</wp:posOffset>
            </wp:positionH>
            <wp:positionV relativeFrom="paragraph">
              <wp:posOffset>142240</wp:posOffset>
            </wp:positionV>
            <wp:extent cx="5219065" cy="2724785"/>
            <wp:effectExtent l="0" t="0" r="635" b="0"/>
            <wp:wrapTight wrapText="bothSides">
              <wp:wrapPolygon edited="1">
                <wp:start x="0" y="0"/>
                <wp:lineTo x="0" y="22513"/>
                <wp:lineTo x="21600" y="22221"/>
                <wp:lineTo x="2155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1" b="15936"/>
                    <a:stretch/>
                  </pic:blipFill>
                  <pic:spPr bwMode="auto">
                    <a:xfrm>
                      <a:off x="0" y="0"/>
                      <a:ext cx="5219065" cy="272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1964B" w14:textId="60C80FD5" w:rsidR="00A92862" w:rsidRPr="004A38F9" w:rsidRDefault="004A38F9">
      <w:pPr>
        <w:pStyle w:val="Normal0"/>
        <w:rPr>
          <w:rFonts w:ascii="Arial" w:eastAsia="Arial" w:hAnsi="Arial" w:cs="Arial"/>
          <w:color w:val="000000"/>
          <w:lang w:val="de-DE"/>
        </w:rPr>
      </w:pPr>
      <w:r w:rsidRPr="004A38F9">
        <w:rPr>
          <w:rFonts w:ascii="Arial" w:eastAsia="Arial" w:hAnsi="Arial" w:cs="Arial"/>
          <w:color w:val="000000"/>
          <w:lang w:val="de-DE"/>
        </w:rPr>
        <w:t xml:space="preserve">Stewart Copeland und Ricky </w:t>
      </w:r>
      <w:proofErr w:type="spellStart"/>
      <w:r w:rsidRPr="004A38F9">
        <w:rPr>
          <w:rFonts w:ascii="Arial" w:eastAsia="Arial" w:hAnsi="Arial" w:cs="Arial"/>
          <w:color w:val="000000"/>
          <w:lang w:val="de-DE"/>
        </w:rPr>
        <w:t>Kej</w:t>
      </w:r>
      <w:proofErr w:type="spellEnd"/>
      <w:r w:rsidRPr="004A38F9">
        <w:rPr>
          <w:rFonts w:ascii="Arial" w:eastAsia="Arial" w:hAnsi="Arial" w:cs="Arial"/>
          <w:color w:val="000000"/>
          <w:lang w:val="de-DE"/>
        </w:rPr>
        <w:t xml:space="preserve">, deren Album </w:t>
      </w:r>
      <w:r w:rsidR="007E07B8">
        <w:rPr>
          <w:rFonts w:ascii="Arial" w:eastAsia="Arial" w:hAnsi="Arial" w:cs="Arial"/>
          <w:color w:val="000000"/>
          <w:lang w:val="de-DE"/>
        </w:rPr>
        <w:t xml:space="preserve">„Divine </w:t>
      </w:r>
      <w:proofErr w:type="spellStart"/>
      <w:r w:rsidR="007E07B8">
        <w:rPr>
          <w:rFonts w:ascii="Arial" w:eastAsia="Arial" w:hAnsi="Arial" w:cs="Arial"/>
          <w:color w:val="000000"/>
          <w:lang w:val="de-DE"/>
        </w:rPr>
        <w:t>Tides</w:t>
      </w:r>
      <w:proofErr w:type="spellEnd"/>
      <w:r w:rsidR="007E07B8">
        <w:rPr>
          <w:rFonts w:ascii="Arial" w:eastAsia="Arial" w:hAnsi="Arial" w:cs="Arial"/>
          <w:color w:val="000000"/>
          <w:lang w:val="de-DE"/>
        </w:rPr>
        <w:t xml:space="preserve">“ </w:t>
      </w:r>
      <w:r w:rsidRPr="004A38F9">
        <w:rPr>
          <w:rFonts w:ascii="Arial" w:eastAsia="Arial" w:hAnsi="Arial" w:cs="Arial"/>
          <w:color w:val="000000"/>
          <w:lang w:val="de-DE"/>
        </w:rPr>
        <w:t>mit einem GRAMMY® Award für das immersivste Audio-Erlebnis ausgezeichnet wurde, gehörten zu den VIP-Gästen d</w:t>
      </w:r>
      <w:r w:rsidR="00D55C0C">
        <w:rPr>
          <w:rFonts w:ascii="Arial" w:eastAsia="Arial" w:hAnsi="Arial" w:cs="Arial"/>
          <w:color w:val="000000"/>
          <w:lang w:val="de-DE"/>
        </w:rPr>
        <w:t>es Events</w:t>
      </w:r>
      <w:r w:rsidRPr="004A38F9">
        <w:rPr>
          <w:rFonts w:ascii="Arial" w:eastAsia="Arial" w:hAnsi="Arial" w:cs="Arial"/>
          <w:color w:val="000000"/>
          <w:lang w:val="de-DE"/>
        </w:rPr>
        <w:t xml:space="preserve">. Das Album wurde von Eric Schilling bei </w:t>
      </w:r>
      <w:proofErr w:type="spellStart"/>
      <w:r w:rsidRPr="004A38F9">
        <w:rPr>
          <w:rFonts w:ascii="Arial" w:eastAsia="Arial" w:hAnsi="Arial" w:cs="Arial"/>
          <w:color w:val="000000"/>
          <w:lang w:val="de-DE"/>
        </w:rPr>
        <w:t>mediaHyperium</w:t>
      </w:r>
      <w:proofErr w:type="spellEnd"/>
      <w:r w:rsidRPr="004A38F9">
        <w:rPr>
          <w:rFonts w:ascii="Arial" w:eastAsia="Arial" w:hAnsi="Arial" w:cs="Arial"/>
          <w:color w:val="000000"/>
          <w:lang w:val="de-DE"/>
        </w:rPr>
        <w:t xml:space="preserve"> komplett auf KH-Monitoren</w:t>
      </w:r>
      <w:r w:rsidR="00E1300F">
        <w:rPr>
          <w:rFonts w:ascii="Arial" w:eastAsia="Arial" w:hAnsi="Arial" w:cs="Arial"/>
          <w:color w:val="000000"/>
          <w:lang w:val="de-DE"/>
        </w:rPr>
        <w:t xml:space="preserve"> von Neumann</w:t>
      </w:r>
      <w:r w:rsidRPr="004A38F9">
        <w:rPr>
          <w:rFonts w:ascii="Arial" w:eastAsia="Arial" w:hAnsi="Arial" w:cs="Arial"/>
          <w:color w:val="000000"/>
          <w:lang w:val="de-DE"/>
        </w:rPr>
        <w:t xml:space="preserve"> abgemischt.</w:t>
      </w:r>
    </w:p>
    <w:p w14:paraId="46DC8FC2" w14:textId="6A306A8D" w:rsidR="00AA483D" w:rsidRPr="008D64D5" w:rsidRDefault="00AA483D" w:rsidP="0002331B">
      <w:pPr>
        <w:pStyle w:val="Normal0"/>
        <w:rPr>
          <w:rFonts w:ascii="Arial" w:eastAsia="Arial" w:hAnsi="Arial" w:cs="Arial"/>
          <w:color w:val="000000"/>
          <w:sz w:val="12"/>
          <w:szCs w:val="12"/>
          <w:lang w:val="de-DE"/>
        </w:rPr>
      </w:pPr>
    </w:p>
    <w:p w14:paraId="5E112EF1" w14:textId="3DADFCFD" w:rsidR="0002331B" w:rsidRPr="00157485" w:rsidRDefault="008D64D5" w:rsidP="0002331B">
      <w:pPr>
        <w:pStyle w:val="Normal0"/>
        <w:rPr>
          <w:rFonts w:ascii="Arial" w:eastAsia="Arial" w:hAnsi="Arial" w:cs="Arial"/>
          <w:color w:val="00000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EA300D" wp14:editId="56CF4FAC">
                <wp:simplePos x="0" y="0"/>
                <wp:positionH relativeFrom="margin">
                  <wp:align>left</wp:align>
                </wp:positionH>
                <wp:positionV relativeFrom="paragraph">
                  <wp:posOffset>3765550</wp:posOffset>
                </wp:positionV>
                <wp:extent cx="512826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04" y="20057"/>
                    <wp:lineTo x="21504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99F5A3" w14:textId="0512CEC4" w:rsidR="0069344B" w:rsidRPr="0069344B" w:rsidRDefault="0069344B" w:rsidP="0069344B">
                            <w:pPr>
                              <w:pStyle w:val="Beschriftung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503F4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de-DE"/>
                              </w:rPr>
                              <w:t xml:space="preserve">Das Neumann/Sennheiser-Team vor Ort, von links nach rechts: Matt Buckner, Tim Moore, Jonathan </w:t>
                            </w:r>
                            <w:proofErr w:type="spellStart"/>
                            <w:r w:rsidRPr="00503F4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de-DE"/>
                              </w:rPr>
                              <w:t>Ruest</w:t>
                            </w:r>
                            <w:proofErr w:type="spellEnd"/>
                            <w:r w:rsidRPr="00503F4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de-DE"/>
                              </w:rPr>
                              <w:t xml:space="preserve">, Greg Simon, Thom Salisbury. </w:t>
                            </w:r>
                            <w:r w:rsidRPr="00F66E66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de-DE"/>
                              </w:rPr>
                              <w:t>Foto: Jesse Grant/</w:t>
                            </w:r>
                            <w:proofErr w:type="spellStart"/>
                            <w:r w:rsidRPr="00F66E66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de-DE"/>
                              </w:rPr>
                              <w:t>WireImage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A300D" id="Textfeld 3" o:spid="_x0000_s1027" type="#_x0000_t202" style="position:absolute;margin-left:0;margin-top:296.5pt;width:403.8pt;height:.05pt;z-index:-251644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" stroked="f">
                <v:textbox style="mso-fit-shape-to-text:t" inset="0,0,0,0">
                  <w:txbxContent>
                    <w:p w14:paraId="6099F5A3" w14:textId="0512CEC4" w:rsidR="0069344B" w:rsidRPr="0069344B" w:rsidRDefault="0069344B" w:rsidP="0069344B">
                      <w:pPr>
                        <w:pStyle w:val="Beschriftung"/>
                        <w:jc w:val="center"/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de-DE"/>
                        </w:rPr>
                      </w:pPr>
                      <w:r w:rsidRPr="00503F41"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de-DE"/>
                        </w:rPr>
                        <w:t xml:space="preserve">Das Neumann/Sennheiser-Team vor Ort, von links nach rechts: Matt Buckner, Tim Moore, Jonathan </w:t>
                      </w:r>
                      <w:proofErr w:type="spellStart"/>
                      <w:r w:rsidRPr="00503F41"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de-DE"/>
                        </w:rPr>
                        <w:t>Ruest</w:t>
                      </w:r>
                      <w:proofErr w:type="spellEnd"/>
                      <w:r w:rsidRPr="00503F41"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de-DE"/>
                        </w:rPr>
                        <w:t xml:space="preserve">, Greg Simon, Thom Salisbury. </w:t>
                      </w:r>
                      <w:r w:rsidRPr="00F66E66"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de-DE"/>
                        </w:rPr>
                        <w:t>Foto: Jesse Grant/</w:t>
                      </w:r>
                      <w:proofErr w:type="spellStart"/>
                      <w:r w:rsidRPr="00F66E66"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de-DE"/>
                        </w:rPr>
                        <w:t>WireImage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B28440" wp14:editId="0D4BCAEE">
            <wp:simplePos x="0" y="0"/>
            <wp:positionH relativeFrom="margin">
              <wp:align>left</wp:align>
            </wp:positionH>
            <wp:positionV relativeFrom="paragraph">
              <wp:posOffset>714375</wp:posOffset>
            </wp:positionV>
            <wp:extent cx="5180965" cy="2974975"/>
            <wp:effectExtent l="0" t="0" r="635" b="0"/>
            <wp:wrapTight wrapText="bothSides">
              <wp:wrapPolygon edited="0">
                <wp:start x="0" y="0"/>
                <wp:lineTo x="0" y="21439"/>
                <wp:lineTo x="21523" y="21439"/>
                <wp:lineTo x="21523" y="0"/>
                <wp:lineTo x="0" y="0"/>
              </wp:wrapPolygon>
            </wp:wrapTight>
            <wp:docPr id="1" name="Picture 1" descr="A group of 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posing for a phot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1" b="6851"/>
                    <a:stretch/>
                  </pic:blipFill>
                  <pic:spPr bwMode="auto">
                    <a:xfrm>
                      <a:off x="0" y="0"/>
                      <a:ext cx="5180965" cy="297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DD2" w:rsidRPr="00DD7DD2">
        <w:rPr>
          <w:rFonts w:ascii="Arial" w:eastAsia="Arial" w:hAnsi="Arial" w:cs="Arial"/>
          <w:color w:val="000000"/>
          <w:lang w:val="de-DE"/>
        </w:rPr>
        <w:t>Das Thema Immersive</w:t>
      </w:r>
      <w:r w:rsidR="004E6327">
        <w:rPr>
          <w:rFonts w:ascii="Arial" w:eastAsia="Arial" w:hAnsi="Arial" w:cs="Arial"/>
          <w:color w:val="000000"/>
          <w:lang w:val="de-DE"/>
        </w:rPr>
        <w:t>s</w:t>
      </w:r>
      <w:r w:rsidR="00DD7DD2" w:rsidRPr="00DD7DD2">
        <w:rPr>
          <w:rFonts w:ascii="Arial" w:eastAsia="Arial" w:hAnsi="Arial" w:cs="Arial"/>
          <w:color w:val="000000"/>
          <w:lang w:val="de-DE"/>
        </w:rPr>
        <w:t xml:space="preserve"> Audio war unter den Gästen von großem Interesse: </w:t>
      </w:r>
      <w:r w:rsidR="00DD7DD2">
        <w:rPr>
          <w:rFonts w:ascii="Arial" w:eastAsia="Arial" w:hAnsi="Arial" w:cs="Arial"/>
          <w:color w:val="000000"/>
          <w:lang w:val="de-DE"/>
        </w:rPr>
        <w:t>„</w:t>
      </w:r>
      <w:r w:rsidR="00DD7DD2" w:rsidRPr="00DD7DD2">
        <w:rPr>
          <w:rFonts w:ascii="Arial" w:eastAsia="Arial" w:hAnsi="Arial" w:cs="Arial"/>
          <w:color w:val="000000"/>
          <w:lang w:val="de-DE"/>
        </w:rPr>
        <w:t>Viele unserer Gespräche drehten sich um immersive Audio-Workflows und Monitoring-Setups für Dolby Atmos und andere Formate</w:t>
      </w:r>
      <w:r w:rsidR="00DD7DD2">
        <w:rPr>
          <w:rFonts w:ascii="Arial" w:eastAsia="Arial" w:hAnsi="Arial" w:cs="Arial"/>
          <w:color w:val="000000"/>
          <w:lang w:val="de-DE"/>
        </w:rPr>
        <w:t>“</w:t>
      </w:r>
      <w:r w:rsidR="00DD7DD2" w:rsidRPr="00DD7DD2">
        <w:rPr>
          <w:rFonts w:ascii="Arial" w:eastAsia="Arial" w:hAnsi="Arial" w:cs="Arial"/>
          <w:color w:val="000000"/>
          <w:lang w:val="de-DE"/>
        </w:rPr>
        <w:t xml:space="preserve">, sagt Jonathan </w:t>
      </w:r>
      <w:proofErr w:type="spellStart"/>
      <w:r w:rsidR="00DD7DD2" w:rsidRPr="00DD7DD2">
        <w:rPr>
          <w:rFonts w:ascii="Arial" w:eastAsia="Arial" w:hAnsi="Arial" w:cs="Arial"/>
          <w:color w:val="000000"/>
          <w:lang w:val="de-DE"/>
        </w:rPr>
        <w:t>Ruest</w:t>
      </w:r>
      <w:proofErr w:type="spellEnd"/>
      <w:r w:rsidR="00DD7DD2" w:rsidRPr="00DD7DD2">
        <w:rPr>
          <w:rFonts w:ascii="Arial" w:eastAsia="Arial" w:hAnsi="Arial" w:cs="Arial"/>
          <w:color w:val="000000"/>
          <w:lang w:val="de-DE"/>
        </w:rPr>
        <w:t xml:space="preserve"> von Neumann. </w:t>
      </w:r>
      <w:r w:rsidR="00DD7DD2">
        <w:rPr>
          <w:rFonts w:ascii="Arial" w:eastAsia="Arial" w:hAnsi="Arial" w:cs="Arial"/>
          <w:color w:val="000000"/>
          <w:lang w:val="de-DE"/>
        </w:rPr>
        <w:t>„</w:t>
      </w:r>
      <w:r w:rsidR="00DD7DD2" w:rsidRPr="00DD7DD2">
        <w:rPr>
          <w:rFonts w:ascii="Arial" w:eastAsia="Arial" w:hAnsi="Arial" w:cs="Arial"/>
          <w:color w:val="000000"/>
          <w:lang w:val="de-DE"/>
        </w:rPr>
        <w:t xml:space="preserve">Wir </w:t>
      </w:r>
      <w:r w:rsidR="00AD740C">
        <w:rPr>
          <w:rFonts w:ascii="Arial" w:eastAsia="Arial" w:hAnsi="Arial" w:cs="Arial"/>
          <w:color w:val="000000"/>
          <w:lang w:val="de-DE"/>
        </w:rPr>
        <w:t>wollten</w:t>
      </w:r>
      <w:r w:rsidR="00DD7DD2" w:rsidRPr="00DD7DD2">
        <w:rPr>
          <w:rFonts w:ascii="Arial" w:eastAsia="Arial" w:hAnsi="Arial" w:cs="Arial"/>
          <w:color w:val="000000"/>
          <w:lang w:val="de-DE"/>
        </w:rPr>
        <w:t xml:space="preserve"> </w:t>
      </w:r>
      <w:r w:rsidR="009259B0">
        <w:rPr>
          <w:rFonts w:ascii="Arial" w:eastAsia="Arial" w:hAnsi="Arial" w:cs="Arial"/>
          <w:color w:val="000000"/>
          <w:lang w:val="de-DE"/>
        </w:rPr>
        <w:t>unsere</w:t>
      </w:r>
      <w:r w:rsidR="00DD7DD2" w:rsidRPr="00DD7DD2">
        <w:rPr>
          <w:rFonts w:ascii="Arial" w:eastAsia="Arial" w:hAnsi="Arial" w:cs="Arial"/>
          <w:color w:val="000000"/>
          <w:lang w:val="de-DE"/>
        </w:rPr>
        <w:t xml:space="preserve"> </w:t>
      </w:r>
      <w:r w:rsidR="00DD7DD2" w:rsidRPr="00DD7DD2">
        <w:rPr>
          <w:rFonts w:ascii="Arial" w:eastAsia="Arial" w:hAnsi="Arial" w:cs="Arial"/>
          <w:color w:val="000000"/>
          <w:lang w:val="de-DE"/>
        </w:rPr>
        <w:lastRenderedPageBreak/>
        <w:t xml:space="preserve">umfassende Expertise in diesem Bereich weitergeben, da sich </w:t>
      </w:r>
      <w:r w:rsidR="001E5103">
        <w:rPr>
          <w:rFonts w:ascii="Arial" w:eastAsia="Arial" w:hAnsi="Arial" w:cs="Arial"/>
          <w:color w:val="000000"/>
          <w:lang w:val="de-DE"/>
        </w:rPr>
        <w:t>die</w:t>
      </w:r>
      <w:r w:rsidR="00AA483D" w:rsidRPr="00DD7DD2">
        <w:rPr>
          <w:rFonts w:ascii="Arial" w:eastAsia="Arial" w:hAnsi="Arial" w:cs="Arial"/>
          <w:color w:val="000000"/>
          <w:lang w:val="de-DE"/>
        </w:rPr>
        <w:t xml:space="preserve"> </w:t>
      </w:r>
      <w:r w:rsidR="00AA483D">
        <w:rPr>
          <w:rFonts w:ascii="Arial" w:eastAsia="Arial" w:hAnsi="Arial" w:cs="Arial"/>
          <w:color w:val="000000"/>
          <w:lang w:val="de-DE"/>
        </w:rPr>
        <w:t>Monitore</w:t>
      </w:r>
      <w:r w:rsidR="00DD7DD2" w:rsidRPr="00DD7DD2">
        <w:rPr>
          <w:rFonts w:ascii="Arial" w:eastAsia="Arial" w:hAnsi="Arial" w:cs="Arial"/>
          <w:color w:val="000000"/>
          <w:lang w:val="de-DE"/>
        </w:rPr>
        <w:t xml:space="preserve"> </w:t>
      </w:r>
      <w:r w:rsidR="001E5103">
        <w:rPr>
          <w:rFonts w:ascii="Arial" w:eastAsia="Arial" w:hAnsi="Arial" w:cs="Arial"/>
          <w:color w:val="000000"/>
          <w:lang w:val="de-DE"/>
        </w:rPr>
        <w:t>unserer</w:t>
      </w:r>
      <w:r w:rsidR="00DD7DD2" w:rsidRPr="00DD7DD2">
        <w:rPr>
          <w:rFonts w:ascii="Arial" w:eastAsia="Arial" w:hAnsi="Arial" w:cs="Arial"/>
          <w:color w:val="000000"/>
          <w:lang w:val="de-DE"/>
        </w:rPr>
        <w:t xml:space="preserve"> KH-Serie</w:t>
      </w:r>
      <w:r w:rsidR="00157485">
        <w:rPr>
          <w:rFonts w:ascii="Arial" w:eastAsia="Arial" w:hAnsi="Arial" w:cs="Arial"/>
          <w:color w:val="000000"/>
          <w:lang w:val="de-DE"/>
        </w:rPr>
        <w:t xml:space="preserve"> immer wieder</w:t>
      </w:r>
      <w:r w:rsidR="00DD7DD2" w:rsidRPr="00DD7DD2">
        <w:rPr>
          <w:rFonts w:ascii="Arial" w:eastAsia="Arial" w:hAnsi="Arial" w:cs="Arial"/>
          <w:color w:val="000000"/>
          <w:lang w:val="de-DE"/>
        </w:rPr>
        <w:t xml:space="preserve"> </w:t>
      </w:r>
      <w:r w:rsidR="00B170FC">
        <w:rPr>
          <w:rFonts w:ascii="Arial" w:eastAsia="Arial" w:hAnsi="Arial" w:cs="Arial"/>
          <w:color w:val="000000"/>
          <w:lang w:val="de-DE"/>
        </w:rPr>
        <w:t>als</w:t>
      </w:r>
      <w:r w:rsidR="00AA483D">
        <w:rPr>
          <w:rFonts w:ascii="Arial" w:eastAsia="Arial" w:hAnsi="Arial" w:cs="Arial"/>
          <w:color w:val="000000"/>
          <w:lang w:val="de-DE"/>
        </w:rPr>
        <w:t xml:space="preserve"> </w:t>
      </w:r>
      <w:r w:rsidR="00DD7DD2" w:rsidRPr="00DD7DD2">
        <w:rPr>
          <w:rFonts w:ascii="Arial" w:eastAsia="Arial" w:hAnsi="Arial" w:cs="Arial"/>
          <w:color w:val="000000"/>
          <w:lang w:val="de-DE"/>
        </w:rPr>
        <w:t xml:space="preserve">zentrales Werkzeug für viele immersive Produktionen </w:t>
      </w:r>
      <w:r w:rsidR="00B170FC">
        <w:rPr>
          <w:rFonts w:ascii="Arial" w:eastAsia="Arial" w:hAnsi="Arial" w:cs="Arial"/>
          <w:color w:val="000000"/>
          <w:lang w:val="de-DE"/>
        </w:rPr>
        <w:t>erw</w:t>
      </w:r>
      <w:r w:rsidR="00157485">
        <w:rPr>
          <w:rFonts w:ascii="Arial" w:eastAsia="Arial" w:hAnsi="Arial" w:cs="Arial"/>
          <w:color w:val="000000"/>
          <w:lang w:val="de-DE"/>
        </w:rPr>
        <w:t>eisen</w:t>
      </w:r>
      <w:r w:rsidR="00DD7DD2" w:rsidRPr="00DD7DD2">
        <w:rPr>
          <w:rFonts w:ascii="Arial" w:eastAsia="Arial" w:hAnsi="Arial" w:cs="Arial"/>
          <w:color w:val="000000"/>
          <w:lang w:val="de-DE"/>
        </w:rPr>
        <w:t>.</w:t>
      </w:r>
      <w:r w:rsidR="00AA483D">
        <w:rPr>
          <w:rFonts w:ascii="Arial" w:eastAsia="Arial" w:hAnsi="Arial" w:cs="Arial"/>
          <w:color w:val="000000"/>
          <w:lang w:val="de-DE"/>
        </w:rPr>
        <w:t xml:space="preserve">“ </w:t>
      </w:r>
    </w:p>
    <w:p w14:paraId="742F9365" w14:textId="50245112" w:rsidR="006F1916" w:rsidRPr="0069344B" w:rsidRDefault="006F1916">
      <w:pPr>
        <w:pStyle w:val="Normal0"/>
        <w:rPr>
          <w:rFonts w:ascii="Arial" w:eastAsia="Arial" w:hAnsi="Arial" w:cs="Arial"/>
          <w:color w:val="000000"/>
          <w:sz w:val="12"/>
          <w:szCs w:val="12"/>
          <w:lang w:val="de-DE"/>
        </w:rPr>
      </w:pPr>
    </w:p>
    <w:p w14:paraId="2305199A" w14:textId="1B2B32CB" w:rsidR="006F1916" w:rsidRPr="00F66E66" w:rsidRDefault="00F66E66" w:rsidP="006F1916">
      <w:pPr>
        <w:pStyle w:val="Normal0"/>
        <w:rPr>
          <w:rFonts w:ascii="Arial" w:eastAsia="Arial" w:hAnsi="Arial" w:cs="Arial"/>
          <w:color w:val="000000"/>
          <w:lang w:val="de-DE"/>
        </w:rPr>
      </w:pPr>
      <w:r w:rsidRPr="00F66E66">
        <w:rPr>
          <w:rFonts w:ascii="Arial" w:eastAsia="Arial" w:hAnsi="Arial" w:cs="Arial"/>
          <w:color w:val="000000"/>
          <w:lang w:val="de-DE"/>
        </w:rPr>
        <w:t xml:space="preserve">In seinem mittlerweile 22. Jahr setzt sich der P&amp;E </w:t>
      </w:r>
      <w:r w:rsidR="000B14B0">
        <w:rPr>
          <w:rFonts w:ascii="Arial" w:eastAsia="Arial" w:hAnsi="Arial" w:cs="Arial"/>
          <w:color w:val="000000"/>
          <w:lang w:val="de-DE"/>
        </w:rPr>
        <w:t>Wing</w:t>
      </w:r>
      <w:r w:rsidRPr="00F66E66">
        <w:rPr>
          <w:rFonts w:ascii="Arial" w:eastAsia="Arial" w:hAnsi="Arial" w:cs="Arial"/>
          <w:color w:val="000000"/>
          <w:lang w:val="de-DE"/>
        </w:rPr>
        <w:t xml:space="preserve"> auch weiterhin für herausragende Leistungen und Best Practic</w:t>
      </w:r>
      <w:r w:rsidR="00D33603">
        <w:rPr>
          <w:rFonts w:ascii="Arial" w:eastAsia="Arial" w:hAnsi="Arial" w:cs="Arial"/>
          <w:color w:val="000000"/>
          <w:lang w:val="de-DE"/>
        </w:rPr>
        <w:t>e</w:t>
      </w:r>
      <w:r w:rsidR="008511CA">
        <w:rPr>
          <w:rFonts w:ascii="Arial" w:eastAsia="Arial" w:hAnsi="Arial" w:cs="Arial"/>
          <w:color w:val="000000"/>
          <w:lang w:val="de-DE"/>
        </w:rPr>
        <w:t>-</w:t>
      </w:r>
      <w:r w:rsidR="00D33603">
        <w:rPr>
          <w:rFonts w:ascii="Arial" w:eastAsia="Arial" w:hAnsi="Arial" w:cs="Arial"/>
          <w:color w:val="000000"/>
          <w:lang w:val="de-DE"/>
        </w:rPr>
        <w:t>Fälle</w:t>
      </w:r>
      <w:r w:rsidRPr="00F66E66">
        <w:rPr>
          <w:rFonts w:ascii="Arial" w:eastAsia="Arial" w:hAnsi="Arial" w:cs="Arial"/>
          <w:color w:val="000000"/>
          <w:lang w:val="de-DE"/>
        </w:rPr>
        <w:t xml:space="preserve"> in den Bereichen Tonaufnahme, Audiotechnologie und Tontechnik-Ausbildung ein, sowie für die angemessene Anerkennung von Musikschaffenden und deren</w:t>
      </w:r>
      <w:r w:rsidR="009731C8">
        <w:rPr>
          <w:rFonts w:ascii="Arial" w:eastAsia="Arial" w:hAnsi="Arial" w:cs="Arial"/>
          <w:color w:val="000000"/>
          <w:lang w:val="de-DE"/>
        </w:rPr>
        <w:t xml:space="preserve"> Rechte</w:t>
      </w:r>
      <w:r w:rsidRPr="00F66E66">
        <w:rPr>
          <w:rFonts w:ascii="Arial" w:eastAsia="Arial" w:hAnsi="Arial" w:cs="Arial"/>
          <w:color w:val="000000"/>
          <w:lang w:val="de-DE"/>
        </w:rPr>
        <w:t xml:space="preserve">. </w:t>
      </w:r>
      <w:r>
        <w:rPr>
          <w:rFonts w:ascii="Arial" w:eastAsia="Arial" w:hAnsi="Arial" w:cs="Arial"/>
          <w:color w:val="000000"/>
          <w:lang w:val="de-DE"/>
        </w:rPr>
        <w:t>„</w:t>
      </w:r>
      <w:r w:rsidRPr="00F66E66">
        <w:rPr>
          <w:rFonts w:ascii="Arial" w:eastAsia="Arial" w:hAnsi="Arial" w:cs="Arial"/>
          <w:color w:val="000000"/>
          <w:lang w:val="de-DE"/>
        </w:rPr>
        <w:t>Wir freuen uns, dass Neumann a</w:t>
      </w:r>
      <w:r w:rsidR="00431B9D">
        <w:rPr>
          <w:rFonts w:ascii="Arial" w:eastAsia="Arial" w:hAnsi="Arial" w:cs="Arial"/>
          <w:color w:val="000000"/>
          <w:lang w:val="de-DE"/>
        </w:rPr>
        <w:t xml:space="preserve">m </w:t>
      </w:r>
      <w:r w:rsidRPr="00F66E66">
        <w:rPr>
          <w:rFonts w:ascii="Arial" w:eastAsia="Arial" w:hAnsi="Arial" w:cs="Arial"/>
          <w:color w:val="000000"/>
          <w:lang w:val="de-DE"/>
        </w:rPr>
        <w:t xml:space="preserve">diesjährigen </w:t>
      </w:r>
      <w:r w:rsidR="00431B9D" w:rsidRPr="00F66E66">
        <w:rPr>
          <w:rFonts w:ascii="Arial" w:eastAsia="Arial" w:hAnsi="Arial" w:cs="Arial"/>
          <w:color w:val="000000"/>
          <w:lang w:val="de-DE"/>
        </w:rPr>
        <w:t>P&amp;E</w:t>
      </w:r>
      <w:r w:rsidR="00431B9D">
        <w:rPr>
          <w:rFonts w:ascii="Arial" w:eastAsia="Arial" w:hAnsi="Arial" w:cs="Arial"/>
          <w:color w:val="000000"/>
          <w:lang w:val="de-DE"/>
        </w:rPr>
        <w:t>-</w:t>
      </w:r>
      <w:r w:rsidR="00A761BD">
        <w:rPr>
          <w:rFonts w:ascii="Arial" w:eastAsia="Arial" w:hAnsi="Arial" w:cs="Arial"/>
          <w:color w:val="000000"/>
          <w:lang w:val="de-DE"/>
        </w:rPr>
        <w:t>Wing</w:t>
      </w:r>
      <w:r w:rsidR="00431B9D">
        <w:rPr>
          <w:rFonts w:ascii="Arial" w:eastAsia="Arial" w:hAnsi="Arial" w:cs="Arial"/>
          <w:color w:val="000000"/>
          <w:lang w:val="de-DE"/>
        </w:rPr>
        <w:t xml:space="preserve">-Event </w:t>
      </w:r>
      <w:r w:rsidRPr="00F66E66">
        <w:rPr>
          <w:rFonts w:ascii="Arial" w:eastAsia="Arial" w:hAnsi="Arial" w:cs="Arial"/>
          <w:color w:val="000000"/>
          <w:lang w:val="de-DE"/>
        </w:rPr>
        <w:t xml:space="preserve">teilgenommen hat. </w:t>
      </w:r>
      <w:r w:rsidR="00092304" w:rsidRPr="00157485">
        <w:rPr>
          <w:rFonts w:ascii="Arial" w:eastAsia="Arial" w:hAnsi="Arial" w:cs="Arial"/>
          <w:color w:val="000000"/>
          <w:lang w:val="de-DE"/>
        </w:rPr>
        <w:t>Die</w:t>
      </w:r>
      <w:r w:rsidRPr="00157485">
        <w:rPr>
          <w:rFonts w:ascii="Arial" w:eastAsia="Arial" w:hAnsi="Arial" w:cs="Arial"/>
          <w:color w:val="000000"/>
          <w:lang w:val="de-DE"/>
        </w:rPr>
        <w:t xml:space="preserve"> Zusammenarbeit</w:t>
      </w:r>
      <w:r w:rsidR="00092304" w:rsidRPr="00157485">
        <w:rPr>
          <w:rFonts w:ascii="Arial" w:eastAsia="Arial" w:hAnsi="Arial" w:cs="Arial"/>
          <w:color w:val="000000"/>
          <w:lang w:val="de-DE"/>
        </w:rPr>
        <w:t xml:space="preserve"> begrüßen wir sehr</w:t>
      </w:r>
      <w:r w:rsidRPr="00157485">
        <w:rPr>
          <w:rFonts w:ascii="Arial" w:eastAsia="Arial" w:hAnsi="Arial" w:cs="Arial"/>
          <w:color w:val="000000"/>
          <w:lang w:val="de-DE"/>
        </w:rPr>
        <w:t xml:space="preserve">, </w:t>
      </w:r>
      <w:r w:rsidR="00A761BD" w:rsidRPr="00157485">
        <w:rPr>
          <w:rFonts w:ascii="Arial" w:eastAsia="Arial" w:hAnsi="Arial" w:cs="Arial"/>
          <w:color w:val="000000"/>
          <w:lang w:val="de-DE"/>
        </w:rPr>
        <w:t xml:space="preserve">da </w:t>
      </w:r>
      <w:r w:rsidR="00092304" w:rsidRPr="00157485">
        <w:rPr>
          <w:rFonts w:ascii="Arial" w:eastAsia="Arial" w:hAnsi="Arial" w:cs="Arial"/>
          <w:color w:val="000000"/>
          <w:lang w:val="de-DE"/>
        </w:rPr>
        <w:t xml:space="preserve">wir </w:t>
      </w:r>
      <w:r w:rsidR="00E17433">
        <w:rPr>
          <w:rFonts w:ascii="Arial" w:eastAsia="Arial" w:hAnsi="Arial" w:cs="Arial"/>
          <w:color w:val="000000"/>
          <w:lang w:val="de-DE"/>
        </w:rPr>
        <w:t xml:space="preserve">die </w:t>
      </w:r>
      <w:r w:rsidR="00157485" w:rsidRPr="00157485">
        <w:rPr>
          <w:rFonts w:ascii="Arial" w:eastAsia="Arial" w:hAnsi="Arial" w:cs="Arial"/>
          <w:color w:val="000000"/>
          <w:lang w:val="de-DE"/>
        </w:rPr>
        <w:t>gleiche</w:t>
      </w:r>
      <w:r w:rsidR="00E17433">
        <w:rPr>
          <w:rFonts w:ascii="Arial" w:eastAsia="Arial" w:hAnsi="Arial" w:cs="Arial"/>
          <w:color w:val="000000"/>
          <w:lang w:val="de-DE"/>
        </w:rPr>
        <w:t>n</w:t>
      </w:r>
      <w:r w:rsidRPr="00157485">
        <w:rPr>
          <w:rFonts w:ascii="Arial" w:eastAsia="Arial" w:hAnsi="Arial" w:cs="Arial"/>
          <w:color w:val="000000"/>
          <w:lang w:val="de-DE"/>
        </w:rPr>
        <w:t xml:space="preserve"> Visionen mit Blick auf die Bedeutung von Musik und Sound </w:t>
      </w:r>
      <w:r w:rsidR="00092304" w:rsidRPr="00157485">
        <w:rPr>
          <w:rFonts w:ascii="Arial" w:eastAsia="Arial" w:hAnsi="Arial" w:cs="Arial"/>
          <w:color w:val="000000"/>
          <w:lang w:val="de-DE"/>
        </w:rPr>
        <w:t>teilen</w:t>
      </w:r>
      <w:r w:rsidRPr="00157485">
        <w:rPr>
          <w:rFonts w:ascii="Arial" w:eastAsia="Arial" w:hAnsi="Arial" w:cs="Arial"/>
          <w:color w:val="000000"/>
          <w:lang w:val="de-DE"/>
        </w:rPr>
        <w:t>“,</w:t>
      </w:r>
      <w:r w:rsidRPr="00F66E66">
        <w:rPr>
          <w:rFonts w:ascii="Arial" w:eastAsia="Arial" w:hAnsi="Arial" w:cs="Arial"/>
          <w:color w:val="000000"/>
          <w:lang w:val="de-DE"/>
        </w:rPr>
        <w:t xml:space="preserve"> sagt Maureen </w:t>
      </w:r>
      <w:proofErr w:type="spellStart"/>
      <w:r w:rsidRPr="00F66E66">
        <w:rPr>
          <w:rFonts w:ascii="Arial" w:eastAsia="Arial" w:hAnsi="Arial" w:cs="Arial"/>
          <w:color w:val="000000"/>
          <w:lang w:val="de-DE"/>
        </w:rPr>
        <w:t>Droney</w:t>
      </w:r>
      <w:proofErr w:type="spellEnd"/>
      <w:r w:rsidRPr="00F66E66">
        <w:rPr>
          <w:rFonts w:ascii="Arial" w:eastAsia="Arial" w:hAnsi="Arial" w:cs="Arial"/>
          <w:color w:val="000000"/>
          <w:lang w:val="de-DE"/>
        </w:rPr>
        <w:t xml:space="preserve">, </w:t>
      </w:r>
      <w:proofErr w:type="spellStart"/>
      <w:r w:rsidRPr="00F66E66">
        <w:rPr>
          <w:rFonts w:ascii="Arial" w:eastAsia="Arial" w:hAnsi="Arial" w:cs="Arial"/>
          <w:color w:val="000000"/>
          <w:lang w:val="de-DE"/>
        </w:rPr>
        <w:t>Vice</w:t>
      </w:r>
      <w:proofErr w:type="spellEnd"/>
      <w:r w:rsidRPr="00F66E66">
        <w:rPr>
          <w:rFonts w:ascii="Arial" w:eastAsia="Arial" w:hAnsi="Arial" w:cs="Arial"/>
          <w:color w:val="000000"/>
          <w:lang w:val="de-DE"/>
        </w:rPr>
        <w:t xml:space="preserve"> </w:t>
      </w:r>
      <w:proofErr w:type="spellStart"/>
      <w:r w:rsidRPr="00F66E66">
        <w:rPr>
          <w:rFonts w:ascii="Arial" w:eastAsia="Arial" w:hAnsi="Arial" w:cs="Arial"/>
          <w:color w:val="000000"/>
          <w:lang w:val="de-DE"/>
        </w:rPr>
        <w:t>President</w:t>
      </w:r>
      <w:proofErr w:type="spellEnd"/>
      <w:r w:rsidRPr="00F66E66">
        <w:rPr>
          <w:rFonts w:ascii="Arial" w:eastAsia="Arial" w:hAnsi="Arial" w:cs="Arial"/>
          <w:color w:val="000000"/>
          <w:lang w:val="de-DE"/>
        </w:rPr>
        <w:t xml:space="preserve">, Producers &amp; Engineers </w:t>
      </w:r>
      <w:r w:rsidR="00A761BD">
        <w:rPr>
          <w:rFonts w:ascii="Arial" w:eastAsia="Arial" w:hAnsi="Arial" w:cs="Arial"/>
          <w:color w:val="000000"/>
          <w:lang w:val="de-DE"/>
        </w:rPr>
        <w:t>Wing</w:t>
      </w:r>
      <w:r w:rsidRPr="00F66E66">
        <w:rPr>
          <w:rFonts w:ascii="Arial" w:eastAsia="Arial" w:hAnsi="Arial" w:cs="Arial"/>
          <w:color w:val="000000"/>
          <w:lang w:val="de-DE"/>
        </w:rPr>
        <w:t xml:space="preserve">. </w:t>
      </w:r>
      <w:r>
        <w:rPr>
          <w:rFonts w:ascii="Arial" w:eastAsia="Arial" w:hAnsi="Arial" w:cs="Arial"/>
          <w:color w:val="000000"/>
          <w:lang w:val="de-DE"/>
        </w:rPr>
        <w:t>„</w:t>
      </w:r>
      <w:r w:rsidRPr="00F66E66">
        <w:rPr>
          <w:rFonts w:ascii="Arial" w:eastAsia="Arial" w:hAnsi="Arial" w:cs="Arial"/>
          <w:color w:val="000000"/>
          <w:lang w:val="de-DE"/>
        </w:rPr>
        <w:t xml:space="preserve">Die Veranstaltung ist jedes Jahr ein wichtiger Anlaufpunkt für Musikschaffende und regt eine lebhafte Diskussion </w:t>
      </w:r>
      <w:proofErr w:type="gramStart"/>
      <w:r w:rsidRPr="00F66E66">
        <w:rPr>
          <w:rFonts w:ascii="Arial" w:eastAsia="Arial" w:hAnsi="Arial" w:cs="Arial"/>
          <w:color w:val="000000"/>
          <w:lang w:val="de-DE"/>
        </w:rPr>
        <w:t>zwischen Produzent</w:t>
      </w:r>
      <w:proofErr w:type="gramEnd"/>
      <w:r w:rsidRPr="00F66E66">
        <w:rPr>
          <w:rFonts w:ascii="Arial" w:eastAsia="Arial" w:hAnsi="Arial" w:cs="Arial"/>
          <w:color w:val="000000"/>
          <w:lang w:val="de-DE"/>
        </w:rPr>
        <w:t>*innen, Ingenieur*innen, Künstler*innen und Hersteller*innen an - wir sind sehr dankbar für den Einsatz von Neumann.</w:t>
      </w:r>
      <w:r>
        <w:rPr>
          <w:rFonts w:ascii="Arial" w:eastAsia="Arial" w:hAnsi="Arial" w:cs="Arial"/>
          <w:color w:val="000000"/>
          <w:lang w:val="de-DE"/>
        </w:rPr>
        <w:t>“</w:t>
      </w:r>
    </w:p>
    <w:p w14:paraId="00000017" w14:textId="77777777" w:rsidR="00653714" w:rsidRPr="00F66E66" w:rsidRDefault="00653714">
      <w:pPr>
        <w:pStyle w:val="Normal0"/>
        <w:spacing w:line="240" w:lineRule="auto"/>
        <w:rPr>
          <w:rFonts w:ascii="Arial" w:eastAsia="Arial" w:hAnsi="Arial" w:cs="Arial"/>
          <w:lang w:val="de-DE"/>
        </w:rPr>
      </w:pPr>
    </w:p>
    <w:p w14:paraId="00000018" w14:textId="77777777" w:rsidR="00653714" w:rsidRPr="00F66E66" w:rsidRDefault="00653714">
      <w:pPr>
        <w:pStyle w:val="Normal0"/>
        <w:spacing w:line="240" w:lineRule="auto"/>
        <w:rPr>
          <w:rFonts w:ascii="Arial" w:eastAsia="Arial" w:hAnsi="Arial" w:cs="Arial"/>
          <w:lang w:val="de-DE"/>
        </w:rPr>
      </w:pPr>
    </w:p>
    <w:p w14:paraId="00C41B84" w14:textId="5820CF19" w:rsidR="0069344B" w:rsidRPr="009645CF" w:rsidRDefault="0036423B" w:rsidP="009645CF">
      <w:pPr>
        <w:spacing w:after="120" w:line="276" w:lineRule="auto"/>
        <w:rPr>
          <w:rFonts w:asciiTheme="minorHAnsi" w:hAnsiTheme="minorHAnsi" w:cstheme="minorHAnsi"/>
          <w:color w:val="000000" w:themeColor="text1"/>
          <w:sz w:val="16"/>
          <w:szCs w:val="16"/>
          <w:lang w:val="de-DE"/>
        </w:rPr>
      </w:pPr>
      <w:r w:rsidRPr="0036423B">
        <w:rPr>
          <w:rFonts w:asciiTheme="minorHAnsi" w:hAnsiTheme="minorHAnsi" w:cstheme="minorHAnsi"/>
          <w:b/>
          <w:color w:val="000000" w:themeColor="text1"/>
          <w:sz w:val="16"/>
          <w:szCs w:val="16"/>
          <w:lang w:val="de-DE"/>
        </w:rPr>
        <w:t>Über Neumann</w:t>
      </w:r>
      <w:r w:rsidRPr="0036423B">
        <w:rPr>
          <w:rFonts w:asciiTheme="minorHAnsi" w:hAnsiTheme="minorHAnsi" w:cstheme="minorHAnsi"/>
          <w:color w:val="000000" w:themeColor="text1"/>
          <w:sz w:val="16"/>
          <w:szCs w:val="16"/>
          <w:lang w:val="de-DE"/>
        </w:rPr>
        <w:br/>
        <w:t>Die Georg Neumann GmbH – bekannt als “</w:t>
      </w:r>
      <w:proofErr w:type="spellStart"/>
      <w:r w:rsidRPr="0036423B">
        <w:rPr>
          <w:rFonts w:asciiTheme="minorHAnsi" w:hAnsiTheme="minorHAnsi" w:cstheme="minorHAnsi"/>
          <w:color w:val="000000" w:themeColor="text1"/>
          <w:sz w:val="16"/>
          <w:szCs w:val="16"/>
          <w:lang w:val="de-DE"/>
        </w:rPr>
        <w:t>Neumann.Berlin</w:t>
      </w:r>
      <w:proofErr w:type="spellEnd"/>
      <w:r w:rsidRPr="0036423B">
        <w:rPr>
          <w:rFonts w:asciiTheme="minorHAnsi" w:hAnsiTheme="minorHAnsi" w:cstheme="minorHAnsi"/>
          <w:color w:val="000000" w:themeColor="text1"/>
          <w:sz w:val="16"/>
          <w:szCs w:val="16"/>
          <w:lang w:val="de-DE"/>
        </w:rPr>
        <w:t xml:space="preserve">” – ist einer der weltweit führenden Hersteller von professionellem Audio-Equipment, insbesondere im Studiobereich. Zum Portfolio gehören legendäre Mikrofone wie das U 47, M 49, U 67, U 87 und TLM 103. Zahlreiche Produkte des 1928 gegründeten Unternehmens sind mit internationalen Preisen für technische Innovation ausgezeichnet worden. Seit 2010 bringt </w:t>
      </w:r>
      <w:proofErr w:type="spellStart"/>
      <w:r w:rsidRPr="0036423B">
        <w:rPr>
          <w:rFonts w:asciiTheme="minorHAnsi" w:hAnsiTheme="minorHAnsi" w:cstheme="minorHAnsi"/>
          <w:color w:val="000000" w:themeColor="text1"/>
          <w:sz w:val="16"/>
          <w:szCs w:val="16"/>
          <w:lang w:val="de-DE"/>
        </w:rPr>
        <w:t>Neumann.Berlin</w:t>
      </w:r>
      <w:proofErr w:type="spellEnd"/>
      <w:r w:rsidRPr="0036423B">
        <w:rPr>
          <w:rFonts w:asciiTheme="minorHAnsi" w:hAnsiTheme="minorHAnsi" w:cstheme="minorHAnsi"/>
          <w:color w:val="000000" w:themeColor="text1"/>
          <w:sz w:val="16"/>
          <w:szCs w:val="16"/>
          <w:lang w:val="de-DE"/>
        </w:rPr>
        <w:t xml:space="preserve"> seine Erfahrung auf dem Gebiet der elektroakustischen </w:t>
      </w:r>
      <w:proofErr w:type="spellStart"/>
      <w:r w:rsidRPr="0036423B">
        <w:rPr>
          <w:rFonts w:asciiTheme="minorHAnsi" w:hAnsiTheme="minorHAnsi" w:cstheme="minorHAnsi"/>
          <w:color w:val="000000" w:themeColor="text1"/>
          <w:sz w:val="16"/>
          <w:szCs w:val="16"/>
          <w:lang w:val="de-DE"/>
        </w:rPr>
        <w:t>Wandlertechnik</w:t>
      </w:r>
      <w:proofErr w:type="spellEnd"/>
      <w:r w:rsidRPr="0036423B">
        <w:rPr>
          <w:rFonts w:asciiTheme="minorHAnsi" w:hAnsiTheme="minorHAnsi" w:cstheme="minorHAnsi"/>
          <w:color w:val="000000" w:themeColor="text1"/>
          <w:sz w:val="16"/>
          <w:szCs w:val="16"/>
          <w:lang w:val="de-DE"/>
        </w:rPr>
        <w:t xml:space="preserve"> auch in den Bereich der Studiomonitore ein. Anfang 2019 kam der erste Neumann Studiokopfhörer auf den Markt. Seit 1991 gehört die Georg Neumann GmbH zur Sennheiser-Gruppe und ist weltweit durch Sennheiser-Vertriebstöchter und -partner vertreten. </w:t>
      </w:r>
      <w:hyperlink r:id="rId11" w:history="1">
        <w:r w:rsidRPr="009645CF">
          <w:rPr>
            <w:rStyle w:val="Hyperlink"/>
            <w:rFonts w:asciiTheme="minorHAnsi" w:hAnsiTheme="minorHAnsi" w:cstheme="minorHAnsi"/>
            <w:color w:val="269AC9" w:themeColor="accent5" w:themeShade="80"/>
            <w:sz w:val="16"/>
            <w:szCs w:val="16"/>
            <w:lang w:val="de-DE"/>
          </w:rPr>
          <w:t>www.neumann.com</w:t>
        </w:r>
      </w:hyperlink>
      <w:r w:rsidR="009645CF" w:rsidRPr="009645CF">
        <w:rPr>
          <w:rFonts w:asciiTheme="minorHAnsi" w:hAnsiTheme="minorHAnsi" w:cstheme="minorHAnsi"/>
          <w:sz w:val="16"/>
          <w:szCs w:val="16"/>
          <w:lang w:val="de-DE"/>
        </w:rPr>
        <w:t>.</w:t>
      </w:r>
    </w:p>
    <w:p w14:paraId="5067605F" w14:textId="77777777" w:rsidR="0069344B" w:rsidRDefault="0069344B" w:rsidP="00242F81">
      <w:pPr>
        <w:spacing w:line="276" w:lineRule="auto"/>
        <w:rPr>
          <w:rFonts w:asciiTheme="majorHAnsi" w:eastAsia="Arial" w:hAnsiTheme="majorHAnsi" w:cstheme="majorHAnsi"/>
          <w:b/>
          <w:bCs/>
          <w:color w:val="000000"/>
          <w:sz w:val="16"/>
          <w:szCs w:val="16"/>
          <w:lang w:val="de-DE" w:eastAsia="en-US"/>
        </w:rPr>
      </w:pPr>
    </w:p>
    <w:p w14:paraId="36A0F425" w14:textId="7E605344" w:rsidR="00242F81" w:rsidRPr="00242F81" w:rsidRDefault="00242F81" w:rsidP="00242F81">
      <w:pPr>
        <w:spacing w:line="276" w:lineRule="auto"/>
        <w:rPr>
          <w:rFonts w:asciiTheme="majorHAnsi" w:eastAsia="Arial" w:hAnsiTheme="majorHAnsi" w:cstheme="majorHAnsi"/>
          <w:b/>
          <w:bCs/>
          <w:color w:val="000000"/>
          <w:sz w:val="16"/>
          <w:szCs w:val="16"/>
          <w:lang w:val="de-DE" w:eastAsia="en-US"/>
        </w:rPr>
      </w:pPr>
      <w:r w:rsidRPr="00242F81">
        <w:rPr>
          <w:rFonts w:asciiTheme="majorHAnsi" w:eastAsia="Arial" w:hAnsiTheme="majorHAnsi" w:cstheme="majorHAnsi"/>
          <w:b/>
          <w:bCs/>
          <w:color w:val="000000"/>
          <w:sz w:val="16"/>
          <w:szCs w:val="16"/>
          <w:lang w:val="de-DE" w:eastAsia="en-US"/>
        </w:rPr>
        <w:t>Über die Recording Academy</w:t>
      </w:r>
    </w:p>
    <w:p w14:paraId="57C312DF" w14:textId="7A55EEA5" w:rsidR="00242F81" w:rsidRDefault="00242F81" w:rsidP="00242F81">
      <w:pPr>
        <w:spacing w:line="276" w:lineRule="auto"/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</w:pP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Die Recording Academy gibt Interpret*innen, Songwriter*innen, Produzent*innen, Toningenieur*innen und allen Musikschaffenden eine Stimme. </w:t>
      </w:r>
      <w:r w:rsidR="0036423B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Sie</w:t>
      </w: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setzt sich dafür ein, dass die Aufnahmetechnik ein florierender Teil des gemeinsamen kulturellen Erbes bleibt.</w:t>
      </w:r>
      <w:r w:rsidR="0025194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Die Academy</w:t>
      </w: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würdigt </w:t>
      </w:r>
      <w:r w:rsidR="007B1A6E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mit dem </w:t>
      </w:r>
      <w:r w:rsidR="007B1A6E"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GRAMMY Museum®</w:t>
      </w:r>
      <w:r w:rsidR="007B1A6E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</w:t>
      </w: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die Geschichte der Musik und investiert in ihre Zukunft. Sie setzt sich </w:t>
      </w:r>
      <w:r w:rsidR="0025194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außerdem </w:t>
      </w: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für Musikschaffende ein, unterstützt </w:t>
      </w:r>
      <w:r w:rsidR="00333C6A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mit</w:t>
      </w: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</w:t>
      </w:r>
      <w:proofErr w:type="spellStart"/>
      <w:r w:rsidR="00333C6A"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MusiCares</w:t>
      </w:r>
      <w:proofErr w:type="spellEnd"/>
      <w:r w:rsidR="00333C6A"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®</w:t>
      </w:r>
      <w:r w:rsidR="00333C6A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Menschen </w:t>
      </w: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in Not und feiert künstlerische Exzellenz </w:t>
      </w:r>
      <w:r w:rsidR="00C1524A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mit den</w:t>
      </w: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GRAMMY Awards® - die einzige von Fachleuten anerkannte Auszeichnung </w:t>
      </w:r>
      <w:r w:rsidR="00C1524A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innerhalb der </w:t>
      </w:r>
      <w:r w:rsidR="0025194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Musiks</w:t>
      </w:r>
      <w:r w:rsidR="00C1524A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zene</w:t>
      </w: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. </w:t>
      </w:r>
      <w:r w:rsidR="001C64C8" w:rsidRPr="00251941">
        <w:rPr>
          <w:rFonts w:ascii="Arial" w:eastAsia="Arial" w:hAnsi="Arial" w:cs="Arial"/>
          <w:color w:val="000000"/>
          <w:sz w:val="16"/>
          <w:szCs w:val="16"/>
          <w:lang w:val="de-DE" w:eastAsia="en-US"/>
        </w:rPr>
        <w:t xml:space="preserve">Als die weltweit führende Gesellschaft von Musikprofis arbeiten </w:t>
      </w:r>
      <w:r w:rsidR="001C64C8">
        <w:rPr>
          <w:rFonts w:ascii="Arial" w:eastAsia="Arial" w:hAnsi="Arial" w:cs="Arial"/>
          <w:color w:val="000000"/>
          <w:sz w:val="16"/>
          <w:szCs w:val="16"/>
          <w:lang w:val="de-DE" w:eastAsia="en-US"/>
        </w:rPr>
        <w:t>die Recording Academy</w:t>
      </w:r>
      <w:r w:rsidR="001C64C8" w:rsidRPr="00251941">
        <w:rPr>
          <w:rFonts w:ascii="Arial" w:eastAsia="Arial" w:hAnsi="Arial" w:cs="Arial"/>
          <w:color w:val="000000"/>
          <w:sz w:val="16"/>
          <w:szCs w:val="16"/>
          <w:lang w:val="de-DE" w:eastAsia="en-US"/>
        </w:rPr>
        <w:t xml:space="preserve"> das ganze Jahr über daran, eine inspirierende Welt für Musikschaffende zu </w:t>
      </w:r>
      <w:r w:rsidR="001C64C8">
        <w:rPr>
          <w:rFonts w:ascii="Arial" w:eastAsia="Arial" w:hAnsi="Arial" w:cs="Arial"/>
          <w:color w:val="000000"/>
          <w:sz w:val="16"/>
          <w:szCs w:val="16"/>
          <w:lang w:val="de-DE" w:eastAsia="en-US"/>
        </w:rPr>
        <w:t>gestalten</w:t>
      </w:r>
      <w:r w:rsidR="001C64C8" w:rsidRPr="00251941">
        <w:rPr>
          <w:rFonts w:ascii="Arial" w:eastAsia="Arial" w:hAnsi="Arial" w:cs="Arial"/>
          <w:color w:val="000000"/>
          <w:sz w:val="16"/>
          <w:szCs w:val="16"/>
          <w:lang w:val="de-DE" w:eastAsia="en-US"/>
        </w:rPr>
        <w:t>.</w:t>
      </w:r>
    </w:p>
    <w:p w14:paraId="6AA836F1" w14:textId="77777777" w:rsidR="00242F81" w:rsidRPr="00242F81" w:rsidRDefault="00242F81" w:rsidP="00242F81">
      <w:pPr>
        <w:spacing w:line="276" w:lineRule="auto"/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</w:pPr>
    </w:p>
    <w:p w14:paraId="5659ABFE" w14:textId="44647357" w:rsidR="00242F81" w:rsidRPr="00242F81" w:rsidRDefault="00242F81" w:rsidP="00242F81">
      <w:pPr>
        <w:spacing w:line="276" w:lineRule="auto"/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</w:pP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Für weitere Informationen über die Academy und </w:t>
      </w:r>
      <w:proofErr w:type="gramStart"/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ihren Producers</w:t>
      </w:r>
      <w:proofErr w:type="gramEnd"/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&amp; Engineers </w:t>
      </w:r>
      <w:r w:rsidR="001C64C8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Wing</w:t>
      </w:r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besuchen Sie bitte </w:t>
      </w:r>
      <w:hyperlink r:id="rId12" w:history="1">
        <w:r w:rsidRPr="009645CF">
          <w:rPr>
            <w:rStyle w:val="Hyperlink"/>
            <w:rFonts w:asciiTheme="majorHAnsi" w:eastAsia="Arial" w:hAnsiTheme="majorHAnsi" w:cstheme="majorHAnsi"/>
            <w:color w:val="269AC9" w:themeColor="accent5" w:themeShade="80"/>
            <w:sz w:val="16"/>
            <w:szCs w:val="16"/>
            <w:lang w:val="de-DE" w:eastAsia="en-US"/>
          </w:rPr>
          <w:t>www.recordingacademy.com</w:t>
        </w:r>
      </w:hyperlink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oder @ProdEngWing auf </w:t>
      </w:r>
      <w:hyperlink r:id="rId13" w:history="1">
        <w:r w:rsidRPr="009645CF">
          <w:rPr>
            <w:rStyle w:val="Hyperlink"/>
            <w:rFonts w:asciiTheme="majorHAnsi" w:eastAsia="Arial" w:hAnsiTheme="majorHAnsi" w:cstheme="majorHAnsi"/>
            <w:color w:val="269AC9" w:themeColor="accent5" w:themeShade="80"/>
            <w:sz w:val="16"/>
            <w:szCs w:val="16"/>
            <w:lang w:val="de-DE" w:eastAsia="en-US"/>
          </w:rPr>
          <w:t>Instagram</w:t>
        </w:r>
      </w:hyperlink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>. Für aktuelle Nachrichten und exklusive Inhalte folgen Sie @RecordingAcad auf</w:t>
      </w:r>
      <w:r w:rsidRPr="009645CF">
        <w:rPr>
          <w:rFonts w:asciiTheme="majorHAnsi" w:eastAsia="Arial" w:hAnsiTheme="majorHAnsi" w:cstheme="majorHAnsi"/>
          <w:color w:val="269AC9" w:themeColor="accent5" w:themeShade="80"/>
          <w:sz w:val="16"/>
          <w:szCs w:val="16"/>
          <w:lang w:val="de-DE" w:eastAsia="en-US"/>
        </w:rPr>
        <w:t xml:space="preserve"> </w:t>
      </w:r>
      <w:hyperlink r:id="rId14" w:history="1">
        <w:r w:rsidRPr="009645CF">
          <w:rPr>
            <w:rStyle w:val="Hyperlink"/>
            <w:rFonts w:asciiTheme="majorHAnsi" w:eastAsia="Arial" w:hAnsiTheme="majorHAnsi" w:cstheme="majorHAnsi"/>
            <w:color w:val="269AC9" w:themeColor="accent5" w:themeShade="80"/>
            <w:sz w:val="16"/>
            <w:szCs w:val="16"/>
            <w:lang w:val="de-DE" w:eastAsia="en-US"/>
          </w:rPr>
          <w:t>Twitter</w:t>
        </w:r>
      </w:hyperlink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, "liken" Sie die Recording Academy auf </w:t>
      </w:r>
      <w:hyperlink r:id="rId15" w:history="1">
        <w:r w:rsidRPr="009645CF">
          <w:rPr>
            <w:rStyle w:val="Hyperlink"/>
            <w:rFonts w:asciiTheme="majorHAnsi" w:eastAsia="Arial" w:hAnsiTheme="majorHAnsi" w:cstheme="majorHAnsi"/>
            <w:color w:val="269AC9" w:themeColor="accent5" w:themeShade="80"/>
            <w:sz w:val="16"/>
            <w:szCs w:val="16"/>
            <w:lang w:val="de-DE" w:eastAsia="en-US"/>
          </w:rPr>
          <w:t>Facebook</w:t>
        </w:r>
      </w:hyperlink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und treten Sie den sozialen Communities der Recording Academy auf </w:t>
      </w:r>
      <w:hyperlink r:id="rId16" w:history="1">
        <w:r w:rsidRPr="009645CF">
          <w:rPr>
            <w:rStyle w:val="Hyperlink"/>
            <w:rFonts w:asciiTheme="majorHAnsi" w:eastAsia="Arial" w:hAnsiTheme="majorHAnsi" w:cstheme="majorHAnsi"/>
            <w:color w:val="269AC9" w:themeColor="accent5" w:themeShade="80"/>
            <w:sz w:val="16"/>
            <w:szCs w:val="16"/>
            <w:lang w:val="de-DE" w:eastAsia="en-US"/>
          </w:rPr>
          <w:t>Instagram</w:t>
        </w:r>
      </w:hyperlink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, </w:t>
      </w:r>
      <w:hyperlink r:id="rId17" w:history="1">
        <w:r w:rsidRPr="009645CF">
          <w:rPr>
            <w:rStyle w:val="Hyperlink"/>
            <w:rFonts w:asciiTheme="majorHAnsi" w:eastAsia="Arial" w:hAnsiTheme="majorHAnsi" w:cstheme="majorHAnsi"/>
            <w:color w:val="269AC9" w:themeColor="accent5" w:themeShade="80"/>
            <w:sz w:val="16"/>
            <w:szCs w:val="16"/>
            <w:lang w:val="de-DE" w:eastAsia="en-US"/>
          </w:rPr>
          <w:t>YouTube</w:t>
        </w:r>
      </w:hyperlink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, </w:t>
      </w:r>
      <w:hyperlink r:id="rId18" w:history="1">
        <w:proofErr w:type="spellStart"/>
        <w:r w:rsidRPr="009645CF">
          <w:rPr>
            <w:rStyle w:val="Hyperlink"/>
            <w:rFonts w:asciiTheme="majorHAnsi" w:eastAsia="Arial" w:hAnsiTheme="majorHAnsi" w:cstheme="majorHAnsi"/>
            <w:color w:val="269AC9" w:themeColor="accent5" w:themeShade="80"/>
            <w:sz w:val="16"/>
            <w:szCs w:val="16"/>
            <w:lang w:val="de-DE" w:eastAsia="en-US"/>
          </w:rPr>
          <w:t>TikTok</w:t>
        </w:r>
        <w:proofErr w:type="spellEnd"/>
      </w:hyperlink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und </w:t>
      </w:r>
      <w:hyperlink r:id="rId19" w:history="1">
        <w:r w:rsidRPr="009645CF">
          <w:rPr>
            <w:rStyle w:val="Hyperlink"/>
            <w:rFonts w:asciiTheme="majorHAnsi" w:eastAsia="Arial" w:hAnsiTheme="majorHAnsi" w:cstheme="majorHAnsi"/>
            <w:color w:val="269AC9" w:themeColor="accent5" w:themeShade="80"/>
            <w:sz w:val="16"/>
            <w:szCs w:val="16"/>
            <w:lang w:val="de-DE" w:eastAsia="en-US"/>
          </w:rPr>
          <w:t>LinkedIn</w:t>
        </w:r>
      </w:hyperlink>
      <w:r w:rsidRPr="00242F81">
        <w:rPr>
          <w:rFonts w:asciiTheme="majorHAnsi" w:eastAsia="Arial" w:hAnsiTheme="majorHAnsi" w:cstheme="majorHAnsi"/>
          <w:color w:val="000000"/>
          <w:sz w:val="16"/>
          <w:szCs w:val="16"/>
          <w:lang w:val="de-DE" w:eastAsia="en-US"/>
        </w:rPr>
        <w:t xml:space="preserve"> bei.</w:t>
      </w:r>
    </w:p>
    <w:p w14:paraId="46F65F70" w14:textId="77777777" w:rsidR="0069344B" w:rsidRDefault="0069344B" w:rsidP="0036423B">
      <w:pPr>
        <w:pStyle w:val="Contact"/>
        <w:rPr>
          <w:rFonts w:asciiTheme="minorHAnsi" w:hAnsiTheme="minorHAnsi" w:cstheme="minorHAnsi"/>
          <w:b/>
          <w:color w:val="000000" w:themeColor="text1"/>
          <w:lang w:val="de-DE"/>
        </w:rPr>
      </w:pPr>
    </w:p>
    <w:p w14:paraId="56708A21" w14:textId="77777777" w:rsidR="0069344B" w:rsidRDefault="0069344B" w:rsidP="0036423B">
      <w:pPr>
        <w:pStyle w:val="Contact"/>
        <w:rPr>
          <w:rFonts w:asciiTheme="minorHAnsi" w:hAnsiTheme="minorHAnsi" w:cstheme="minorHAnsi"/>
          <w:b/>
          <w:color w:val="000000" w:themeColor="text1"/>
          <w:lang w:val="de-DE"/>
        </w:rPr>
      </w:pPr>
    </w:p>
    <w:p w14:paraId="052E8395" w14:textId="74B81E55" w:rsidR="0036423B" w:rsidRPr="0036423B" w:rsidRDefault="0036423B" w:rsidP="0036423B">
      <w:pPr>
        <w:pStyle w:val="Contact"/>
        <w:rPr>
          <w:rFonts w:asciiTheme="minorHAnsi" w:hAnsiTheme="minorHAnsi" w:cstheme="minorHAnsi"/>
          <w:b/>
          <w:color w:val="000000" w:themeColor="text1"/>
          <w:lang w:val="de-DE"/>
        </w:rPr>
      </w:pPr>
      <w:r w:rsidRPr="0036423B">
        <w:rPr>
          <w:rFonts w:asciiTheme="minorHAnsi" w:hAnsiTheme="minorHAnsi" w:cstheme="minorHAnsi"/>
          <w:b/>
          <w:color w:val="000000" w:themeColor="text1"/>
          <w:lang w:val="de-DE"/>
        </w:rPr>
        <w:t>Presse-Kontakt Neumann:</w:t>
      </w:r>
    </w:p>
    <w:p w14:paraId="647A929D" w14:textId="77777777" w:rsidR="0036423B" w:rsidRPr="0036423B" w:rsidRDefault="0036423B" w:rsidP="0036423B">
      <w:pPr>
        <w:pStyle w:val="Contact"/>
        <w:rPr>
          <w:rFonts w:asciiTheme="minorHAnsi" w:hAnsiTheme="minorHAnsi" w:cstheme="minorHAnsi"/>
          <w:color w:val="000000" w:themeColor="text1"/>
          <w:lang w:val="de-DE"/>
        </w:rPr>
      </w:pPr>
      <w:r w:rsidRPr="0036423B">
        <w:rPr>
          <w:rFonts w:asciiTheme="minorHAnsi" w:hAnsiTheme="minorHAnsi" w:cstheme="minorHAnsi"/>
          <w:color w:val="000000" w:themeColor="text1"/>
          <w:lang w:val="de-DE"/>
        </w:rPr>
        <w:t>Andreas Sablotny</w:t>
      </w:r>
    </w:p>
    <w:p w14:paraId="4D5786AC" w14:textId="2BECD613" w:rsidR="0036423B" w:rsidRPr="009645CF" w:rsidRDefault="004015C3" w:rsidP="0036423B">
      <w:pPr>
        <w:pStyle w:val="Contact"/>
        <w:rPr>
          <w:rFonts w:asciiTheme="minorHAnsi" w:hAnsiTheme="minorHAnsi" w:cstheme="minorHAnsi"/>
          <w:color w:val="269AC9" w:themeColor="accent5" w:themeShade="80"/>
          <w:lang w:val="de-DE"/>
        </w:rPr>
      </w:pPr>
      <w:hyperlink r:id="rId20" w:history="1">
        <w:r w:rsidR="0036423B" w:rsidRPr="009645CF">
          <w:rPr>
            <w:rStyle w:val="Hyperlink"/>
            <w:rFonts w:asciiTheme="minorHAnsi" w:hAnsiTheme="minorHAnsi" w:cstheme="minorHAnsi"/>
            <w:color w:val="269AC9" w:themeColor="accent5" w:themeShade="80"/>
            <w:lang w:val="de-DE"/>
          </w:rPr>
          <w:t>andreas.sablotny@neumann.com</w:t>
        </w:r>
      </w:hyperlink>
      <w:r w:rsidR="0036423B" w:rsidRPr="009645CF">
        <w:rPr>
          <w:rFonts w:asciiTheme="minorHAnsi" w:hAnsiTheme="minorHAnsi" w:cstheme="minorHAnsi"/>
          <w:color w:val="269AC9" w:themeColor="accent5" w:themeShade="80"/>
          <w:lang w:val="de-DE"/>
        </w:rPr>
        <w:t xml:space="preserve"> </w:t>
      </w:r>
    </w:p>
    <w:p w14:paraId="31D65511" w14:textId="77777777" w:rsidR="0036423B" w:rsidRPr="0036423B" w:rsidRDefault="0036423B" w:rsidP="0036423B">
      <w:pPr>
        <w:pStyle w:val="Contact"/>
        <w:rPr>
          <w:rFonts w:asciiTheme="minorHAnsi" w:hAnsiTheme="minorHAnsi" w:cstheme="minorHAnsi"/>
          <w:color w:val="000000" w:themeColor="text1"/>
          <w:lang w:val="de-DE"/>
        </w:rPr>
      </w:pPr>
      <w:r w:rsidRPr="0036423B">
        <w:rPr>
          <w:rFonts w:asciiTheme="minorHAnsi" w:hAnsiTheme="minorHAnsi" w:cstheme="minorHAnsi"/>
          <w:color w:val="000000" w:themeColor="text1"/>
          <w:lang w:val="de-DE"/>
        </w:rPr>
        <w:t>T +49 (030) 417724-19</w:t>
      </w:r>
    </w:p>
    <w:p w14:paraId="068A4C30" w14:textId="77777777" w:rsidR="0036423B" w:rsidRPr="0036423B" w:rsidRDefault="0036423B" w:rsidP="0036423B">
      <w:pPr>
        <w:pStyle w:val="Contact"/>
        <w:rPr>
          <w:rFonts w:asciiTheme="minorHAnsi" w:hAnsiTheme="minorHAnsi" w:cstheme="minorHAnsi"/>
          <w:color w:val="000000" w:themeColor="text1"/>
          <w:lang w:val="de-DE"/>
        </w:rPr>
      </w:pPr>
    </w:p>
    <w:p w14:paraId="02998D35" w14:textId="77777777" w:rsidR="0036423B" w:rsidRPr="0036423B" w:rsidRDefault="0036423B" w:rsidP="0036423B">
      <w:pPr>
        <w:pStyle w:val="Contact"/>
        <w:rPr>
          <w:rFonts w:asciiTheme="minorHAnsi" w:hAnsiTheme="minorHAnsi" w:cstheme="minorHAnsi"/>
          <w:color w:val="000000" w:themeColor="text1"/>
          <w:lang w:val="de-DE"/>
        </w:rPr>
      </w:pPr>
      <w:r w:rsidRPr="0036423B">
        <w:rPr>
          <w:rFonts w:asciiTheme="minorHAnsi" w:hAnsiTheme="minorHAnsi" w:cstheme="minorHAnsi"/>
          <w:b/>
          <w:color w:val="000000" w:themeColor="text1"/>
          <w:lang w:val="de-DE"/>
        </w:rPr>
        <w:t>Presse-Kontakt DACH-Region:</w:t>
      </w:r>
      <w:r w:rsidRPr="0036423B">
        <w:rPr>
          <w:rFonts w:asciiTheme="minorHAnsi" w:hAnsiTheme="minorHAnsi" w:cstheme="minorHAnsi"/>
          <w:color w:val="414141" w:themeColor="accent2"/>
          <w:sz w:val="16"/>
          <w:szCs w:val="16"/>
          <w:lang w:val="de-DE"/>
        </w:rPr>
        <w:br/>
      </w:r>
      <w:r w:rsidRPr="0036423B">
        <w:rPr>
          <w:rFonts w:asciiTheme="minorHAnsi" w:hAnsiTheme="minorHAnsi" w:cstheme="minorHAnsi"/>
          <w:color w:val="000000" w:themeColor="text1"/>
          <w:lang w:val="de-DE"/>
        </w:rPr>
        <w:t>Maik Robbe</w:t>
      </w:r>
    </w:p>
    <w:p w14:paraId="57CACD78" w14:textId="42F8E405" w:rsidR="0036423B" w:rsidRPr="0036423B" w:rsidRDefault="004015C3" w:rsidP="0036423B">
      <w:pPr>
        <w:pStyle w:val="Contact"/>
        <w:rPr>
          <w:rFonts w:asciiTheme="minorHAnsi" w:hAnsiTheme="minorHAnsi" w:cstheme="minorHAnsi"/>
          <w:color w:val="000000" w:themeColor="text1"/>
          <w:lang w:val="de-DE"/>
        </w:rPr>
      </w:pPr>
      <w:hyperlink r:id="rId21" w:history="1">
        <w:r w:rsidR="0036423B" w:rsidRPr="009645CF">
          <w:rPr>
            <w:rStyle w:val="Hyperlink"/>
            <w:rFonts w:asciiTheme="minorHAnsi" w:hAnsiTheme="minorHAnsi" w:cstheme="minorHAnsi"/>
            <w:color w:val="269AC9" w:themeColor="accent5" w:themeShade="80"/>
            <w:lang w:val="de-DE"/>
          </w:rPr>
          <w:t>maik.robbe@sennheiser.com</w:t>
        </w:r>
      </w:hyperlink>
      <w:r w:rsidR="0036423B" w:rsidRPr="009645CF">
        <w:rPr>
          <w:rFonts w:asciiTheme="minorHAnsi" w:hAnsiTheme="minorHAnsi" w:cstheme="minorHAnsi"/>
          <w:color w:val="269AC9" w:themeColor="accent5" w:themeShade="80"/>
          <w:lang w:val="de-DE"/>
        </w:rPr>
        <w:t xml:space="preserve"> </w:t>
      </w:r>
    </w:p>
    <w:p w14:paraId="1A395CAD" w14:textId="3412E0A0" w:rsidR="0036423B" w:rsidRPr="0036423B" w:rsidRDefault="0036423B" w:rsidP="0036423B">
      <w:pPr>
        <w:pStyle w:val="Contact"/>
        <w:rPr>
          <w:rFonts w:asciiTheme="minorHAnsi" w:hAnsiTheme="minorHAnsi" w:cstheme="minorHAnsi"/>
          <w:color w:val="000000" w:themeColor="text1"/>
          <w:lang w:val="de-DE"/>
        </w:rPr>
      </w:pPr>
      <w:r w:rsidRPr="0036423B">
        <w:rPr>
          <w:rFonts w:asciiTheme="minorHAnsi" w:hAnsiTheme="minorHAnsi" w:cstheme="minorHAnsi"/>
          <w:color w:val="000000" w:themeColor="text1"/>
          <w:lang w:val="de-DE"/>
        </w:rPr>
        <w:t>T +44 (0) 7393 462484</w:t>
      </w:r>
    </w:p>
    <w:p w14:paraId="00000020" w14:textId="77777777" w:rsidR="00653714" w:rsidRPr="00242F81" w:rsidRDefault="00653714">
      <w:pPr>
        <w:pStyle w:val="Normal0"/>
        <w:spacing w:after="120" w:line="276" w:lineRule="auto"/>
        <w:rPr>
          <w:rFonts w:ascii="Arial" w:eastAsia="Arial" w:hAnsi="Arial" w:cs="Arial"/>
          <w:lang w:val="de-DE"/>
        </w:rPr>
      </w:pPr>
    </w:p>
    <w:sectPr w:rsidR="00653714" w:rsidRPr="00242F81" w:rsidSect="00025F74">
      <w:headerReference w:type="default" r:id="rId22"/>
      <w:headerReference w:type="first" r:id="rId23"/>
      <w:pgSz w:w="11906" w:h="16838"/>
      <w:pgMar w:top="2446" w:right="2266" w:bottom="793" w:left="1418" w:header="629" w:footer="48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CDA7" w14:textId="77777777" w:rsidR="00A741AE" w:rsidRDefault="00A741AE">
      <w:pPr>
        <w:spacing w:line="240" w:lineRule="auto"/>
      </w:pPr>
      <w:r>
        <w:separator/>
      </w:r>
    </w:p>
  </w:endnote>
  <w:endnote w:type="continuationSeparator" w:id="0">
    <w:p w14:paraId="54770266" w14:textId="77777777" w:rsidR="00A741AE" w:rsidRDefault="00A74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Condensed Regular"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tPro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F0F7" w14:textId="77777777" w:rsidR="00A741AE" w:rsidRDefault="00A741AE">
      <w:pPr>
        <w:spacing w:line="240" w:lineRule="auto"/>
      </w:pPr>
      <w:r>
        <w:separator/>
      </w:r>
    </w:p>
  </w:footnote>
  <w:footnote w:type="continuationSeparator" w:id="0">
    <w:p w14:paraId="27360A6C" w14:textId="77777777" w:rsidR="00A741AE" w:rsidRDefault="00A74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22C9" w14:textId="7766AF2C" w:rsidR="00025F74" w:rsidRDefault="00025F74">
    <w:pPr>
      <w:pStyle w:val="Normal0"/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Arial" w:hAnsi="Arial" w:cs="Arial"/>
        <w:smallCaps/>
        <w:color w:val="000000"/>
        <w:sz w:val="15"/>
        <w:szCs w:val="15"/>
      </w:rPr>
    </w:pPr>
    <w:r>
      <w:rPr>
        <w:rFonts w:ascii="Arial" w:eastAsia="Arial" w:hAnsi="Arial" w:cs="Arial"/>
        <w:smallCaps/>
        <w:color w:val="000000"/>
        <w:sz w:val="15"/>
        <w:szCs w:val="15"/>
      </w:rPr>
      <w:t>PRESSEMITTEILUNG</w:t>
    </w:r>
  </w:p>
  <w:p w14:paraId="00000023" w14:textId="57FBE496" w:rsidR="00653714" w:rsidRDefault="00997B39">
    <w:pPr>
      <w:pStyle w:val="Normal0"/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Arial" w:hAnsi="Arial" w:cs="Arial"/>
        <w:smallCaps/>
        <w:color w:val="000000"/>
        <w:sz w:val="15"/>
        <w:szCs w:val="15"/>
      </w:rPr>
    </w:pPr>
    <w:r>
      <w:rPr>
        <w:smallCaps/>
        <w:noProof/>
        <w:color w:val="000000"/>
        <w:sz w:val="15"/>
        <w:szCs w:val="15"/>
      </w:rPr>
      <w:drawing>
        <wp:anchor distT="0" distB="0" distL="114300" distR="114300" simplePos="0" relativeHeight="251658240" behindDoc="0" locked="0" layoutInCell="1" hidden="0" allowOverlap="1" wp14:anchorId="5D26E362" wp14:editId="07777777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3153410" cy="694690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41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000000"/>
        <w:sz w:val="15"/>
        <w:szCs w:val="15"/>
      </w:rPr>
      <w:instrText>PAGE</w:instrTex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separate"/>
    </w:r>
    <w:r w:rsidR="00C059EF">
      <w:rPr>
        <w:rFonts w:ascii="Arial" w:eastAsia="Arial" w:hAnsi="Arial" w:cs="Arial"/>
        <w:smallCaps/>
        <w:noProof/>
        <w:color w:val="000000"/>
        <w:sz w:val="15"/>
        <w:szCs w:val="15"/>
      </w:rPr>
      <w:t>2</w: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end"/>
    </w:r>
    <w:r>
      <w:rPr>
        <w:rFonts w:ascii="Arial" w:eastAsia="Arial" w:hAnsi="Arial" w:cs="Arial"/>
        <w:smallCaps/>
        <w:color w:val="000000"/>
        <w:sz w:val="15"/>
        <w:szCs w:val="15"/>
      </w:rPr>
      <w:t>/</w: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000000"/>
        <w:sz w:val="15"/>
        <w:szCs w:val="15"/>
      </w:rPr>
      <w:instrText>NUMPAGES</w:instrTex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separate"/>
    </w:r>
    <w:r w:rsidR="00C059EF">
      <w:rPr>
        <w:rFonts w:ascii="Arial" w:eastAsia="Arial" w:hAnsi="Arial" w:cs="Arial"/>
        <w:smallCaps/>
        <w:noProof/>
        <w:color w:val="000000"/>
        <w:sz w:val="15"/>
        <w:szCs w:val="15"/>
      </w:rPr>
      <w:t>3</w:t>
    </w:r>
    <w:r>
      <w:rPr>
        <w:rFonts w:ascii="Arial" w:eastAsia="Arial" w:hAnsi="Arial" w:cs="Arial"/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636FFF6E" w:rsidR="00653714" w:rsidRDefault="00997B39">
    <w:pPr>
      <w:pStyle w:val="Normal0"/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Arial" w:hAnsi="Arial" w:cs="Arial"/>
        <w:smallCaps/>
        <w:color w:val="414141"/>
        <w:sz w:val="15"/>
        <w:szCs w:val="15"/>
      </w:rPr>
    </w:pPr>
    <w:r>
      <w:rPr>
        <w:rFonts w:ascii="Arial" w:eastAsia="Arial" w:hAnsi="Arial" w:cs="Arial"/>
        <w:smallCaps/>
        <w:color w:val="414141"/>
        <w:sz w:val="15"/>
        <w:szCs w:val="15"/>
      </w:rPr>
      <w:t>PRESS</w:t>
    </w:r>
    <w:r>
      <w:rPr>
        <w:smallCaps/>
        <w:noProof/>
        <w:color w:val="000000"/>
        <w:sz w:val="15"/>
        <w:szCs w:val="15"/>
      </w:rPr>
      <w:drawing>
        <wp:anchor distT="0" distB="0" distL="114300" distR="114300" simplePos="0" relativeHeight="251659264" behindDoc="0" locked="0" layoutInCell="1" hidden="0" allowOverlap="1" wp14:anchorId="7BE7CDC5" wp14:editId="07777777">
          <wp:simplePos x="0" y="0"/>
          <wp:positionH relativeFrom="page">
            <wp:posOffset>900430</wp:posOffset>
          </wp:positionH>
          <wp:positionV relativeFrom="page">
            <wp:posOffset>398780</wp:posOffset>
          </wp:positionV>
          <wp:extent cx="3153410" cy="694690"/>
          <wp:effectExtent l="0" t="0" r="0" b="0"/>
          <wp:wrapNone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41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5F74">
      <w:rPr>
        <w:rFonts w:ascii="Arial" w:eastAsia="Arial" w:hAnsi="Arial" w:cs="Arial"/>
        <w:smallCaps/>
        <w:color w:val="414141"/>
        <w:sz w:val="15"/>
        <w:szCs w:val="15"/>
      </w:rPr>
      <w:t>EMITTEILUNG</w:t>
    </w:r>
  </w:p>
  <w:p w14:paraId="00000022" w14:textId="46C6D80F" w:rsidR="00653714" w:rsidRDefault="00997B39">
    <w:pPr>
      <w:pStyle w:val="Normal0"/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UnitPro" w:eastAsia="UnitPro" w:hAnsi="UnitPro" w:cs="UnitPro"/>
        <w:smallCaps/>
        <w:color w:val="414141"/>
        <w:sz w:val="15"/>
        <w:szCs w:val="15"/>
      </w:rPr>
    </w:pPr>
    <w:r>
      <w:rPr>
        <w:rFonts w:ascii="Arial" w:eastAsia="Arial" w:hAnsi="Arial" w:cs="Arial"/>
        <w:smallCaps/>
        <w:color w:val="414141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414141"/>
        <w:sz w:val="15"/>
        <w:szCs w:val="15"/>
      </w:rPr>
      <w:instrText>PAGE</w:instrTex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separate"/>
    </w:r>
    <w:r w:rsidR="00C059EF">
      <w:rPr>
        <w:rFonts w:ascii="Arial" w:eastAsia="Arial" w:hAnsi="Arial" w:cs="Arial"/>
        <w:smallCaps/>
        <w:noProof/>
        <w:color w:val="414141"/>
        <w:sz w:val="15"/>
        <w:szCs w:val="15"/>
      </w:rPr>
      <w:t>1</w: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end"/>
    </w:r>
    <w:r>
      <w:rPr>
        <w:rFonts w:ascii="Arial" w:eastAsia="Arial" w:hAnsi="Arial" w:cs="Arial"/>
        <w:smallCaps/>
        <w:color w:val="414141"/>
        <w:sz w:val="15"/>
        <w:szCs w:val="15"/>
      </w:rPr>
      <w:t>/</w: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begin"/>
    </w:r>
    <w:r>
      <w:rPr>
        <w:rFonts w:ascii="Arial" w:eastAsia="Arial" w:hAnsi="Arial" w:cs="Arial"/>
        <w:smallCaps/>
        <w:color w:val="414141"/>
        <w:sz w:val="15"/>
        <w:szCs w:val="15"/>
      </w:rPr>
      <w:instrText>NUMPAGES</w:instrTex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separate"/>
    </w:r>
    <w:r w:rsidR="00C059EF">
      <w:rPr>
        <w:rFonts w:ascii="Arial" w:eastAsia="Arial" w:hAnsi="Arial" w:cs="Arial"/>
        <w:smallCaps/>
        <w:noProof/>
        <w:color w:val="414141"/>
        <w:sz w:val="15"/>
        <w:szCs w:val="15"/>
      </w:rPr>
      <w:t>2</w:t>
    </w:r>
    <w:r>
      <w:rPr>
        <w:rFonts w:ascii="Arial" w:eastAsia="Arial" w:hAnsi="Arial" w:cs="Arial"/>
        <w:smallCaps/>
        <w:color w:val="414141"/>
        <w:sz w:val="15"/>
        <w:szCs w:val="1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42BA94"/>
    <w:rsid w:val="00005F75"/>
    <w:rsid w:val="000137A2"/>
    <w:rsid w:val="00017EC1"/>
    <w:rsid w:val="0002229A"/>
    <w:rsid w:val="0002331B"/>
    <w:rsid w:val="00025F74"/>
    <w:rsid w:val="00026704"/>
    <w:rsid w:val="00040160"/>
    <w:rsid w:val="00042AB6"/>
    <w:rsid w:val="00050818"/>
    <w:rsid w:val="00052393"/>
    <w:rsid w:val="00057241"/>
    <w:rsid w:val="00062130"/>
    <w:rsid w:val="000661E2"/>
    <w:rsid w:val="00076565"/>
    <w:rsid w:val="000822AB"/>
    <w:rsid w:val="00087714"/>
    <w:rsid w:val="00092304"/>
    <w:rsid w:val="0009772A"/>
    <w:rsid w:val="00097755"/>
    <w:rsid w:val="000A77FF"/>
    <w:rsid w:val="000B0125"/>
    <w:rsid w:val="000B1166"/>
    <w:rsid w:val="000B14B0"/>
    <w:rsid w:val="000C6D00"/>
    <w:rsid w:val="000C6F5C"/>
    <w:rsid w:val="000D07F5"/>
    <w:rsid w:val="000E5430"/>
    <w:rsid w:val="000F10D6"/>
    <w:rsid w:val="000F5BE8"/>
    <w:rsid w:val="0010004C"/>
    <w:rsid w:val="00104353"/>
    <w:rsid w:val="00105AFE"/>
    <w:rsid w:val="00105DCD"/>
    <w:rsid w:val="00107B7A"/>
    <w:rsid w:val="00110C25"/>
    <w:rsid w:val="001125D2"/>
    <w:rsid w:val="00121058"/>
    <w:rsid w:val="00127812"/>
    <w:rsid w:val="0013258D"/>
    <w:rsid w:val="00137F70"/>
    <w:rsid w:val="00140B1D"/>
    <w:rsid w:val="001422E3"/>
    <w:rsid w:val="00156B62"/>
    <w:rsid w:val="00157485"/>
    <w:rsid w:val="001650BC"/>
    <w:rsid w:val="0019174D"/>
    <w:rsid w:val="0019312F"/>
    <w:rsid w:val="00194F2A"/>
    <w:rsid w:val="001A47E1"/>
    <w:rsid w:val="001B085F"/>
    <w:rsid w:val="001B481E"/>
    <w:rsid w:val="001C3B5D"/>
    <w:rsid w:val="001C64C8"/>
    <w:rsid w:val="001D3817"/>
    <w:rsid w:val="001E07DA"/>
    <w:rsid w:val="001E5103"/>
    <w:rsid w:val="001F6695"/>
    <w:rsid w:val="002052AE"/>
    <w:rsid w:val="002066C8"/>
    <w:rsid w:val="00215F15"/>
    <w:rsid w:val="00223F0B"/>
    <w:rsid w:val="002240D5"/>
    <w:rsid w:val="002242DF"/>
    <w:rsid w:val="00234CFD"/>
    <w:rsid w:val="00235FA0"/>
    <w:rsid w:val="0024047E"/>
    <w:rsid w:val="00242F81"/>
    <w:rsid w:val="00244501"/>
    <w:rsid w:val="00246843"/>
    <w:rsid w:val="0025095F"/>
    <w:rsid w:val="00251941"/>
    <w:rsid w:val="00261FF8"/>
    <w:rsid w:val="00263115"/>
    <w:rsid w:val="00264B67"/>
    <w:rsid w:val="0026504E"/>
    <w:rsid w:val="00282136"/>
    <w:rsid w:val="00282A0A"/>
    <w:rsid w:val="00284ED5"/>
    <w:rsid w:val="002859B5"/>
    <w:rsid w:val="00290F23"/>
    <w:rsid w:val="00292E49"/>
    <w:rsid w:val="00294197"/>
    <w:rsid w:val="002A305F"/>
    <w:rsid w:val="002A4C81"/>
    <w:rsid w:val="002A5E0B"/>
    <w:rsid w:val="002B3A58"/>
    <w:rsid w:val="002B7477"/>
    <w:rsid w:val="002C445A"/>
    <w:rsid w:val="002C6ADF"/>
    <w:rsid w:val="002D71A4"/>
    <w:rsid w:val="002E122D"/>
    <w:rsid w:val="002E66FE"/>
    <w:rsid w:val="002F7EBF"/>
    <w:rsid w:val="00305A6A"/>
    <w:rsid w:val="00307EB1"/>
    <w:rsid w:val="0031081B"/>
    <w:rsid w:val="003241BC"/>
    <w:rsid w:val="00324FEB"/>
    <w:rsid w:val="00333C6A"/>
    <w:rsid w:val="0033497D"/>
    <w:rsid w:val="0034258C"/>
    <w:rsid w:val="00345A14"/>
    <w:rsid w:val="00352DE6"/>
    <w:rsid w:val="00357E22"/>
    <w:rsid w:val="0036423B"/>
    <w:rsid w:val="003722F3"/>
    <w:rsid w:val="00373983"/>
    <w:rsid w:val="003810CD"/>
    <w:rsid w:val="003874CE"/>
    <w:rsid w:val="0038761F"/>
    <w:rsid w:val="00387D35"/>
    <w:rsid w:val="003912DC"/>
    <w:rsid w:val="00395C3F"/>
    <w:rsid w:val="00395CB1"/>
    <w:rsid w:val="0039637E"/>
    <w:rsid w:val="003A0D91"/>
    <w:rsid w:val="003A16EF"/>
    <w:rsid w:val="003B4F9C"/>
    <w:rsid w:val="003B7CF1"/>
    <w:rsid w:val="003C1FC4"/>
    <w:rsid w:val="003C5F26"/>
    <w:rsid w:val="003D420A"/>
    <w:rsid w:val="003D5454"/>
    <w:rsid w:val="003D5F25"/>
    <w:rsid w:val="003D6580"/>
    <w:rsid w:val="003E4D7F"/>
    <w:rsid w:val="003F27E0"/>
    <w:rsid w:val="00400B9D"/>
    <w:rsid w:val="00401BFA"/>
    <w:rsid w:val="00403E91"/>
    <w:rsid w:val="00406724"/>
    <w:rsid w:val="00413833"/>
    <w:rsid w:val="00424F24"/>
    <w:rsid w:val="00430082"/>
    <w:rsid w:val="004304B6"/>
    <w:rsid w:val="0043101F"/>
    <w:rsid w:val="00431736"/>
    <w:rsid w:val="00431B9D"/>
    <w:rsid w:val="00436DB4"/>
    <w:rsid w:val="004375CA"/>
    <w:rsid w:val="00437940"/>
    <w:rsid w:val="00443861"/>
    <w:rsid w:val="00451542"/>
    <w:rsid w:val="004515A3"/>
    <w:rsid w:val="00460655"/>
    <w:rsid w:val="00460C35"/>
    <w:rsid w:val="00476BE3"/>
    <w:rsid w:val="00483387"/>
    <w:rsid w:val="004833B9"/>
    <w:rsid w:val="0048517C"/>
    <w:rsid w:val="00485BED"/>
    <w:rsid w:val="00487966"/>
    <w:rsid w:val="00496A29"/>
    <w:rsid w:val="004A38F9"/>
    <w:rsid w:val="004A4838"/>
    <w:rsid w:val="004A48E6"/>
    <w:rsid w:val="004A69C2"/>
    <w:rsid w:val="004A720A"/>
    <w:rsid w:val="004A73AD"/>
    <w:rsid w:val="004B1B13"/>
    <w:rsid w:val="004B2AC8"/>
    <w:rsid w:val="004B49E8"/>
    <w:rsid w:val="004C25D1"/>
    <w:rsid w:val="004C7A6F"/>
    <w:rsid w:val="004D34D3"/>
    <w:rsid w:val="004D5E77"/>
    <w:rsid w:val="004D71E4"/>
    <w:rsid w:val="004E310B"/>
    <w:rsid w:val="004E5034"/>
    <w:rsid w:val="004E6327"/>
    <w:rsid w:val="004E7CE3"/>
    <w:rsid w:val="004F5E0E"/>
    <w:rsid w:val="004F7E97"/>
    <w:rsid w:val="00501D48"/>
    <w:rsid w:val="00503712"/>
    <w:rsid w:val="00503F41"/>
    <w:rsid w:val="00513514"/>
    <w:rsid w:val="00515A99"/>
    <w:rsid w:val="00522965"/>
    <w:rsid w:val="00524975"/>
    <w:rsid w:val="005253F4"/>
    <w:rsid w:val="00525FE9"/>
    <w:rsid w:val="005427A7"/>
    <w:rsid w:val="00545583"/>
    <w:rsid w:val="0055009F"/>
    <w:rsid w:val="0055073D"/>
    <w:rsid w:val="00551F55"/>
    <w:rsid w:val="005615C4"/>
    <w:rsid w:val="00565EFE"/>
    <w:rsid w:val="00571AC0"/>
    <w:rsid w:val="00574756"/>
    <w:rsid w:val="00585EEE"/>
    <w:rsid w:val="00586C65"/>
    <w:rsid w:val="00586FF9"/>
    <w:rsid w:val="00591BDD"/>
    <w:rsid w:val="00594C70"/>
    <w:rsid w:val="005B12B9"/>
    <w:rsid w:val="005C1CAD"/>
    <w:rsid w:val="005C3B4E"/>
    <w:rsid w:val="005C6DDB"/>
    <w:rsid w:val="005C7DF4"/>
    <w:rsid w:val="005D5CA2"/>
    <w:rsid w:val="005D6A02"/>
    <w:rsid w:val="005E1B56"/>
    <w:rsid w:val="005E2460"/>
    <w:rsid w:val="005E3997"/>
    <w:rsid w:val="00600283"/>
    <w:rsid w:val="00610F53"/>
    <w:rsid w:val="00611DD3"/>
    <w:rsid w:val="00612C5B"/>
    <w:rsid w:val="00624080"/>
    <w:rsid w:val="00625291"/>
    <w:rsid w:val="00626406"/>
    <w:rsid w:val="006314B7"/>
    <w:rsid w:val="00634E7F"/>
    <w:rsid w:val="00651A90"/>
    <w:rsid w:val="00652F65"/>
    <w:rsid w:val="00653714"/>
    <w:rsid w:val="0065450A"/>
    <w:rsid w:val="00667107"/>
    <w:rsid w:val="00677BD0"/>
    <w:rsid w:val="006878C0"/>
    <w:rsid w:val="00690B11"/>
    <w:rsid w:val="00692298"/>
    <w:rsid w:val="0069236B"/>
    <w:rsid w:val="0069344B"/>
    <w:rsid w:val="00693CED"/>
    <w:rsid w:val="006A0625"/>
    <w:rsid w:val="006A0AF1"/>
    <w:rsid w:val="006A5B37"/>
    <w:rsid w:val="006B0DEC"/>
    <w:rsid w:val="006B1EF0"/>
    <w:rsid w:val="006B289F"/>
    <w:rsid w:val="006B4C5D"/>
    <w:rsid w:val="006C20D2"/>
    <w:rsid w:val="006C37C9"/>
    <w:rsid w:val="006D00F5"/>
    <w:rsid w:val="006D14F8"/>
    <w:rsid w:val="006D2499"/>
    <w:rsid w:val="006D4908"/>
    <w:rsid w:val="006E7F39"/>
    <w:rsid w:val="006F118D"/>
    <w:rsid w:val="006F1916"/>
    <w:rsid w:val="006F5862"/>
    <w:rsid w:val="006F7425"/>
    <w:rsid w:val="006F7FCD"/>
    <w:rsid w:val="00704902"/>
    <w:rsid w:val="00706A68"/>
    <w:rsid w:val="00706D5C"/>
    <w:rsid w:val="00712A0F"/>
    <w:rsid w:val="00713AFC"/>
    <w:rsid w:val="00721CED"/>
    <w:rsid w:val="0072266D"/>
    <w:rsid w:val="00722FEE"/>
    <w:rsid w:val="007317E5"/>
    <w:rsid w:val="0073259C"/>
    <w:rsid w:val="00733071"/>
    <w:rsid w:val="00734214"/>
    <w:rsid w:val="00734503"/>
    <w:rsid w:val="00737A1C"/>
    <w:rsid w:val="00746954"/>
    <w:rsid w:val="00752238"/>
    <w:rsid w:val="00754CD4"/>
    <w:rsid w:val="007601F9"/>
    <w:rsid w:val="007675A5"/>
    <w:rsid w:val="0076769B"/>
    <w:rsid w:val="007724D4"/>
    <w:rsid w:val="00776897"/>
    <w:rsid w:val="00780A0C"/>
    <w:rsid w:val="0078533F"/>
    <w:rsid w:val="00785DB9"/>
    <w:rsid w:val="00794B02"/>
    <w:rsid w:val="007976DB"/>
    <w:rsid w:val="007A00C1"/>
    <w:rsid w:val="007A2B2F"/>
    <w:rsid w:val="007B037C"/>
    <w:rsid w:val="007B1A6E"/>
    <w:rsid w:val="007B4000"/>
    <w:rsid w:val="007B5E91"/>
    <w:rsid w:val="007B6225"/>
    <w:rsid w:val="007B65C8"/>
    <w:rsid w:val="007C3E93"/>
    <w:rsid w:val="007D09FA"/>
    <w:rsid w:val="007D1348"/>
    <w:rsid w:val="007D4533"/>
    <w:rsid w:val="007E07B8"/>
    <w:rsid w:val="007E5A79"/>
    <w:rsid w:val="007F1E53"/>
    <w:rsid w:val="007F603E"/>
    <w:rsid w:val="00800390"/>
    <w:rsid w:val="008029B2"/>
    <w:rsid w:val="0080458F"/>
    <w:rsid w:val="00813B9A"/>
    <w:rsid w:val="00834479"/>
    <w:rsid w:val="00834D2A"/>
    <w:rsid w:val="00835FF9"/>
    <w:rsid w:val="00841C8D"/>
    <w:rsid w:val="0084345E"/>
    <w:rsid w:val="00843F05"/>
    <w:rsid w:val="00845109"/>
    <w:rsid w:val="00847D08"/>
    <w:rsid w:val="008511CA"/>
    <w:rsid w:val="0085308C"/>
    <w:rsid w:val="00854398"/>
    <w:rsid w:val="008635B1"/>
    <w:rsid w:val="0086536C"/>
    <w:rsid w:val="0086785C"/>
    <w:rsid w:val="00867E21"/>
    <w:rsid w:val="00872267"/>
    <w:rsid w:val="008819CD"/>
    <w:rsid w:val="008856AC"/>
    <w:rsid w:val="00886D02"/>
    <w:rsid w:val="00893218"/>
    <w:rsid w:val="008955DF"/>
    <w:rsid w:val="00895EF7"/>
    <w:rsid w:val="008A53B2"/>
    <w:rsid w:val="008C5CA3"/>
    <w:rsid w:val="008D0688"/>
    <w:rsid w:val="008D06BE"/>
    <w:rsid w:val="008D247A"/>
    <w:rsid w:val="008D4490"/>
    <w:rsid w:val="008D64D5"/>
    <w:rsid w:val="008F1F93"/>
    <w:rsid w:val="008F4D5A"/>
    <w:rsid w:val="008F78A5"/>
    <w:rsid w:val="008F7DDE"/>
    <w:rsid w:val="00907243"/>
    <w:rsid w:val="00916063"/>
    <w:rsid w:val="00917853"/>
    <w:rsid w:val="009259B0"/>
    <w:rsid w:val="00925B9B"/>
    <w:rsid w:val="00926586"/>
    <w:rsid w:val="0093011A"/>
    <w:rsid w:val="00931257"/>
    <w:rsid w:val="0093328F"/>
    <w:rsid w:val="00934202"/>
    <w:rsid w:val="00941B67"/>
    <w:rsid w:val="009466E6"/>
    <w:rsid w:val="00963F2D"/>
    <w:rsid w:val="009645CF"/>
    <w:rsid w:val="009662FE"/>
    <w:rsid w:val="009731C8"/>
    <w:rsid w:val="00974C0D"/>
    <w:rsid w:val="00982558"/>
    <w:rsid w:val="009825A8"/>
    <w:rsid w:val="0098674D"/>
    <w:rsid w:val="009932BA"/>
    <w:rsid w:val="009952D2"/>
    <w:rsid w:val="00997B39"/>
    <w:rsid w:val="009A2E4F"/>
    <w:rsid w:val="009A53A2"/>
    <w:rsid w:val="009B1F3D"/>
    <w:rsid w:val="009B665D"/>
    <w:rsid w:val="009B7B28"/>
    <w:rsid w:val="009C4A97"/>
    <w:rsid w:val="009D2630"/>
    <w:rsid w:val="009D397C"/>
    <w:rsid w:val="009E23D5"/>
    <w:rsid w:val="009F3D67"/>
    <w:rsid w:val="009F42DC"/>
    <w:rsid w:val="009F6E96"/>
    <w:rsid w:val="00A009CA"/>
    <w:rsid w:val="00A016A4"/>
    <w:rsid w:val="00A0224C"/>
    <w:rsid w:val="00A035B2"/>
    <w:rsid w:val="00A042E9"/>
    <w:rsid w:val="00A04ED0"/>
    <w:rsid w:val="00A11341"/>
    <w:rsid w:val="00A20956"/>
    <w:rsid w:val="00A25F4B"/>
    <w:rsid w:val="00A27D58"/>
    <w:rsid w:val="00A31182"/>
    <w:rsid w:val="00A32397"/>
    <w:rsid w:val="00A34C68"/>
    <w:rsid w:val="00A40756"/>
    <w:rsid w:val="00A53B04"/>
    <w:rsid w:val="00A574E3"/>
    <w:rsid w:val="00A6174A"/>
    <w:rsid w:val="00A70782"/>
    <w:rsid w:val="00A741AE"/>
    <w:rsid w:val="00A761BD"/>
    <w:rsid w:val="00A76466"/>
    <w:rsid w:val="00A80C1C"/>
    <w:rsid w:val="00A85F14"/>
    <w:rsid w:val="00A90042"/>
    <w:rsid w:val="00A91178"/>
    <w:rsid w:val="00A91BFA"/>
    <w:rsid w:val="00A92862"/>
    <w:rsid w:val="00A964A9"/>
    <w:rsid w:val="00A97EA3"/>
    <w:rsid w:val="00AA0872"/>
    <w:rsid w:val="00AA483D"/>
    <w:rsid w:val="00AA6FEB"/>
    <w:rsid w:val="00AC3535"/>
    <w:rsid w:val="00AC378F"/>
    <w:rsid w:val="00AC4CC8"/>
    <w:rsid w:val="00AD5A70"/>
    <w:rsid w:val="00AD740C"/>
    <w:rsid w:val="00AE0FA9"/>
    <w:rsid w:val="00AF2461"/>
    <w:rsid w:val="00AF723C"/>
    <w:rsid w:val="00B0023F"/>
    <w:rsid w:val="00B03A53"/>
    <w:rsid w:val="00B04A9F"/>
    <w:rsid w:val="00B170FC"/>
    <w:rsid w:val="00B177C4"/>
    <w:rsid w:val="00B22C3D"/>
    <w:rsid w:val="00B27041"/>
    <w:rsid w:val="00B270A1"/>
    <w:rsid w:val="00B303DC"/>
    <w:rsid w:val="00B31EF6"/>
    <w:rsid w:val="00B32C93"/>
    <w:rsid w:val="00B34DE8"/>
    <w:rsid w:val="00B464F5"/>
    <w:rsid w:val="00B46E4F"/>
    <w:rsid w:val="00B50CC6"/>
    <w:rsid w:val="00B60CE8"/>
    <w:rsid w:val="00B656B8"/>
    <w:rsid w:val="00B8129F"/>
    <w:rsid w:val="00B820BC"/>
    <w:rsid w:val="00B82B72"/>
    <w:rsid w:val="00B8640D"/>
    <w:rsid w:val="00BA36FA"/>
    <w:rsid w:val="00BB1742"/>
    <w:rsid w:val="00BB1C41"/>
    <w:rsid w:val="00BB7D31"/>
    <w:rsid w:val="00BC2814"/>
    <w:rsid w:val="00BC2AFC"/>
    <w:rsid w:val="00BD426B"/>
    <w:rsid w:val="00BD4652"/>
    <w:rsid w:val="00BE15AA"/>
    <w:rsid w:val="00BE68E6"/>
    <w:rsid w:val="00BF1AE3"/>
    <w:rsid w:val="00BF20DF"/>
    <w:rsid w:val="00BF7BFE"/>
    <w:rsid w:val="00C0014D"/>
    <w:rsid w:val="00C03841"/>
    <w:rsid w:val="00C059EF"/>
    <w:rsid w:val="00C05D55"/>
    <w:rsid w:val="00C069C8"/>
    <w:rsid w:val="00C128FF"/>
    <w:rsid w:val="00C140B3"/>
    <w:rsid w:val="00C1524A"/>
    <w:rsid w:val="00C37A6B"/>
    <w:rsid w:val="00C42ECA"/>
    <w:rsid w:val="00C5016D"/>
    <w:rsid w:val="00C52985"/>
    <w:rsid w:val="00C52B4F"/>
    <w:rsid w:val="00C5577B"/>
    <w:rsid w:val="00C564E3"/>
    <w:rsid w:val="00C57B0E"/>
    <w:rsid w:val="00C6120D"/>
    <w:rsid w:val="00C732B8"/>
    <w:rsid w:val="00C77470"/>
    <w:rsid w:val="00C922DB"/>
    <w:rsid w:val="00C97962"/>
    <w:rsid w:val="00CA395B"/>
    <w:rsid w:val="00CA43A4"/>
    <w:rsid w:val="00CA5931"/>
    <w:rsid w:val="00CA607E"/>
    <w:rsid w:val="00CA6809"/>
    <w:rsid w:val="00CB1EEA"/>
    <w:rsid w:val="00CB53CF"/>
    <w:rsid w:val="00CB6AA7"/>
    <w:rsid w:val="00CC1F6C"/>
    <w:rsid w:val="00CD4319"/>
    <w:rsid w:val="00CD594F"/>
    <w:rsid w:val="00CE20D9"/>
    <w:rsid w:val="00CE6288"/>
    <w:rsid w:val="00CE7F7C"/>
    <w:rsid w:val="00CF6E50"/>
    <w:rsid w:val="00D009BD"/>
    <w:rsid w:val="00D019BA"/>
    <w:rsid w:val="00D219C2"/>
    <w:rsid w:val="00D31AB8"/>
    <w:rsid w:val="00D33603"/>
    <w:rsid w:val="00D34C16"/>
    <w:rsid w:val="00D50FD8"/>
    <w:rsid w:val="00D55C0C"/>
    <w:rsid w:val="00D55EF4"/>
    <w:rsid w:val="00D63786"/>
    <w:rsid w:val="00D63AAD"/>
    <w:rsid w:val="00D705D4"/>
    <w:rsid w:val="00D73E66"/>
    <w:rsid w:val="00D8259A"/>
    <w:rsid w:val="00D90BF1"/>
    <w:rsid w:val="00D9165E"/>
    <w:rsid w:val="00D91C26"/>
    <w:rsid w:val="00D93E0A"/>
    <w:rsid w:val="00D975E4"/>
    <w:rsid w:val="00DA270E"/>
    <w:rsid w:val="00DB2C85"/>
    <w:rsid w:val="00DB7828"/>
    <w:rsid w:val="00DC5CA5"/>
    <w:rsid w:val="00DD7DD2"/>
    <w:rsid w:val="00DE6339"/>
    <w:rsid w:val="00DE6B0A"/>
    <w:rsid w:val="00DE6F10"/>
    <w:rsid w:val="00DF600F"/>
    <w:rsid w:val="00E056DB"/>
    <w:rsid w:val="00E1300F"/>
    <w:rsid w:val="00E15D25"/>
    <w:rsid w:val="00E170AE"/>
    <w:rsid w:val="00E17433"/>
    <w:rsid w:val="00E21602"/>
    <w:rsid w:val="00E23013"/>
    <w:rsid w:val="00E23A1F"/>
    <w:rsid w:val="00E3426A"/>
    <w:rsid w:val="00E447F9"/>
    <w:rsid w:val="00E5062F"/>
    <w:rsid w:val="00E56FE5"/>
    <w:rsid w:val="00E612A1"/>
    <w:rsid w:val="00E6527D"/>
    <w:rsid w:val="00E71FC3"/>
    <w:rsid w:val="00E85519"/>
    <w:rsid w:val="00E86219"/>
    <w:rsid w:val="00E95B83"/>
    <w:rsid w:val="00EA01DF"/>
    <w:rsid w:val="00EA5062"/>
    <w:rsid w:val="00EB20C1"/>
    <w:rsid w:val="00EB420E"/>
    <w:rsid w:val="00EB5482"/>
    <w:rsid w:val="00EC6A3A"/>
    <w:rsid w:val="00ED59D8"/>
    <w:rsid w:val="00EE0156"/>
    <w:rsid w:val="00EE1F11"/>
    <w:rsid w:val="00F10C56"/>
    <w:rsid w:val="00F10D1A"/>
    <w:rsid w:val="00F12442"/>
    <w:rsid w:val="00F144A4"/>
    <w:rsid w:val="00F16CEB"/>
    <w:rsid w:val="00F223F9"/>
    <w:rsid w:val="00F25516"/>
    <w:rsid w:val="00F262D3"/>
    <w:rsid w:val="00F33BCD"/>
    <w:rsid w:val="00F535D6"/>
    <w:rsid w:val="00F57A1C"/>
    <w:rsid w:val="00F60350"/>
    <w:rsid w:val="00F62D36"/>
    <w:rsid w:val="00F66E66"/>
    <w:rsid w:val="00F768CD"/>
    <w:rsid w:val="00F76EE0"/>
    <w:rsid w:val="00F8214C"/>
    <w:rsid w:val="00FA5942"/>
    <w:rsid w:val="00FA6269"/>
    <w:rsid w:val="00FA7EAE"/>
    <w:rsid w:val="00FB3840"/>
    <w:rsid w:val="00FB386D"/>
    <w:rsid w:val="00FB3BA4"/>
    <w:rsid w:val="00FB5067"/>
    <w:rsid w:val="00FB5848"/>
    <w:rsid w:val="00FC05FD"/>
    <w:rsid w:val="00FC1AB3"/>
    <w:rsid w:val="00FC31EE"/>
    <w:rsid w:val="00FC38C4"/>
    <w:rsid w:val="00FC50F0"/>
    <w:rsid w:val="00FD0129"/>
    <w:rsid w:val="00FD08D4"/>
    <w:rsid w:val="00FD3D8E"/>
    <w:rsid w:val="00FD5BBA"/>
    <w:rsid w:val="00FE602A"/>
    <w:rsid w:val="00FF57B9"/>
    <w:rsid w:val="08AEFCB4"/>
    <w:rsid w:val="2B375867"/>
    <w:rsid w:val="6342BA94"/>
    <w:rsid w:val="6FADF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BC11"/>
  <w15:docId w15:val="{66D74236-DE83-421A-9DEA-4E783E96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n" w:eastAsia="Sen" w:hAnsi="Sen" w:cs="Sen"/>
        <w:lang w:val="en-US" w:eastAsia="en-GB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outlineLvl w:val="0"/>
    </w:pPr>
    <w:rPr>
      <w:b/>
      <w:smallCaps/>
      <w:color w:val="0095D5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outlineLvl w:val="1"/>
    </w:pPr>
    <w:rPr>
      <w:b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spacing w:before="440" w:after="200"/>
    </w:pPr>
    <w:rPr>
      <w:sz w:val="24"/>
      <w:szCs w:val="24"/>
    </w:rPr>
  </w:style>
  <w:style w:type="paragraph" w:customStyle="1" w:styleId="Normal0">
    <w:name w:val="Normal0"/>
    <w:qFormat/>
    <w:rsid w:val="00633C4E"/>
  </w:style>
  <w:style w:type="paragraph" w:customStyle="1" w:styleId="heading10">
    <w:name w:val="heading 10"/>
    <w:basedOn w:val="Normal0"/>
    <w:next w:val="Normal0"/>
    <w:link w:val="Heading1Char"/>
    <w:uiPriority w:val="9"/>
    <w:qFormat/>
    <w:rsid w:val="009C45A2"/>
    <w:pPr>
      <w:outlineLvl w:val="0"/>
    </w:pPr>
    <w:rPr>
      <w:b/>
      <w:caps/>
      <w:color w:val="0095D5"/>
      <w:lang w:eastAsia="x-none"/>
    </w:rPr>
  </w:style>
  <w:style w:type="paragraph" w:customStyle="1" w:styleId="heading20">
    <w:name w:val="heading 20"/>
    <w:basedOn w:val="Normal0"/>
    <w:next w:val="Normal0"/>
    <w:link w:val="Heading2Char"/>
    <w:uiPriority w:val="9"/>
    <w:qFormat/>
    <w:rsid w:val="009C45A2"/>
    <w:pPr>
      <w:outlineLvl w:val="1"/>
    </w:pPr>
    <w:rPr>
      <w:b/>
      <w:lang w:eastAsia="x-none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Normal0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  <w:lang w:eastAsia="x-none"/>
    </w:rPr>
  </w:style>
  <w:style w:type="character" w:customStyle="1" w:styleId="KopfzeileZchn">
    <w:name w:val="Kopfzeile Zchn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Normal0"/>
    <w:link w:val="FuzeileZchn"/>
    <w:uiPriority w:val="99"/>
    <w:unhideWhenUsed/>
    <w:rsid w:val="00AB5767"/>
    <w:pPr>
      <w:spacing w:line="180" w:lineRule="atLeast"/>
    </w:pPr>
    <w:rPr>
      <w:sz w:val="12"/>
      <w:lang w:eastAsia="x-none"/>
    </w:rPr>
  </w:style>
  <w:style w:type="character" w:customStyle="1" w:styleId="FuzeileZchn">
    <w:name w:val="Fußzeile Zchn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Table0"/>
    <w:uiPriority w:val="59"/>
    <w:unhideWhenUsed/>
    <w:rsid w:val="005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0"/>
    <w:qFormat/>
    <w:rsid w:val="00AE2057"/>
    <w:pPr>
      <w:spacing w:line="180" w:lineRule="atLeast"/>
    </w:pPr>
    <w:rPr>
      <w:sz w:val="12"/>
    </w:rPr>
  </w:style>
  <w:style w:type="paragraph" w:customStyle="1" w:styleId="Title0">
    <w:name w:val="Title0"/>
    <w:basedOn w:val="Normal0"/>
    <w:next w:val="Normal0"/>
    <w:link w:val="TitleChar"/>
    <w:uiPriority w:val="10"/>
    <w:qFormat/>
    <w:rsid w:val="00AC4E77"/>
    <w:pPr>
      <w:spacing w:before="440" w:after="200"/>
      <w:contextualSpacing/>
    </w:pPr>
    <w:rPr>
      <w:sz w:val="24"/>
      <w:lang w:eastAsia="x-none"/>
    </w:rPr>
  </w:style>
  <w:style w:type="character" w:customStyle="1" w:styleId="TitleChar">
    <w:name w:val="Title Char"/>
    <w:link w:val="Title0"/>
    <w:uiPriority w:val="10"/>
    <w:rsid w:val="00AC4E77"/>
    <w:rPr>
      <w:sz w:val="24"/>
      <w:lang w:val="en-GB"/>
    </w:rPr>
  </w:style>
  <w:style w:type="character" w:customStyle="1" w:styleId="Heading1Char">
    <w:name w:val="Heading 1 Char"/>
    <w:link w:val="heading10"/>
    <w:uiPriority w:val="9"/>
    <w:rsid w:val="009C45A2"/>
    <w:rPr>
      <w:b/>
      <w:caps/>
      <w:color w:val="0095D5"/>
      <w:sz w:val="18"/>
      <w:lang w:val="en-GB"/>
    </w:rPr>
  </w:style>
  <w:style w:type="paragraph" w:customStyle="1" w:styleId="Marginalnote">
    <w:name w:val="Marginal note"/>
    <w:basedOn w:val="Normal0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Heading2Char">
    <w:name w:val="Heading 2 Char"/>
    <w:link w:val="heading20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Normal0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uiPriority w:val="99"/>
    <w:unhideWhenUsed/>
    <w:rsid w:val="00C24DAB"/>
    <w:rPr>
      <w:color w:val="000000"/>
      <w:u w:val="single"/>
    </w:rPr>
  </w:style>
  <w:style w:type="paragraph" w:customStyle="1" w:styleId="Embargo">
    <w:name w:val="Embargo"/>
    <w:basedOn w:val="Normal0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Normal0"/>
    <w:next w:val="Normal0"/>
    <w:uiPriority w:val="35"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Normal0"/>
    <w:qFormat/>
    <w:rsid w:val="00B476AD"/>
    <w:pPr>
      <w:spacing w:line="240" w:lineRule="auto"/>
    </w:pPr>
  </w:style>
  <w:style w:type="character" w:styleId="Kommentarzeichen">
    <w:name w:val="annotation reference"/>
    <w:rsid w:val="005C1648"/>
    <w:rPr>
      <w:sz w:val="16"/>
      <w:szCs w:val="16"/>
    </w:rPr>
  </w:style>
  <w:style w:type="paragraph" w:styleId="Kommentartext">
    <w:name w:val="annotation text"/>
    <w:basedOn w:val="Normal0"/>
    <w:link w:val="KommentartextZchn"/>
    <w:rsid w:val="005C1648"/>
    <w:rPr>
      <w:lang w:val="x-none"/>
    </w:rPr>
  </w:style>
  <w:style w:type="character" w:customStyle="1" w:styleId="KommentartextZchn">
    <w:name w:val="Kommentartext Zchn"/>
    <w:link w:val="Kommentartext"/>
    <w:rsid w:val="005C164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C1648"/>
    <w:rPr>
      <w:b/>
      <w:bCs/>
    </w:rPr>
  </w:style>
  <w:style w:type="character" w:customStyle="1" w:styleId="KommentarthemaZchn">
    <w:name w:val="Kommentarthema Zchn"/>
    <w:link w:val="Kommentarthema"/>
    <w:rsid w:val="005C1648"/>
    <w:rPr>
      <w:b/>
      <w:bCs/>
      <w:lang w:eastAsia="en-US"/>
    </w:rPr>
  </w:style>
  <w:style w:type="paragraph" w:styleId="Sprechblasentext">
    <w:name w:val="Balloon Text"/>
    <w:basedOn w:val="Normal0"/>
    <w:link w:val="SprechblasentextZchn"/>
    <w:rsid w:val="005C1648"/>
    <w:pPr>
      <w:spacing w:line="240" w:lineRule="auto"/>
    </w:pPr>
    <w:rPr>
      <w:rFonts w:ascii="Arial" w:hAnsi="Arial"/>
      <w:szCs w:val="18"/>
      <w:lang w:val="x-none"/>
    </w:rPr>
  </w:style>
  <w:style w:type="character" w:customStyle="1" w:styleId="SprechblasentextZchn">
    <w:name w:val="Sprechblasentext Zchn"/>
    <w:link w:val="Sprechblasentext"/>
    <w:rsid w:val="005C1648"/>
    <w:rPr>
      <w:rFonts w:ascii="Arial" w:hAnsi="Arial" w:cs="Segoe UI"/>
      <w:sz w:val="18"/>
      <w:szCs w:val="18"/>
      <w:lang w:eastAsia="en-US"/>
    </w:rPr>
  </w:style>
  <w:style w:type="character" w:styleId="BesuchterLink">
    <w:name w:val="FollowedHyperlink"/>
    <w:semiHidden/>
    <w:unhideWhenUsed/>
    <w:rsid w:val="00F15A15"/>
    <w:rPr>
      <w:color w:val="000000"/>
      <w:u w:val="single"/>
    </w:rPr>
  </w:style>
  <w:style w:type="paragraph" w:customStyle="1" w:styleId="NeumannTabelle9pt">
    <w:name w:val="Neumann Tabelle 9 pt"/>
    <w:basedOn w:val="Normal0"/>
    <w:rsid w:val="002919D0"/>
    <w:pPr>
      <w:spacing w:line="240" w:lineRule="auto"/>
    </w:pPr>
    <w:rPr>
      <w:rFonts w:ascii="Avenir Next Condensed Regular" w:eastAsia="MS Mincho" w:hAnsi="Avenir Next Condensed Regular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F075DF"/>
  </w:style>
  <w:style w:type="paragraph" w:customStyle="1" w:styleId="p1">
    <w:name w:val="p1"/>
    <w:basedOn w:val="Normal0"/>
    <w:rsid w:val="0086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Normal0"/>
    <w:rsid w:val="0086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ichtaufgelsteErwhnung1">
    <w:name w:val="Nicht aufgelöste Erwähnung1"/>
    <w:rsid w:val="00C14E95"/>
    <w:rPr>
      <w:color w:val="605E5C"/>
      <w:shd w:val="clear" w:color="auto" w:fill="E1DFDD"/>
    </w:rPr>
  </w:style>
  <w:style w:type="paragraph" w:customStyle="1" w:styleId="BildunterschriftHau">
    <w:name w:val="Bildunterschrift Hau"/>
    <w:basedOn w:val="Normal0"/>
    <w:rsid w:val="007B3825"/>
    <w:pPr>
      <w:spacing w:line="240" w:lineRule="auto"/>
    </w:pPr>
    <w:rPr>
      <w:rFonts w:ascii="Arial Narrow" w:eastAsia="MS Mincho" w:hAnsi="Arial Narrow"/>
      <w:b/>
      <w:szCs w:val="24"/>
    </w:rPr>
  </w:style>
  <w:style w:type="paragraph" w:styleId="Listenabsatz">
    <w:name w:val="List Paragraph"/>
    <w:basedOn w:val="Normal0"/>
    <w:uiPriority w:val="34"/>
    <w:qFormat/>
    <w:rsid w:val="00633C4E"/>
    <w:pPr>
      <w:ind w:left="720"/>
      <w:contextualSpacing/>
    </w:pPr>
  </w:style>
  <w:style w:type="character" w:styleId="NichtaufgelsteErwhnung">
    <w:name w:val="Unresolved Mention"/>
    <w:uiPriority w:val="99"/>
    <w:semiHidden/>
    <w:unhideWhenUsed/>
    <w:rsid w:val="00F45D82"/>
    <w:rPr>
      <w:color w:val="605E5C"/>
      <w:shd w:val="clear" w:color="auto" w:fill="E1DFDD"/>
    </w:rPr>
  </w:style>
  <w:style w:type="paragraph" w:styleId="berarbeitung">
    <w:name w:val="Revision"/>
    <w:hidden/>
    <w:semiHidden/>
    <w:rsid w:val="008B336B"/>
  </w:style>
  <w:style w:type="paragraph" w:styleId="Untertitel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ProdEngWing/?hl=en" TargetMode="External"/><Relationship Id="rId18" Type="http://schemas.openxmlformats.org/officeDocument/2006/relationships/hyperlink" Target="https://www.tiktok.com/@grammys" TargetMode="External"/><Relationship Id="rId3" Type="http://schemas.openxmlformats.org/officeDocument/2006/relationships/styles" Target="styles.xml"/><Relationship Id="rId21" Type="http://schemas.openxmlformats.org/officeDocument/2006/relationships/hyperlink" Target="mailto:maik.robbe@sennheis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cordingacademy.com/" TargetMode="External"/><Relationship Id="rId17" Type="http://schemas.openxmlformats.org/officeDocument/2006/relationships/hyperlink" Target="https://www.youtube.com/user/TheGRAMMY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recordingacademy/" TargetMode="External"/><Relationship Id="rId20" Type="http://schemas.openxmlformats.org/officeDocument/2006/relationships/hyperlink" Target="mailto:andreas.sablotny@neuman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umann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ecordingAcademy/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yperlink" Target="https://www.linkedin.com/company/recordingacadem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witter.com/recordingacad?lang=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Benutzerdefiniert 2">
      <a:dk1>
        <a:srgbClr val="000000"/>
      </a:dk1>
      <a:lt1>
        <a:srgbClr val="FFFFFF"/>
      </a:lt1>
      <a:dk2>
        <a:srgbClr val="E0E0E0"/>
      </a:dk2>
      <a:lt2>
        <a:srgbClr val="E0E0E0"/>
      </a:lt2>
      <a:accent1>
        <a:srgbClr val="E8833B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qM5R6h93WQjp93iAhPanqP6OA==">AMUW2mUh1S03U6hf4K/WGz/+ce3el58f0/GWzfohpqyXFDFgJNouaN6ursFI8dkPrUNCVs209WRtSbKS8lbqoiYljah6GwUk2rWLxc3bozNQubAPusWAdh8=</go:docsCustomData>
</go:gDocsCustomXmlDataStorage>
</file>

<file path=customXml/itemProps1.xml><?xml version="1.0" encoding="utf-8"?>
<ds:datastoreItem xmlns:ds="http://schemas.openxmlformats.org/officeDocument/2006/customXml" ds:itemID="{EE0A53C6-FD2E-46F7-BA0C-CC064E046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Sennheiser electronic GmbH &amp; Co. KG</dc:creator>
  <cp:lastModifiedBy>S.Boldt</cp:lastModifiedBy>
  <cp:revision>7</cp:revision>
  <cp:lastPrinted>2023-03-02T13:17:00Z</cp:lastPrinted>
  <dcterms:created xsi:type="dcterms:W3CDTF">2023-03-02T12:53:00Z</dcterms:created>
  <dcterms:modified xsi:type="dcterms:W3CDTF">2023-03-02T13:18:00Z</dcterms:modified>
</cp:coreProperties>
</file>