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72154" w14:textId="4695031B" w:rsidR="00E45F94" w:rsidRPr="002015B4" w:rsidRDefault="00FD06EC" w:rsidP="002015B4">
      <w:pPr>
        <w:pStyle w:val="Heading1"/>
      </w:pPr>
      <w:r w:rsidRPr="002015B4">
        <w:t>S</w:t>
      </w:r>
      <w:r w:rsidR="002015B4" w:rsidRPr="002015B4">
        <w:t xml:space="preserve">ennheiser </w:t>
      </w:r>
      <w:r w:rsidR="002015B4">
        <w:t xml:space="preserve">successfully closes fiscal year </w:t>
      </w:r>
      <w:r w:rsidRPr="002015B4">
        <w:t xml:space="preserve">2021 </w:t>
      </w:r>
    </w:p>
    <w:p w14:paraId="3A9C4DD6" w14:textId="22F57E86" w:rsidR="00AB6A27" w:rsidRDefault="00FD06EC" w:rsidP="002015B4">
      <w:pPr>
        <w:rPr>
          <w:rFonts w:asciiTheme="majorHAnsi" w:hAnsiTheme="majorHAnsi"/>
          <w:b/>
          <w:bCs/>
          <w:szCs w:val="18"/>
          <w:lang w:val="en-US"/>
        </w:rPr>
      </w:pPr>
      <w:r w:rsidRPr="00FD06EC">
        <w:rPr>
          <w:rFonts w:asciiTheme="majorHAnsi" w:hAnsiTheme="majorHAnsi"/>
          <w:b/>
          <w:bCs/>
          <w:szCs w:val="18"/>
          <w:lang w:val="en-US"/>
        </w:rPr>
        <w:t>The family-owned company achieved sales of 636.3 million euros in 2021 and recorded significant growth</w:t>
      </w:r>
    </w:p>
    <w:p w14:paraId="69DB73C7" w14:textId="77777777" w:rsidR="00FD06EC" w:rsidRPr="00FD06EC" w:rsidRDefault="00FD06EC" w:rsidP="002015B4">
      <w:pPr>
        <w:rPr>
          <w:rFonts w:asciiTheme="majorHAnsi" w:hAnsiTheme="majorHAnsi"/>
          <w:b/>
          <w:bCs/>
          <w:szCs w:val="18"/>
          <w:lang w:val="en-US"/>
        </w:rPr>
      </w:pPr>
    </w:p>
    <w:p w14:paraId="2458366D" w14:textId="3A2211AE" w:rsidR="00C76669" w:rsidRPr="00FD06EC" w:rsidRDefault="00FD06EC" w:rsidP="002015B4">
      <w:pPr>
        <w:rPr>
          <w:rFonts w:asciiTheme="majorHAnsi" w:hAnsiTheme="majorHAnsi"/>
          <w:b/>
          <w:szCs w:val="18"/>
          <w:lang w:val="en-US"/>
        </w:rPr>
      </w:pPr>
      <w:r w:rsidRPr="002015B4">
        <w:rPr>
          <w:rFonts w:asciiTheme="majorHAnsi" w:hAnsiTheme="majorHAnsi"/>
          <w:b/>
          <w:i/>
          <w:iCs/>
          <w:szCs w:val="18"/>
          <w:lang w:val="en-US"/>
        </w:rPr>
        <w:t xml:space="preserve">Wedemark, September </w:t>
      </w:r>
      <w:r w:rsidR="0057191E" w:rsidRPr="002015B4">
        <w:rPr>
          <w:rFonts w:asciiTheme="majorHAnsi" w:hAnsiTheme="majorHAnsi"/>
          <w:b/>
          <w:i/>
          <w:iCs/>
          <w:szCs w:val="18"/>
          <w:lang w:val="en-US"/>
        </w:rPr>
        <w:t>6</w:t>
      </w:r>
      <w:r w:rsidRPr="002015B4">
        <w:rPr>
          <w:rFonts w:asciiTheme="majorHAnsi" w:hAnsiTheme="majorHAnsi"/>
          <w:b/>
          <w:i/>
          <w:iCs/>
          <w:szCs w:val="18"/>
          <w:lang w:val="en-US"/>
        </w:rPr>
        <w:t>, 2022</w:t>
      </w:r>
      <w:r w:rsidRPr="00FD06EC">
        <w:rPr>
          <w:rFonts w:asciiTheme="majorHAnsi" w:hAnsiTheme="majorHAnsi"/>
          <w:b/>
          <w:szCs w:val="18"/>
          <w:lang w:val="en-US"/>
        </w:rPr>
        <w:t xml:space="preserve"> </w:t>
      </w:r>
      <w:r w:rsidR="002015B4">
        <w:rPr>
          <w:rFonts w:asciiTheme="majorHAnsi" w:hAnsiTheme="majorHAnsi"/>
          <w:b/>
          <w:szCs w:val="18"/>
          <w:lang w:val="en-US"/>
        </w:rPr>
        <w:t xml:space="preserve">– </w:t>
      </w:r>
      <w:r w:rsidRPr="00FD06EC">
        <w:rPr>
          <w:rFonts w:asciiTheme="majorHAnsi" w:hAnsiTheme="majorHAnsi"/>
          <w:b/>
          <w:szCs w:val="18"/>
          <w:lang w:val="en-US"/>
        </w:rPr>
        <w:t>The Sennheiser Group successfully closes the 2021 financial year. Overall, the family-owned company generated sales of 636.3 million</w:t>
      </w:r>
      <w:r w:rsidR="007054B1">
        <w:rPr>
          <w:rFonts w:asciiTheme="majorHAnsi" w:hAnsiTheme="majorHAnsi"/>
          <w:b/>
          <w:szCs w:val="18"/>
          <w:lang w:val="en-US"/>
        </w:rPr>
        <w:t xml:space="preserve"> euros</w:t>
      </w:r>
      <w:r w:rsidRPr="00FD06EC">
        <w:rPr>
          <w:rFonts w:asciiTheme="majorHAnsi" w:hAnsiTheme="majorHAnsi"/>
          <w:b/>
          <w:szCs w:val="18"/>
          <w:lang w:val="en-US"/>
        </w:rPr>
        <w:t xml:space="preserve"> and </w:t>
      </w:r>
      <w:r w:rsidR="00723091">
        <w:rPr>
          <w:rFonts w:asciiTheme="majorHAnsi" w:hAnsiTheme="majorHAnsi"/>
          <w:b/>
          <w:szCs w:val="18"/>
          <w:lang w:val="en-US"/>
        </w:rPr>
        <w:t>earnings</w:t>
      </w:r>
      <w:r w:rsidR="00723091" w:rsidRPr="00FD06EC">
        <w:rPr>
          <w:rFonts w:asciiTheme="majorHAnsi" w:hAnsiTheme="majorHAnsi"/>
          <w:b/>
          <w:szCs w:val="18"/>
          <w:lang w:val="en-US"/>
        </w:rPr>
        <w:t xml:space="preserve"> </w:t>
      </w:r>
      <w:r w:rsidRPr="00FD06EC">
        <w:rPr>
          <w:rFonts w:asciiTheme="majorHAnsi" w:hAnsiTheme="majorHAnsi"/>
          <w:b/>
          <w:szCs w:val="18"/>
          <w:lang w:val="en-US"/>
        </w:rPr>
        <w:t>before interest and taxes (EBIT) of 31.6 million</w:t>
      </w:r>
      <w:r w:rsidR="007054B1">
        <w:rPr>
          <w:rFonts w:asciiTheme="majorHAnsi" w:hAnsiTheme="majorHAnsi"/>
          <w:b/>
          <w:szCs w:val="18"/>
          <w:lang w:val="en-US"/>
        </w:rPr>
        <w:t xml:space="preserve"> euros</w:t>
      </w:r>
      <w:r w:rsidRPr="00FD06EC">
        <w:rPr>
          <w:rFonts w:asciiTheme="majorHAnsi" w:hAnsiTheme="majorHAnsi"/>
          <w:b/>
          <w:szCs w:val="18"/>
          <w:lang w:val="en-US"/>
        </w:rPr>
        <w:t xml:space="preserve">. Sennheiser was thus able to record sales growth of 62.8 million euros </w:t>
      </w:r>
      <w:r w:rsidR="002015B4">
        <w:rPr>
          <w:rFonts w:asciiTheme="majorHAnsi" w:hAnsiTheme="majorHAnsi"/>
          <w:b/>
          <w:szCs w:val="18"/>
          <w:lang w:val="en-US"/>
        </w:rPr>
        <w:t xml:space="preserve">– </w:t>
      </w:r>
      <w:r w:rsidRPr="00FD06EC">
        <w:rPr>
          <w:rFonts w:asciiTheme="majorHAnsi" w:hAnsiTheme="majorHAnsi"/>
          <w:b/>
          <w:szCs w:val="18"/>
          <w:lang w:val="en-US"/>
        </w:rPr>
        <w:t xml:space="preserve">in a year that continued to be </w:t>
      </w:r>
      <w:r w:rsidR="00723091">
        <w:rPr>
          <w:rFonts w:asciiTheme="majorHAnsi" w:hAnsiTheme="majorHAnsi"/>
          <w:b/>
          <w:szCs w:val="18"/>
          <w:lang w:val="en-US"/>
        </w:rPr>
        <w:t>influenced</w:t>
      </w:r>
      <w:r w:rsidRPr="00FD06EC">
        <w:rPr>
          <w:rFonts w:asciiTheme="majorHAnsi" w:hAnsiTheme="majorHAnsi"/>
          <w:b/>
          <w:szCs w:val="18"/>
          <w:lang w:val="en-US"/>
        </w:rPr>
        <w:t xml:space="preserve"> by the </w:t>
      </w:r>
      <w:r w:rsidR="00723091">
        <w:rPr>
          <w:rFonts w:asciiTheme="majorHAnsi" w:hAnsiTheme="majorHAnsi"/>
          <w:b/>
          <w:szCs w:val="18"/>
          <w:lang w:val="en-US"/>
        </w:rPr>
        <w:t xml:space="preserve">effects of the </w:t>
      </w:r>
      <w:r w:rsidRPr="00FD06EC">
        <w:rPr>
          <w:rFonts w:asciiTheme="majorHAnsi" w:hAnsiTheme="majorHAnsi"/>
          <w:b/>
          <w:szCs w:val="18"/>
          <w:lang w:val="en-US"/>
        </w:rPr>
        <w:t xml:space="preserve">global pandemic </w:t>
      </w:r>
      <w:r w:rsidR="00723091">
        <w:rPr>
          <w:rFonts w:asciiTheme="majorHAnsi" w:hAnsiTheme="majorHAnsi"/>
          <w:b/>
          <w:szCs w:val="18"/>
          <w:lang w:val="en-US"/>
        </w:rPr>
        <w:t xml:space="preserve">and through </w:t>
      </w:r>
      <w:r w:rsidRPr="00FD06EC">
        <w:rPr>
          <w:rFonts w:asciiTheme="majorHAnsi" w:hAnsiTheme="majorHAnsi"/>
          <w:b/>
          <w:szCs w:val="18"/>
          <w:lang w:val="en-US"/>
        </w:rPr>
        <w:t xml:space="preserve">the </w:t>
      </w:r>
      <w:r>
        <w:rPr>
          <w:rFonts w:asciiTheme="majorHAnsi" w:hAnsiTheme="majorHAnsi"/>
          <w:b/>
          <w:szCs w:val="18"/>
          <w:lang w:val="en-US"/>
        </w:rPr>
        <w:t xml:space="preserve">repositioning </w:t>
      </w:r>
      <w:r w:rsidRPr="00FD06EC">
        <w:rPr>
          <w:rFonts w:asciiTheme="majorHAnsi" w:hAnsiTheme="majorHAnsi"/>
          <w:b/>
          <w:szCs w:val="18"/>
          <w:lang w:val="en-US"/>
        </w:rPr>
        <w:t xml:space="preserve">of the company. After more than 50 years, the Sennheiser Group will </w:t>
      </w:r>
      <w:r w:rsidR="00723091">
        <w:rPr>
          <w:rFonts w:asciiTheme="majorHAnsi" w:hAnsiTheme="majorHAnsi"/>
          <w:b/>
          <w:szCs w:val="18"/>
          <w:lang w:val="en-US"/>
        </w:rPr>
        <w:t xml:space="preserve">from 2022 </w:t>
      </w:r>
      <w:r w:rsidRPr="00FD06EC">
        <w:rPr>
          <w:rFonts w:asciiTheme="majorHAnsi" w:hAnsiTheme="majorHAnsi"/>
          <w:b/>
          <w:szCs w:val="18"/>
          <w:lang w:val="en-US"/>
        </w:rPr>
        <w:t>once again focus entirely on the professional audio business.</w:t>
      </w:r>
    </w:p>
    <w:p w14:paraId="1EB11737" w14:textId="30472FCB" w:rsidR="00FD06EC" w:rsidRPr="00FD06EC" w:rsidRDefault="00FD06EC" w:rsidP="00043B04">
      <w:pPr>
        <w:rPr>
          <w:rFonts w:asciiTheme="majorHAnsi" w:hAnsiTheme="majorHAnsi"/>
          <w:b/>
          <w:bCs/>
          <w:szCs w:val="18"/>
          <w:lang w:val="en-US"/>
        </w:rPr>
      </w:pPr>
      <w:r>
        <w:rPr>
          <w:noProof/>
        </w:rPr>
        <w:drawing>
          <wp:inline distT="0" distB="0" distL="0" distR="0" wp14:anchorId="4E7B2C2C" wp14:editId="5E994F17">
            <wp:extent cx="5003800" cy="3038475"/>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31808"/>
                    <a:stretch/>
                  </pic:blipFill>
                  <pic:spPr bwMode="auto">
                    <a:xfrm>
                      <a:off x="0" y="0"/>
                      <a:ext cx="5003800" cy="3038475"/>
                    </a:xfrm>
                    <a:prstGeom prst="rect">
                      <a:avLst/>
                    </a:prstGeom>
                    <a:noFill/>
                    <a:ln>
                      <a:noFill/>
                    </a:ln>
                    <a:extLst>
                      <a:ext uri="{53640926-AAD7-44D8-BBD7-CCE9431645EC}">
                        <a14:shadowObscured xmlns:a14="http://schemas.microsoft.com/office/drawing/2010/main"/>
                      </a:ext>
                    </a:extLst>
                  </pic:spPr>
                </pic:pic>
              </a:graphicData>
            </a:graphic>
          </wp:inline>
        </w:drawing>
      </w:r>
    </w:p>
    <w:p w14:paraId="4F809C30" w14:textId="4575004C" w:rsidR="00FD06EC" w:rsidRDefault="002015B4" w:rsidP="00FD06EC">
      <w:pPr>
        <w:rPr>
          <w:rFonts w:asciiTheme="majorHAnsi" w:hAnsiTheme="majorHAnsi"/>
          <w:szCs w:val="18"/>
          <w:lang w:val="en-US"/>
        </w:rPr>
      </w:pPr>
      <w:r>
        <w:rPr>
          <w:rFonts w:asciiTheme="majorHAnsi" w:hAnsiTheme="majorHAnsi"/>
          <w:szCs w:val="18"/>
          <w:lang w:val="en-US"/>
        </w:rPr>
        <w:t>“</w:t>
      </w:r>
      <w:r w:rsidR="00FD06EC" w:rsidRPr="00FD06EC">
        <w:rPr>
          <w:rFonts w:asciiTheme="majorHAnsi" w:hAnsiTheme="majorHAnsi"/>
          <w:szCs w:val="18"/>
          <w:lang w:val="en-US"/>
        </w:rPr>
        <w:t>We can look back on a very good financial year and, at the same time, have laid all the foundations for a successful future as a professional audio company,</w:t>
      </w:r>
      <w:r>
        <w:rPr>
          <w:rFonts w:asciiTheme="majorHAnsi" w:hAnsiTheme="majorHAnsi"/>
          <w:szCs w:val="18"/>
          <w:lang w:val="en-US"/>
        </w:rPr>
        <w:t>”</w:t>
      </w:r>
      <w:r w:rsidR="00FD06EC" w:rsidRPr="00FD06EC">
        <w:rPr>
          <w:rFonts w:asciiTheme="majorHAnsi" w:hAnsiTheme="majorHAnsi"/>
          <w:szCs w:val="18"/>
          <w:lang w:val="en-US"/>
        </w:rPr>
        <w:t xml:space="preserve"> sa</w:t>
      </w:r>
      <w:r w:rsidR="00723091">
        <w:rPr>
          <w:rFonts w:asciiTheme="majorHAnsi" w:hAnsiTheme="majorHAnsi"/>
          <w:szCs w:val="18"/>
          <w:lang w:val="en-US"/>
        </w:rPr>
        <w:t>id</w:t>
      </w:r>
      <w:r w:rsidR="00FD06EC" w:rsidRPr="00FD06EC">
        <w:rPr>
          <w:rFonts w:asciiTheme="majorHAnsi" w:hAnsiTheme="majorHAnsi"/>
          <w:szCs w:val="18"/>
          <w:lang w:val="en-US"/>
        </w:rPr>
        <w:t xml:space="preserve"> co-CEO Daniel Sennheiser. </w:t>
      </w:r>
      <w:r>
        <w:rPr>
          <w:rFonts w:asciiTheme="majorHAnsi" w:hAnsiTheme="majorHAnsi"/>
          <w:szCs w:val="18"/>
          <w:lang w:val="en-US"/>
        </w:rPr>
        <w:t>“</w:t>
      </w:r>
      <w:r w:rsidR="00FD06EC" w:rsidRPr="00FD06EC">
        <w:rPr>
          <w:rFonts w:asciiTheme="majorHAnsi" w:hAnsiTheme="majorHAnsi"/>
          <w:szCs w:val="18"/>
          <w:lang w:val="en-US"/>
        </w:rPr>
        <w:t xml:space="preserve">Although the event industry initially remained </w:t>
      </w:r>
      <w:r w:rsidR="00FD06EC">
        <w:rPr>
          <w:rFonts w:asciiTheme="majorHAnsi" w:hAnsiTheme="majorHAnsi"/>
          <w:szCs w:val="18"/>
          <w:lang w:val="en-US"/>
        </w:rPr>
        <w:t>influenced</w:t>
      </w:r>
      <w:r w:rsidR="00FD06EC" w:rsidRPr="00FD06EC">
        <w:rPr>
          <w:rFonts w:asciiTheme="majorHAnsi" w:hAnsiTheme="majorHAnsi"/>
          <w:szCs w:val="18"/>
          <w:lang w:val="en-US"/>
        </w:rPr>
        <w:t xml:space="preserve"> by uncertainty at the beginning of the year, it was important for us to move </w:t>
      </w:r>
      <w:r w:rsidR="00FE5515">
        <w:rPr>
          <w:rFonts w:asciiTheme="majorHAnsi" w:hAnsiTheme="majorHAnsi"/>
          <w:szCs w:val="18"/>
          <w:lang w:val="en-US"/>
        </w:rPr>
        <w:t>confident</w:t>
      </w:r>
      <w:r>
        <w:rPr>
          <w:rFonts w:asciiTheme="majorHAnsi" w:hAnsiTheme="majorHAnsi"/>
          <w:szCs w:val="18"/>
          <w:lang w:val="en-US"/>
        </w:rPr>
        <w:t>ly</w:t>
      </w:r>
      <w:r w:rsidR="00FD06EC" w:rsidRPr="00FD06EC">
        <w:rPr>
          <w:rFonts w:asciiTheme="majorHAnsi" w:hAnsiTheme="majorHAnsi"/>
          <w:szCs w:val="18"/>
          <w:lang w:val="en-US"/>
        </w:rPr>
        <w:t xml:space="preserve"> into the future,</w:t>
      </w:r>
      <w:r>
        <w:rPr>
          <w:rFonts w:asciiTheme="majorHAnsi" w:hAnsiTheme="majorHAnsi"/>
          <w:szCs w:val="18"/>
          <w:lang w:val="en-US"/>
        </w:rPr>
        <w:t>”</w:t>
      </w:r>
      <w:r w:rsidR="00FD06EC" w:rsidRPr="00FD06EC">
        <w:rPr>
          <w:rFonts w:asciiTheme="majorHAnsi" w:hAnsiTheme="majorHAnsi"/>
          <w:szCs w:val="18"/>
          <w:lang w:val="en-US"/>
        </w:rPr>
        <w:t xml:space="preserve"> add</w:t>
      </w:r>
      <w:r w:rsidR="00723091">
        <w:rPr>
          <w:rFonts w:asciiTheme="majorHAnsi" w:hAnsiTheme="majorHAnsi"/>
          <w:szCs w:val="18"/>
          <w:lang w:val="en-US"/>
        </w:rPr>
        <w:t>ed</w:t>
      </w:r>
      <w:r w:rsidR="00FD06EC" w:rsidRPr="00FD06EC">
        <w:rPr>
          <w:rFonts w:asciiTheme="majorHAnsi" w:hAnsiTheme="majorHAnsi"/>
          <w:szCs w:val="18"/>
          <w:lang w:val="en-US"/>
        </w:rPr>
        <w:t xml:space="preserve"> co-CEO Andreas Sennheiser. </w:t>
      </w:r>
    </w:p>
    <w:p w14:paraId="1A829CAC" w14:textId="31F31C61" w:rsidR="0058489D" w:rsidRDefault="0058489D" w:rsidP="00090D7D">
      <w:pPr>
        <w:spacing w:before="240"/>
        <w:rPr>
          <w:rFonts w:asciiTheme="majorHAnsi" w:hAnsiTheme="majorHAnsi"/>
          <w:szCs w:val="18"/>
          <w:lang w:val="en-US"/>
        </w:rPr>
      </w:pPr>
      <w:r w:rsidRPr="0058489D">
        <w:rPr>
          <w:rFonts w:asciiTheme="majorHAnsi" w:hAnsiTheme="majorHAnsi"/>
          <w:szCs w:val="18"/>
          <w:lang w:val="en-US"/>
        </w:rPr>
        <w:t>The Sennheiser Group generated sales of €636.3 million and earnings before interest and taxes (EBIT) of €31.6 million in 2021. This already includes preparatory expenses for the sale of the Consumer business.</w:t>
      </w:r>
    </w:p>
    <w:p w14:paraId="0775453F" w14:textId="5E854439" w:rsidR="0011644D" w:rsidRDefault="00FD06EC" w:rsidP="002015B4">
      <w:pPr>
        <w:rPr>
          <w:rFonts w:asciiTheme="majorHAnsi" w:hAnsiTheme="majorHAnsi"/>
          <w:szCs w:val="18"/>
          <w:lang w:val="en-US"/>
        </w:rPr>
      </w:pPr>
      <w:r w:rsidRPr="00FD06EC">
        <w:rPr>
          <w:rFonts w:asciiTheme="majorHAnsi" w:hAnsiTheme="majorHAnsi"/>
          <w:szCs w:val="18"/>
          <w:lang w:val="en-US"/>
        </w:rPr>
        <w:t>With the Pro Audio, Business Communication</w:t>
      </w:r>
      <w:r w:rsidR="002015B4">
        <w:rPr>
          <w:rFonts w:asciiTheme="majorHAnsi" w:hAnsiTheme="majorHAnsi"/>
          <w:szCs w:val="18"/>
          <w:lang w:val="en-US"/>
        </w:rPr>
        <w:t>s</w:t>
      </w:r>
      <w:r w:rsidRPr="00FD06EC">
        <w:rPr>
          <w:rFonts w:asciiTheme="majorHAnsi" w:hAnsiTheme="majorHAnsi"/>
          <w:szCs w:val="18"/>
          <w:lang w:val="en-US"/>
        </w:rPr>
        <w:t xml:space="preserve"> and Neumann business units, the Professional </w:t>
      </w:r>
      <w:r w:rsidR="00FE5515">
        <w:rPr>
          <w:rFonts w:asciiTheme="majorHAnsi" w:hAnsiTheme="majorHAnsi"/>
          <w:szCs w:val="18"/>
          <w:lang w:val="en-US"/>
        </w:rPr>
        <w:t>division</w:t>
      </w:r>
      <w:r w:rsidRPr="00FD06EC">
        <w:rPr>
          <w:rFonts w:asciiTheme="majorHAnsi" w:hAnsiTheme="majorHAnsi"/>
          <w:szCs w:val="18"/>
          <w:lang w:val="en-US"/>
        </w:rPr>
        <w:t xml:space="preserve"> achieved sales of </w:t>
      </w:r>
      <w:r w:rsidRPr="00FD06EC">
        <w:rPr>
          <w:rFonts w:asciiTheme="majorHAnsi" w:hAnsiTheme="majorHAnsi" w:hint="cs"/>
          <w:szCs w:val="18"/>
          <w:lang w:val="en-US"/>
        </w:rPr>
        <w:t>€</w:t>
      </w:r>
      <w:r w:rsidRPr="00FD06EC">
        <w:rPr>
          <w:rFonts w:asciiTheme="majorHAnsi" w:hAnsiTheme="majorHAnsi"/>
          <w:szCs w:val="18"/>
          <w:lang w:val="en-US"/>
        </w:rPr>
        <w:t>371.4 million, representing growth of 20.6</w:t>
      </w:r>
      <w:r w:rsidR="009A1327">
        <w:rPr>
          <w:rFonts w:asciiTheme="majorHAnsi" w:hAnsiTheme="majorHAnsi"/>
          <w:szCs w:val="18"/>
          <w:lang w:val="en-US"/>
        </w:rPr>
        <w:t xml:space="preserve"> </w:t>
      </w:r>
      <w:r w:rsidR="009A1327" w:rsidRPr="002025E5">
        <w:rPr>
          <w:szCs w:val="18"/>
          <w:lang w:val="en-US"/>
        </w:rPr>
        <w:t>percent</w:t>
      </w:r>
      <w:r w:rsidRPr="00FD06EC">
        <w:rPr>
          <w:rFonts w:asciiTheme="majorHAnsi" w:hAnsiTheme="majorHAnsi"/>
          <w:szCs w:val="18"/>
          <w:lang w:val="en-US"/>
        </w:rPr>
        <w:t xml:space="preserve"> compared to the previous year. Growth was driven by the upswing in the event and music industry, the strong </w:t>
      </w:r>
      <w:r w:rsidRPr="00FD06EC">
        <w:rPr>
          <w:rFonts w:asciiTheme="majorHAnsi" w:hAnsiTheme="majorHAnsi"/>
          <w:szCs w:val="18"/>
          <w:lang w:val="en-US"/>
        </w:rPr>
        <w:lastRenderedPageBreak/>
        <w:t>growth in business with Neumann</w:t>
      </w:r>
      <w:r w:rsidR="002015B4">
        <w:rPr>
          <w:rFonts w:asciiTheme="majorHAnsi" w:hAnsiTheme="majorHAnsi"/>
          <w:szCs w:val="18"/>
          <w:lang w:val="en-US"/>
        </w:rPr>
        <w:t>’</w:t>
      </w:r>
      <w:r>
        <w:rPr>
          <w:rFonts w:asciiTheme="majorHAnsi" w:hAnsiTheme="majorHAnsi"/>
          <w:szCs w:val="18"/>
          <w:lang w:val="en-US"/>
        </w:rPr>
        <w:t>s</w:t>
      </w:r>
      <w:r w:rsidRPr="00FD06EC">
        <w:rPr>
          <w:rFonts w:asciiTheme="majorHAnsi" w:hAnsiTheme="majorHAnsi"/>
          <w:szCs w:val="18"/>
          <w:lang w:val="en-US"/>
        </w:rPr>
        <w:t xml:space="preserve"> studio products, and increased demand for professional meeting solutions due to newly emerging formats of hybrid working and learning in the Business Communication</w:t>
      </w:r>
      <w:r w:rsidR="002015B4">
        <w:rPr>
          <w:rFonts w:asciiTheme="majorHAnsi" w:hAnsiTheme="majorHAnsi"/>
          <w:szCs w:val="18"/>
          <w:lang w:val="en-US"/>
        </w:rPr>
        <w:t>s</w:t>
      </w:r>
      <w:r w:rsidRPr="00FD06EC">
        <w:rPr>
          <w:rFonts w:asciiTheme="majorHAnsi" w:hAnsiTheme="majorHAnsi"/>
          <w:szCs w:val="18"/>
          <w:lang w:val="en-US"/>
        </w:rPr>
        <w:t xml:space="preserve"> area. The Consumer Electronics </w:t>
      </w:r>
      <w:r w:rsidR="00383138">
        <w:rPr>
          <w:rFonts w:asciiTheme="majorHAnsi" w:hAnsiTheme="majorHAnsi"/>
          <w:szCs w:val="18"/>
          <w:lang w:val="en-US"/>
        </w:rPr>
        <w:t>division</w:t>
      </w:r>
      <w:r w:rsidRPr="00FD06EC">
        <w:rPr>
          <w:rFonts w:asciiTheme="majorHAnsi" w:hAnsiTheme="majorHAnsi"/>
          <w:szCs w:val="18"/>
          <w:lang w:val="en-US"/>
        </w:rPr>
        <w:t xml:space="preserve"> achieved sales of 264.9 million euros, only slightly below the previous year</w:t>
      </w:r>
      <w:r w:rsidR="002015B4">
        <w:rPr>
          <w:rFonts w:asciiTheme="majorHAnsi" w:hAnsiTheme="majorHAnsi"/>
          <w:szCs w:val="18"/>
          <w:lang w:val="en-US"/>
        </w:rPr>
        <w:t>’</w:t>
      </w:r>
      <w:r w:rsidRPr="00FD06EC">
        <w:rPr>
          <w:rFonts w:asciiTheme="majorHAnsi" w:hAnsiTheme="majorHAnsi"/>
          <w:szCs w:val="18"/>
          <w:lang w:val="en-US"/>
        </w:rPr>
        <w:t xml:space="preserve">s level. </w:t>
      </w:r>
    </w:p>
    <w:p w14:paraId="54F292E6" w14:textId="77777777" w:rsidR="002015B4" w:rsidRDefault="002015B4" w:rsidP="002015B4">
      <w:pPr>
        <w:rPr>
          <w:rFonts w:asciiTheme="majorHAnsi" w:hAnsiTheme="majorHAnsi"/>
          <w:szCs w:val="18"/>
          <w:lang w:val="en-US"/>
        </w:rPr>
      </w:pPr>
    </w:p>
    <w:p w14:paraId="465D0220" w14:textId="7C27B667" w:rsidR="00090D7D" w:rsidRPr="00FD06EC" w:rsidRDefault="00FD06EC" w:rsidP="002015B4">
      <w:pPr>
        <w:rPr>
          <w:rFonts w:asciiTheme="majorHAnsi" w:hAnsiTheme="majorHAnsi"/>
          <w:b/>
          <w:bCs/>
          <w:szCs w:val="18"/>
          <w:lang w:val="en-US"/>
        </w:rPr>
      </w:pPr>
      <w:r w:rsidRPr="00FD06EC">
        <w:rPr>
          <w:rFonts w:asciiTheme="majorHAnsi" w:hAnsiTheme="majorHAnsi"/>
          <w:b/>
          <w:bCs/>
          <w:szCs w:val="18"/>
          <w:lang w:val="en-US"/>
        </w:rPr>
        <w:t>Turnover by region</w:t>
      </w:r>
    </w:p>
    <w:p w14:paraId="1735628B" w14:textId="0455D2A7" w:rsidR="00FD06EC" w:rsidRDefault="00FD06EC" w:rsidP="002015B4">
      <w:pPr>
        <w:rPr>
          <w:rFonts w:asciiTheme="majorHAnsi" w:hAnsiTheme="majorHAnsi"/>
          <w:lang w:val="en-US"/>
        </w:rPr>
      </w:pPr>
      <w:r w:rsidRPr="00FD06EC">
        <w:rPr>
          <w:rFonts w:asciiTheme="majorHAnsi" w:hAnsiTheme="majorHAnsi"/>
          <w:lang w:val="en-US"/>
        </w:rPr>
        <w:t>The Sennheiser Group</w:t>
      </w:r>
      <w:r w:rsidR="002015B4">
        <w:rPr>
          <w:rFonts w:asciiTheme="majorHAnsi" w:hAnsiTheme="majorHAnsi"/>
          <w:lang w:val="en-US"/>
        </w:rPr>
        <w:t>’</w:t>
      </w:r>
      <w:r w:rsidRPr="00FD06EC">
        <w:rPr>
          <w:rFonts w:asciiTheme="majorHAnsi" w:hAnsiTheme="majorHAnsi"/>
          <w:lang w:val="en-US"/>
        </w:rPr>
        <w:t xml:space="preserve">s </w:t>
      </w:r>
      <w:r>
        <w:rPr>
          <w:rFonts w:asciiTheme="majorHAnsi" w:hAnsiTheme="majorHAnsi"/>
          <w:lang w:val="en-US"/>
        </w:rPr>
        <w:t>turnover</w:t>
      </w:r>
      <w:r w:rsidRPr="00FD06EC">
        <w:rPr>
          <w:rFonts w:asciiTheme="majorHAnsi" w:hAnsiTheme="majorHAnsi"/>
          <w:lang w:val="en-US"/>
        </w:rPr>
        <w:t xml:space="preserve"> growth was reflected in all regions. </w:t>
      </w:r>
      <w:r w:rsidR="00723091">
        <w:rPr>
          <w:rFonts w:asciiTheme="majorHAnsi" w:hAnsiTheme="majorHAnsi"/>
          <w:lang w:val="en-US"/>
        </w:rPr>
        <w:t xml:space="preserve">From a </w:t>
      </w:r>
      <w:r w:rsidRPr="00FD06EC">
        <w:rPr>
          <w:rFonts w:asciiTheme="majorHAnsi" w:hAnsiTheme="majorHAnsi"/>
          <w:lang w:val="en-US"/>
        </w:rPr>
        <w:t xml:space="preserve">global </w:t>
      </w:r>
      <w:r w:rsidR="00723091">
        <w:rPr>
          <w:rFonts w:asciiTheme="majorHAnsi" w:hAnsiTheme="majorHAnsi"/>
          <w:lang w:val="en-US"/>
        </w:rPr>
        <w:t>perspective</w:t>
      </w:r>
      <w:r w:rsidRPr="00FD06EC">
        <w:rPr>
          <w:rFonts w:asciiTheme="majorHAnsi" w:hAnsiTheme="majorHAnsi"/>
          <w:lang w:val="en-US"/>
        </w:rPr>
        <w:t xml:space="preserve">, EMEA remained the market with the largest sales at </w:t>
      </w:r>
      <w:r w:rsidRPr="00FD06EC">
        <w:rPr>
          <w:rFonts w:asciiTheme="majorHAnsi" w:hAnsiTheme="majorHAnsi" w:hint="cs"/>
          <w:lang w:val="en-US"/>
        </w:rPr>
        <w:t>€</w:t>
      </w:r>
      <w:r w:rsidRPr="00FD06EC">
        <w:rPr>
          <w:rFonts w:asciiTheme="majorHAnsi" w:hAnsiTheme="majorHAnsi"/>
          <w:lang w:val="en-US"/>
        </w:rPr>
        <w:t>279.7 million in 2021; growth here compared to the previous year was 0.4</w:t>
      </w:r>
      <w:r w:rsidR="00556971">
        <w:rPr>
          <w:rFonts w:asciiTheme="majorHAnsi" w:hAnsiTheme="majorHAnsi"/>
          <w:lang w:val="en-US"/>
        </w:rPr>
        <w:t xml:space="preserve"> </w:t>
      </w:r>
      <w:r w:rsidR="00556971" w:rsidRPr="002025E5">
        <w:rPr>
          <w:szCs w:val="18"/>
          <w:lang w:val="en-US"/>
        </w:rPr>
        <w:t>percent</w:t>
      </w:r>
      <w:r w:rsidRPr="00FD06EC">
        <w:rPr>
          <w:rFonts w:asciiTheme="majorHAnsi" w:hAnsiTheme="majorHAnsi"/>
          <w:lang w:val="en-US"/>
        </w:rPr>
        <w:t xml:space="preserve">. In the APAC region, sales amounted to </w:t>
      </w:r>
      <w:r w:rsidRPr="00FD06EC">
        <w:rPr>
          <w:rFonts w:asciiTheme="majorHAnsi" w:hAnsiTheme="majorHAnsi" w:hint="cs"/>
          <w:lang w:val="en-US"/>
        </w:rPr>
        <w:t>€</w:t>
      </w:r>
      <w:r w:rsidRPr="00FD06EC">
        <w:rPr>
          <w:rFonts w:asciiTheme="majorHAnsi" w:hAnsiTheme="majorHAnsi"/>
          <w:lang w:val="en-US"/>
        </w:rPr>
        <w:t>166.0 million, representing growth of 14.8</w:t>
      </w:r>
      <w:r w:rsidR="00556971">
        <w:rPr>
          <w:rFonts w:asciiTheme="majorHAnsi" w:hAnsiTheme="majorHAnsi"/>
          <w:lang w:val="en-US"/>
        </w:rPr>
        <w:t xml:space="preserve"> </w:t>
      </w:r>
      <w:r w:rsidR="00556971" w:rsidRPr="002025E5">
        <w:rPr>
          <w:szCs w:val="18"/>
          <w:lang w:val="en-US"/>
        </w:rPr>
        <w:t>percent</w:t>
      </w:r>
      <w:r w:rsidRPr="00FD06EC">
        <w:rPr>
          <w:rFonts w:asciiTheme="majorHAnsi" w:hAnsiTheme="majorHAnsi"/>
          <w:lang w:val="en-US"/>
        </w:rPr>
        <w:t xml:space="preserve">. The Americas region generated a total of 190.6 million euros; the largest increase in </w:t>
      </w:r>
      <w:r>
        <w:rPr>
          <w:rFonts w:asciiTheme="majorHAnsi" w:hAnsiTheme="majorHAnsi"/>
          <w:lang w:val="en-US"/>
        </w:rPr>
        <w:t>turnover</w:t>
      </w:r>
      <w:r w:rsidRPr="00FD06EC">
        <w:rPr>
          <w:rFonts w:asciiTheme="majorHAnsi" w:hAnsiTheme="majorHAnsi"/>
          <w:lang w:val="en-US"/>
        </w:rPr>
        <w:t xml:space="preserve"> was achieved here with 26.8</w:t>
      </w:r>
      <w:r w:rsidR="00556971">
        <w:rPr>
          <w:rFonts w:asciiTheme="majorHAnsi" w:hAnsiTheme="majorHAnsi"/>
          <w:lang w:val="en-US"/>
        </w:rPr>
        <w:t xml:space="preserve"> </w:t>
      </w:r>
      <w:r w:rsidR="00556971" w:rsidRPr="002025E5">
        <w:rPr>
          <w:szCs w:val="18"/>
          <w:lang w:val="en-US"/>
        </w:rPr>
        <w:t>percent</w:t>
      </w:r>
      <w:r w:rsidRPr="00FD06EC">
        <w:rPr>
          <w:rFonts w:asciiTheme="majorHAnsi" w:hAnsiTheme="majorHAnsi"/>
          <w:lang w:val="en-US"/>
        </w:rPr>
        <w:t>.</w:t>
      </w:r>
    </w:p>
    <w:p w14:paraId="4EF6374A" w14:textId="114B7788" w:rsidR="00AA02D6" w:rsidRPr="00F60B6F" w:rsidRDefault="00FD06EC" w:rsidP="007F0533">
      <w:pPr>
        <w:spacing w:before="240"/>
        <w:rPr>
          <w:rFonts w:asciiTheme="majorHAnsi" w:hAnsiTheme="majorHAnsi"/>
          <w:color w:val="0095D5" w:themeColor="accent1"/>
          <w:szCs w:val="18"/>
          <w:lang w:val="de-DE"/>
        </w:rPr>
      </w:pPr>
      <w:r>
        <w:rPr>
          <w:rFonts w:asciiTheme="majorHAnsi" w:hAnsiTheme="majorHAnsi"/>
          <w:noProof/>
          <w:color w:val="0095D5" w:themeColor="accent1"/>
          <w:szCs w:val="18"/>
          <w:lang w:val="de-DE"/>
        </w:rPr>
        <w:drawing>
          <wp:inline distT="0" distB="0" distL="0" distR="0" wp14:anchorId="24E33EDA" wp14:editId="0664E4FC">
            <wp:extent cx="4991100" cy="341947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2355" b="20771"/>
                    <a:stretch/>
                  </pic:blipFill>
                  <pic:spPr bwMode="auto">
                    <a:xfrm>
                      <a:off x="0" y="0"/>
                      <a:ext cx="4991100" cy="3419475"/>
                    </a:xfrm>
                    <a:prstGeom prst="rect">
                      <a:avLst/>
                    </a:prstGeom>
                    <a:noFill/>
                    <a:ln>
                      <a:noFill/>
                    </a:ln>
                    <a:extLst>
                      <a:ext uri="{53640926-AAD7-44D8-BBD7-CCE9431645EC}">
                        <a14:shadowObscured xmlns:a14="http://schemas.microsoft.com/office/drawing/2010/main"/>
                      </a:ext>
                    </a:extLst>
                  </pic:spPr>
                </pic:pic>
              </a:graphicData>
            </a:graphic>
          </wp:inline>
        </w:drawing>
      </w:r>
    </w:p>
    <w:p w14:paraId="03BC3BCA" w14:textId="318B7133" w:rsidR="00FD06EC" w:rsidRPr="00FD06EC" w:rsidRDefault="00FD06EC" w:rsidP="00F56019">
      <w:pPr>
        <w:rPr>
          <w:rFonts w:asciiTheme="majorHAnsi" w:hAnsiTheme="majorHAnsi"/>
          <w:b/>
          <w:bCs/>
          <w:szCs w:val="18"/>
          <w:lang w:val="en-US"/>
        </w:rPr>
      </w:pPr>
      <w:r w:rsidRPr="00FD06EC">
        <w:rPr>
          <w:rFonts w:asciiTheme="majorHAnsi" w:hAnsiTheme="majorHAnsi"/>
          <w:b/>
          <w:bCs/>
          <w:szCs w:val="18"/>
          <w:lang w:val="en-US"/>
        </w:rPr>
        <w:t xml:space="preserve">Sustainable growth under </w:t>
      </w:r>
      <w:r w:rsidR="00D431FA">
        <w:rPr>
          <w:rFonts w:asciiTheme="majorHAnsi" w:hAnsiTheme="majorHAnsi"/>
          <w:b/>
          <w:bCs/>
          <w:szCs w:val="18"/>
          <w:lang w:val="en-US"/>
        </w:rPr>
        <w:t>o</w:t>
      </w:r>
      <w:r w:rsidRPr="00FD06EC">
        <w:rPr>
          <w:rFonts w:asciiTheme="majorHAnsi" w:hAnsiTheme="majorHAnsi"/>
          <w:b/>
          <w:bCs/>
          <w:szCs w:val="18"/>
          <w:lang w:val="en-US"/>
        </w:rPr>
        <w:t xml:space="preserve">wn steam </w:t>
      </w:r>
    </w:p>
    <w:p w14:paraId="3B6875AD" w14:textId="7261256F" w:rsidR="00FD06EC" w:rsidRPr="00B85668" w:rsidRDefault="00FD06EC" w:rsidP="00F56019">
      <w:pPr>
        <w:rPr>
          <w:rFonts w:asciiTheme="majorHAnsi" w:hAnsiTheme="majorHAnsi"/>
          <w:szCs w:val="18"/>
          <w:lang w:val="en-US"/>
        </w:rPr>
      </w:pPr>
      <w:r w:rsidRPr="00FD06EC">
        <w:rPr>
          <w:rFonts w:asciiTheme="majorHAnsi" w:hAnsiTheme="majorHAnsi"/>
          <w:szCs w:val="18"/>
          <w:lang w:val="en-US"/>
        </w:rPr>
        <w:t>With its approximately 1,970 employees in the three business units Pro Audio, Business Communication</w:t>
      </w:r>
      <w:r w:rsidR="00F56019">
        <w:rPr>
          <w:rFonts w:asciiTheme="majorHAnsi" w:hAnsiTheme="majorHAnsi"/>
          <w:szCs w:val="18"/>
          <w:lang w:val="en-US"/>
        </w:rPr>
        <w:t>s</w:t>
      </w:r>
      <w:r w:rsidRPr="00FD06EC">
        <w:rPr>
          <w:rFonts w:asciiTheme="majorHAnsi" w:hAnsiTheme="majorHAnsi"/>
          <w:szCs w:val="18"/>
          <w:lang w:val="en-US"/>
        </w:rPr>
        <w:t xml:space="preserve"> and Neumann, Sennheiser intends to grow sustainably on its own</w:t>
      </w:r>
      <w:r w:rsidR="00FD2702">
        <w:rPr>
          <w:rFonts w:asciiTheme="majorHAnsi" w:hAnsiTheme="majorHAnsi"/>
          <w:szCs w:val="18"/>
          <w:lang w:val="en-US"/>
        </w:rPr>
        <w:t xml:space="preserve"> </w:t>
      </w:r>
      <w:r w:rsidRPr="00FD06EC">
        <w:rPr>
          <w:rFonts w:asciiTheme="majorHAnsi" w:hAnsiTheme="majorHAnsi"/>
          <w:szCs w:val="18"/>
          <w:lang w:val="en-US"/>
        </w:rPr>
        <w:t>and further expand its strong position as a provider of professional audio solutions. Co-CEO Daniel Sennheiser explain</w:t>
      </w:r>
      <w:r w:rsidR="00E23E79">
        <w:rPr>
          <w:rFonts w:asciiTheme="majorHAnsi" w:hAnsiTheme="majorHAnsi"/>
          <w:szCs w:val="18"/>
          <w:lang w:val="en-US"/>
        </w:rPr>
        <w:t>ed</w:t>
      </w:r>
      <w:r w:rsidRPr="00FD06EC">
        <w:rPr>
          <w:rFonts w:asciiTheme="majorHAnsi" w:hAnsiTheme="majorHAnsi"/>
          <w:szCs w:val="18"/>
          <w:lang w:val="en-US"/>
        </w:rPr>
        <w:t xml:space="preserve">: </w:t>
      </w:r>
      <w:r w:rsidR="00F56019">
        <w:rPr>
          <w:rFonts w:asciiTheme="majorHAnsi" w:hAnsiTheme="majorHAnsi"/>
          <w:szCs w:val="18"/>
          <w:lang w:val="en-US"/>
        </w:rPr>
        <w:t>“</w:t>
      </w:r>
      <w:r w:rsidR="0058489D" w:rsidRPr="0058489D">
        <w:rPr>
          <w:rFonts w:asciiTheme="majorHAnsi" w:hAnsiTheme="majorHAnsi"/>
          <w:szCs w:val="18"/>
          <w:lang w:val="en-US"/>
        </w:rPr>
        <w:t xml:space="preserve">We will invest, for </w:t>
      </w:r>
      <w:r w:rsidR="00383138">
        <w:rPr>
          <w:rFonts w:asciiTheme="majorHAnsi" w:hAnsiTheme="majorHAnsi"/>
          <w:szCs w:val="18"/>
          <w:lang w:val="en-US"/>
        </w:rPr>
        <w:t>example</w:t>
      </w:r>
      <w:r w:rsidR="0058489D" w:rsidRPr="0058489D">
        <w:rPr>
          <w:rFonts w:asciiTheme="majorHAnsi" w:hAnsiTheme="majorHAnsi"/>
          <w:szCs w:val="18"/>
          <w:lang w:val="en-US"/>
        </w:rPr>
        <w:t>, in innovative technical solutions and new distribution channels.</w:t>
      </w:r>
      <w:r w:rsidR="00B85668" w:rsidRPr="00B85668">
        <w:rPr>
          <w:rFonts w:asciiTheme="majorHAnsi" w:hAnsiTheme="majorHAnsi"/>
          <w:szCs w:val="18"/>
          <w:lang w:val="en-US"/>
        </w:rPr>
        <w:t xml:space="preserve"> These are the best prerequisites for continued success in the future</w:t>
      </w:r>
      <w:r w:rsidRPr="00FD06EC">
        <w:rPr>
          <w:rFonts w:asciiTheme="majorHAnsi" w:hAnsiTheme="majorHAnsi"/>
          <w:szCs w:val="18"/>
          <w:lang w:val="en-US"/>
        </w:rPr>
        <w:t>.</w:t>
      </w:r>
      <w:r w:rsidR="00F56019">
        <w:rPr>
          <w:rFonts w:asciiTheme="majorHAnsi" w:hAnsiTheme="majorHAnsi"/>
          <w:szCs w:val="18"/>
          <w:lang w:val="en-US"/>
        </w:rPr>
        <w:t>”</w:t>
      </w:r>
      <w:r w:rsidRPr="00FD06EC">
        <w:rPr>
          <w:rFonts w:asciiTheme="majorHAnsi" w:hAnsiTheme="majorHAnsi"/>
          <w:szCs w:val="18"/>
          <w:lang w:val="en-US"/>
        </w:rPr>
        <w:t xml:space="preserve"> Sennheiser already invested significantly in fiscal year 2021: 49.4 million euros went into the </w:t>
      </w:r>
      <w:r w:rsidRPr="00FD06EC">
        <w:rPr>
          <w:rFonts w:asciiTheme="majorHAnsi" w:hAnsiTheme="majorHAnsi"/>
          <w:szCs w:val="18"/>
          <w:lang w:val="en-US"/>
        </w:rPr>
        <w:lastRenderedPageBreak/>
        <w:t xml:space="preserve">development of new products and technologies. </w:t>
      </w:r>
      <w:r w:rsidRPr="00B85668">
        <w:rPr>
          <w:rFonts w:asciiTheme="majorHAnsi" w:hAnsiTheme="majorHAnsi"/>
          <w:szCs w:val="18"/>
          <w:lang w:val="en-US"/>
        </w:rPr>
        <w:t xml:space="preserve">This corresponds to 7.8 percent of total </w:t>
      </w:r>
      <w:r w:rsidR="00B85668" w:rsidRPr="00B85668">
        <w:rPr>
          <w:rFonts w:asciiTheme="majorHAnsi" w:hAnsiTheme="majorHAnsi"/>
          <w:szCs w:val="18"/>
          <w:lang w:val="en-US"/>
        </w:rPr>
        <w:t>revenue</w:t>
      </w:r>
      <w:r w:rsidRPr="00B85668">
        <w:rPr>
          <w:rFonts w:asciiTheme="majorHAnsi" w:hAnsiTheme="majorHAnsi"/>
          <w:szCs w:val="18"/>
          <w:lang w:val="en-US"/>
        </w:rPr>
        <w:t>.</w:t>
      </w:r>
    </w:p>
    <w:p w14:paraId="47EB516A" w14:textId="64C180B6" w:rsidR="00B85668" w:rsidRDefault="00B85668" w:rsidP="007F0533">
      <w:pPr>
        <w:spacing w:before="240" w:after="200"/>
        <w:rPr>
          <w:lang w:val="en-US"/>
        </w:rPr>
      </w:pPr>
      <w:r w:rsidRPr="00B85668">
        <w:rPr>
          <w:lang w:val="en-US"/>
        </w:rPr>
        <w:t>After</w:t>
      </w:r>
      <w:r w:rsidR="0058489D">
        <w:rPr>
          <w:lang w:val="en-US"/>
        </w:rPr>
        <w:t xml:space="preserve"> more than</w:t>
      </w:r>
      <w:r w:rsidRPr="00B85668">
        <w:rPr>
          <w:lang w:val="en-US"/>
        </w:rPr>
        <w:t xml:space="preserve"> 50 years, the company is once again focusing entirely on its professional business. </w:t>
      </w:r>
      <w:r w:rsidR="0058489D" w:rsidRPr="0058489D">
        <w:rPr>
          <w:lang w:val="en-US"/>
        </w:rPr>
        <w:t>Effective March 1, 2022, Sennheiser</w:t>
      </w:r>
      <w:r w:rsidR="00F56019">
        <w:rPr>
          <w:lang w:val="en-US"/>
        </w:rPr>
        <w:t>’</w:t>
      </w:r>
      <w:r w:rsidR="0058489D" w:rsidRPr="0058489D">
        <w:rPr>
          <w:lang w:val="en-US"/>
        </w:rPr>
        <w:t>s Consumer business has been fully transferred to Sonova AG.</w:t>
      </w:r>
      <w:r w:rsidRPr="00B85668">
        <w:rPr>
          <w:lang w:val="en-US"/>
        </w:rPr>
        <w:t xml:space="preserve"> Together, the two companies will operate under the Sennheiser brand umbrella and provide Sennheiser customers with premium audio solutions.  </w:t>
      </w:r>
    </w:p>
    <w:p w14:paraId="0DDA8BB1" w14:textId="3F9AF94E" w:rsidR="00AF4DCE" w:rsidRDefault="00F56019" w:rsidP="008F5070">
      <w:pPr>
        <w:rPr>
          <w:rFonts w:asciiTheme="majorHAnsi" w:hAnsiTheme="majorHAnsi"/>
          <w:lang w:val="en-US"/>
        </w:rPr>
      </w:pPr>
      <w:r>
        <w:rPr>
          <w:rFonts w:asciiTheme="majorHAnsi" w:hAnsiTheme="majorHAnsi"/>
          <w:lang w:val="en-US"/>
        </w:rPr>
        <w:t>“</w:t>
      </w:r>
      <w:r w:rsidR="00B85668" w:rsidRPr="00B85668">
        <w:rPr>
          <w:rFonts w:asciiTheme="majorHAnsi" w:hAnsiTheme="majorHAnsi"/>
          <w:lang w:val="en-US"/>
        </w:rPr>
        <w:t>The year 2021 has shown that this company and the entire Sennheiser team are capable of achieving incredible things,</w:t>
      </w:r>
      <w:r>
        <w:rPr>
          <w:rFonts w:asciiTheme="majorHAnsi" w:hAnsiTheme="majorHAnsi"/>
          <w:lang w:val="en-US"/>
        </w:rPr>
        <w:t>”</w:t>
      </w:r>
      <w:r w:rsidR="00B85668" w:rsidRPr="00B85668">
        <w:rPr>
          <w:rFonts w:asciiTheme="majorHAnsi" w:hAnsiTheme="majorHAnsi"/>
          <w:lang w:val="en-US"/>
        </w:rPr>
        <w:t xml:space="preserve"> said Andreas Sennheiser, </w:t>
      </w:r>
      <w:r>
        <w:rPr>
          <w:rFonts w:asciiTheme="majorHAnsi" w:hAnsiTheme="majorHAnsi"/>
          <w:lang w:val="en-US"/>
        </w:rPr>
        <w:t>c</w:t>
      </w:r>
      <w:r w:rsidR="00B85668" w:rsidRPr="00B85668">
        <w:rPr>
          <w:rFonts w:asciiTheme="majorHAnsi" w:hAnsiTheme="majorHAnsi"/>
          <w:lang w:val="en-US"/>
        </w:rPr>
        <w:t xml:space="preserve">o-CEO, summing up the </w:t>
      </w:r>
      <w:r w:rsidR="00E23E79">
        <w:rPr>
          <w:rFonts w:asciiTheme="majorHAnsi" w:hAnsiTheme="majorHAnsi"/>
          <w:lang w:val="en-US"/>
        </w:rPr>
        <w:t xml:space="preserve">extraordinary </w:t>
      </w:r>
      <w:r w:rsidR="00B85668" w:rsidRPr="00B85668">
        <w:rPr>
          <w:rFonts w:asciiTheme="majorHAnsi" w:hAnsiTheme="majorHAnsi"/>
          <w:lang w:val="en-US"/>
        </w:rPr>
        <w:t xml:space="preserve">year: </w:t>
      </w:r>
      <w:r w:rsidR="008F5070">
        <w:rPr>
          <w:rFonts w:asciiTheme="majorHAnsi" w:hAnsiTheme="majorHAnsi"/>
          <w:lang w:val="en-US"/>
        </w:rPr>
        <w:t>“</w:t>
      </w:r>
      <w:r w:rsidR="00B85668" w:rsidRPr="00B85668">
        <w:rPr>
          <w:rFonts w:asciiTheme="majorHAnsi" w:hAnsiTheme="majorHAnsi"/>
          <w:lang w:val="en-US"/>
        </w:rPr>
        <w:t xml:space="preserve">To restructure the </w:t>
      </w:r>
      <w:r w:rsidR="008F5070">
        <w:rPr>
          <w:rFonts w:asciiTheme="majorHAnsi" w:hAnsiTheme="majorHAnsi"/>
          <w:lang w:val="en-US"/>
        </w:rPr>
        <w:t>g</w:t>
      </w:r>
      <w:r w:rsidR="00B85668" w:rsidRPr="00B85668">
        <w:rPr>
          <w:rFonts w:asciiTheme="majorHAnsi" w:hAnsiTheme="majorHAnsi"/>
          <w:lang w:val="en-US"/>
        </w:rPr>
        <w:t>roup, to carve out a business segment, to redevelop strategies for all areas and, in parallel, to realize an extremely successful and growing business, is an incredible achievement by all employees.</w:t>
      </w:r>
      <w:r w:rsidR="008F5070">
        <w:rPr>
          <w:rFonts w:asciiTheme="majorHAnsi" w:hAnsiTheme="majorHAnsi"/>
          <w:lang w:val="en-US"/>
        </w:rPr>
        <w:t>”</w:t>
      </w:r>
    </w:p>
    <w:p w14:paraId="375AF67C" w14:textId="77777777" w:rsidR="008F5070" w:rsidRPr="00B85668" w:rsidRDefault="008F5070" w:rsidP="008F5070">
      <w:pPr>
        <w:rPr>
          <w:rFonts w:asciiTheme="majorHAnsi" w:hAnsiTheme="majorHAnsi"/>
          <w:lang w:val="en-US"/>
        </w:rPr>
      </w:pPr>
    </w:p>
    <w:p w14:paraId="6CC6D545" w14:textId="77777777" w:rsidR="00B85668" w:rsidRPr="00B85668" w:rsidRDefault="00B85668" w:rsidP="008F5070">
      <w:pPr>
        <w:rPr>
          <w:rFonts w:asciiTheme="majorHAnsi" w:hAnsiTheme="majorHAnsi"/>
          <w:b/>
          <w:bCs/>
          <w:szCs w:val="18"/>
          <w:lang w:val="en-US"/>
        </w:rPr>
      </w:pPr>
      <w:r w:rsidRPr="00B85668">
        <w:rPr>
          <w:rFonts w:asciiTheme="majorHAnsi" w:hAnsiTheme="majorHAnsi"/>
          <w:b/>
          <w:bCs/>
          <w:szCs w:val="18"/>
          <w:lang w:val="en-US"/>
        </w:rPr>
        <w:t>Supply chain challenges and geopolitical developments</w:t>
      </w:r>
    </w:p>
    <w:p w14:paraId="50E15465" w14:textId="0CEC946A" w:rsidR="00B85668" w:rsidRDefault="00B85668" w:rsidP="008F5070">
      <w:pPr>
        <w:rPr>
          <w:rFonts w:asciiTheme="majorHAnsi" w:hAnsiTheme="majorHAnsi"/>
          <w:szCs w:val="18"/>
          <w:lang w:val="en-US"/>
        </w:rPr>
      </w:pPr>
      <w:r w:rsidRPr="00B85668">
        <w:rPr>
          <w:rFonts w:asciiTheme="majorHAnsi" w:hAnsiTheme="majorHAnsi"/>
          <w:szCs w:val="18"/>
          <w:lang w:val="en-US"/>
        </w:rPr>
        <w:t>Like many companies, the Sennheiser Group is confronted with challenges in the supply chains as well as geopolitical developments. These include the limited availability of chips worldwide as well as the effects of Russia</w:t>
      </w:r>
      <w:r w:rsidR="008F5070">
        <w:rPr>
          <w:rFonts w:asciiTheme="majorHAnsi" w:hAnsiTheme="majorHAnsi"/>
          <w:szCs w:val="18"/>
          <w:lang w:val="en-US"/>
        </w:rPr>
        <w:t>’s</w:t>
      </w:r>
      <w:r w:rsidRPr="00B85668">
        <w:rPr>
          <w:rFonts w:asciiTheme="majorHAnsi" w:hAnsiTheme="majorHAnsi"/>
          <w:szCs w:val="18"/>
          <w:lang w:val="en-US"/>
        </w:rPr>
        <w:t xml:space="preserve"> war of aggression on Ukraine. </w:t>
      </w:r>
      <w:r w:rsidR="008F5070">
        <w:rPr>
          <w:rFonts w:asciiTheme="majorHAnsi" w:hAnsiTheme="majorHAnsi"/>
          <w:szCs w:val="18"/>
          <w:lang w:val="en-US"/>
        </w:rPr>
        <w:t>“</w:t>
      </w:r>
      <w:r w:rsidRPr="00B85668">
        <w:rPr>
          <w:rFonts w:asciiTheme="majorHAnsi" w:hAnsiTheme="majorHAnsi"/>
          <w:szCs w:val="18"/>
          <w:lang w:val="en-US"/>
        </w:rPr>
        <w:t>The regionalization of supply chains has already begun; and this will also have an impact on our business,</w:t>
      </w:r>
      <w:r w:rsidR="008F5070">
        <w:rPr>
          <w:rFonts w:asciiTheme="majorHAnsi" w:hAnsiTheme="majorHAnsi"/>
          <w:szCs w:val="18"/>
          <w:lang w:val="en-US"/>
        </w:rPr>
        <w:t>”</w:t>
      </w:r>
      <w:r w:rsidRPr="00B85668">
        <w:rPr>
          <w:rFonts w:asciiTheme="majorHAnsi" w:hAnsiTheme="majorHAnsi"/>
          <w:szCs w:val="18"/>
          <w:lang w:val="en-US"/>
        </w:rPr>
        <w:t xml:space="preserve"> </w:t>
      </w:r>
      <w:r w:rsidR="00D368DB">
        <w:rPr>
          <w:rFonts w:asciiTheme="majorHAnsi" w:hAnsiTheme="majorHAnsi"/>
          <w:szCs w:val="18"/>
          <w:lang w:val="en-US"/>
        </w:rPr>
        <w:t xml:space="preserve">summarized </w:t>
      </w:r>
      <w:r w:rsidRPr="00B85668">
        <w:rPr>
          <w:rFonts w:asciiTheme="majorHAnsi" w:hAnsiTheme="majorHAnsi"/>
          <w:szCs w:val="18"/>
          <w:lang w:val="en-US"/>
        </w:rPr>
        <w:t xml:space="preserve">Andreas Sennheiser. </w:t>
      </w:r>
      <w:r w:rsidR="008F5070">
        <w:rPr>
          <w:rFonts w:asciiTheme="majorHAnsi" w:hAnsiTheme="majorHAnsi"/>
          <w:szCs w:val="18"/>
          <w:lang w:val="en-US"/>
        </w:rPr>
        <w:t>“</w:t>
      </w:r>
      <w:r w:rsidRPr="00B85668">
        <w:rPr>
          <w:rFonts w:asciiTheme="majorHAnsi" w:hAnsiTheme="majorHAnsi"/>
          <w:szCs w:val="18"/>
          <w:lang w:val="en-US"/>
        </w:rPr>
        <w:t xml:space="preserve">We are therefore continuously aligning ourselves with the ever-changing framework conditions and developing our business processes </w:t>
      </w:r>
      <w:r w:rsidR="008F5070">
        <w:rPr>
          <w:rFonts w:asciiTheme="majorHAnsi" w:hAnsiTheme="majorHAnsi"/>
          <w:szCs w:val="18"/>
          <w:lang w:val="en-US"/>
        </w:rPr>
        <w:t xml:space="preserve">– </w:t>
      </w:r>
      <w:r w:rsidRPr="00B85668">
        <w:rPr>
          <w:rFonts w:asciiTheme="majorHAnsi" w:hAnsiTheme="majorHAnsi"/>
          <w:szCs w:val="18"/>
          <w:lang w:val="en-US"/>
        </w:rPr>
        <w:t xml:space="preserve">especially our supply chain </w:t>
      </w:r>
      <w:r w:rsidR="008F5070">
        <w:rPr>
          <w:rFonts w:asciiTheme="majorHAnsi" w:hAnsiTheme="majorHAnsi"/>
          <w:szCs w:val="18"/>
          <w:lang w:val="en-US"/>
        </w:rPr>
        <w:t xml:space="preserve">– </w:t>
      </w:r>
      <w:r w:rsidRPr="00B85668">
        <w:rPr>
          <w:rFonts w:asciiTheme="majorHAnsi" w:hAnsiTheme="majorHAnsi"/>
          <w:szCs w:val="18"/>
          <w:lang w:val="en-US"/>
        </w:rPr>
        <w:t xml:space="preserve">accordingly. </w:t>
      </w:r>
    </w:p>
    <w:p w14:paraId="6B066A04" w14:textId="77777777" w:rsidR="002E4924" w:rsidRDefault="002E4924" w:rsidP="008F5070">
      <w:pPr>
        <w:rPr>
          <w:rFonts w:asciiTheme="majorHAnsi" w:hAnsiTheme="majorHAnsi"/>
          <w:szCs w:val="18"/>
          <w:lang w:val="en-US"/>
        </w:rPr>
      </w:pPr>
    </w:p>
    <w:p w14:paraId="6C3FFD40" w14:textId="3295A6EA" w:rsidR="0023453B" w:rsidRDefault="008F5070" w:rsidP="008F5070">
      <w:pPr>
        <w:rPr>
          <w:lang w:val="en-US"/>
        </w:rPr>
      </w:pPr>
      <w:r>
        <w:rPr>
          <w:lang w:val="en-US"/>
        </w:rPr>
        <w:t>“</w:t>
      </w:r>
      <w:r w:rsidR="00B85668" w:rsidRPr="00B85668">
        <w:rPr>
          <w:lang w:val="en-US"/>
        </w:rPr>
        <w:t>At Sennheiser, large parts of the value chain have always been in our own hands. This gives us greater influence over important areas of the value chain and therefore also reliability for our customers,</w:t>
      </w:r>
      <w:r>
        <w:rPr>
          <w:lang w:val="en-US"/>
        </w:rPr>
        <w:t>”</w:t>
      </w:r>
      <w:r w:rsidR="00B85668" w:rsidRPr="00B85668">
        <w:rPr>
          <w:lang w:val="en-US"/>
        </w:rPr>
        <w:t xml:space="preserve"> add</w:t>
      </w:r>
      <w:r w:rsidR="00D368DB">
        <w:rPr>
          <w:lang w:val="en-US"/>
        </w:rPr>
        <w:t>ed</w:t>
      </w:r>
      <w:r w:rsidR="00B85668" w:rsidRPr="00B85668">
        <w:rPr>
          <w:lang w:val="en-US"/>
        </w:rPr>
        <w:t xml:space="preserve"> Daniel Sennheiser. The Sennheiser Group is currently investing significantly in the production facilities at its headquarters in Wedemark, Germany, as well as in the expansion of the plant in Bra</w:t>
      </w:r>
      <w:r w:rsidR="00B85668" w:rsidRPr="00B85668">
        <w:rPr>
          <w:rFonts w:hint="cs"/>
          <w:lang w:val="en-US"/>
        </w:rPr>
        <w:t>ş</w:t>
      </w:r>
      <w:r w:rsidR="00B85668" w:rsidRPr="00B85668">
        <w:rPr>
          <w:lang w:val="en-US"/>
        </w:rPr>
        <w:t>ov, Romania. This not only enables the audio specialist to respond more flexibly to market requirements but is also an important part of the company</w:t>
      </w:r>
      <w:r w:rsidR="008D1D12">
        <w:rPr>
          <w:lang w:val="en-US"/>
        </w:rPr>
        <w:t>’</w:t>
      </w:r>
      <w:r w:rsidR="00B85668" w:rsidRPr="00B85668">
        <w:rPr>
          <w:lang w:val="en-US"/>
        </w:rPr>
        <w:t>s growth strategy.</w:t>
      </w:r>
    </w:p>
    <w:p w14:paraId="1B8D5E04" w14:textId="77777777" w:rsidR="008F5070" w:rsidRDefault="008F5070" w:rsidP="008F5070">
      <w:pPr>
        <w:rPr>
          <w:lang w:val="en-US"/>
        </w:rPr>
      </w:pPr>
    </w:p>
    <w:p w14:paraId="0C73F0D8" w14:textId="77777777" w:rsidR="00B85668" w:rsidRPr="00E45F94" w:rsidRDefault="00B85668" w:rsidP="008F5070">
      <w:pPr>
        <w:rPr>
          <w:rFonts w:asciiTheme="majorHAnsi" w:hAnsiTheme="majorHAnsi"/>
          <w:b/>
          <w:bCs/>
          <w:szCs w:val="18"/>
          <w:lang w:val="en-US"/>
        </w:rPr>
      </w:pPr>
      <w:r w:rsidRPr="00E45F94">
        <w:rPr>
          <w:rFonts w:asciiTheme="majorHAnsi" w:hAnsiTheme="majorHAnsi"/>
          <w:b/>
          <w:bCs/>
          <w:szCs w:val="18"/>
          <w:lang w:val="en-US"/>
        </w:rPr>
        <w:t>Future in the Professional Business</w:t>
      </w:r>
    </w:p>
    <w:p w14:paraId="716BB306" w14:textId="1BB6C32F" w:rsidR="00B85668" w:rsidRDefault="00B85668" w:rsidP="008F5070">
      <w:pPr>
        <w:rPr>
          <w:lang w:val="en-US"/>
        </w:rPr>
      </w:pPr>
      <w:r w:rsidRPr="00B85668">
        <w:rPr>
          <w:lang w:val="en-US"/>
        </w:rPr>
        <w:t>In the Business Communication</w:t>
      </w:r>
      <w:r w:rsidR="008D1D12">
        <w:rPr>
          <w:lang w:val="en-US"/>
        </w:rPr>
        <w:t>s</w:t>
      </w:r>
      <w:r w:rsidRPr="00B85668">
        <w:rPr>
          <w:lang w:val="en-US"/>
        </w:rPr>
        <w:t xml:space="preserve"> business area, Sennheiser will greatly expand its portfolio of audio solutions for universities and corporate meeting rooms in the coming years. The goal is to be present with Sennheiser products in the majority of the world</w:t>
      </w:r>
      <w:r w:rsidR="002E4924">
        <w:rPr>
          <w:lang w:val="en-US"/>
        </w:rPr>
        <w:t>’</w:t>
      </w:r>
      <w:r w:rsidRPr="00B85668">
        <w:rPr>
          <w:lang w:val="en-US"/>
        </w:rPr>
        <w:t xml:space="preserve">s lecture halls and meeting </w:t>
      </w:r>
      <w:r w:rsidR="002E4924">
        <w:rPr>
          <w:lang w:val="en-US"/>
        </w:rPr>
        <w:lastRenderedPageBreak/>
        <w:t>rooms</w:t>
      </w:r>
      <w:r w:rsidRPr="00B85668">
        <w:rPr>
          <w:lang w:val="en-US"/>
        </w:rPr>
        <w:t xml:space="preserve"> and to offer customers solutions that are not only audibly better and easier to use, but in particular address the challenges of hybrid working and learning. </w:t>
      </w:r>
    </w:p>
    <w:p w14:paraId="4D6A9540" w14:textId="77777777" w:rsidR="002E4924" w:rsidRDefault="002E4924" w:rsidP="008F5070">
      <w:pPr>
        <w:rPr>
          <w:lang w:val="en-US"/>
        </w:rPr>
      </w:pPr>
    </w:p>
    <w:p w14:paraId="0702FA25" w14:textId="5DCB4C9E" w:rsidR="00B85668" w:rsidRDefault="00B85668" w:rsidP="002E4924">
      <w:pPr>
        <w:rPr>
          <w:lang w:val="en-US"/>
        </w:rPr>
      </w:pPr>
      <w:r w:rsidRPr="00B85668">
        <w:rPr>
          <w:lang w:val="en-US"/>
        </w:rPr>
        <w:t xml:space="preserve">In the Pro Audio segment, the audio specialist plans to continue </w:t>
      </w:r>
      <w:r w:rsidR="00D368DB">
        <w:rPr>
          <w:lang w:val="en-US"/>
        </w:rPr>
        <w:t>impressing</w:t>
      </w:r>
      <w:r w:rsidRPr="00B85668">
        <w:rPr>
          <w:lang w:val="en-US"/>
        </w:rPr>
        <w:t xml:space="preserve"> its customers in the live and broadcast business with reliable audio solutions and first-class sound quality. Complementary software solutions for optimal workflows are to expand the range. </w:t>
      </w:r>
      <w:r w:rsidR="00D368DB">
        <w:rPr>
          <w:lang w:val="en-US"/>
        </w:rPr>
        <w:t xml:space="preserve">In particular, </w:t>
      </w:r>
      <w:r w:rsidRPr="00B85668">
        <w:rPr>
          <w:lang w:val="en-US"/>
        </w:rPr>
        <w:t xml:space="preserve">Sennheiser sees growth opportunities in the fast-growing markets for semi-professional applications, such as audio-for-video. </w:t>
      </w:r>
    </w:p>
    <w:p w14:paraId="5B472915" w14:textId="77777777" w:rsidR="002E4924" w:rsidRDefault="002E4924" w:rsidP="002E4924">
      <w:pPr>
        <w:rPr>
          <w:lang w:val="en-US"/>
        </w:rPr>
      </w:pPr>
    </w:p>
    <w:p w14:paraId="7B05A042" w14:textId="38FED4AC" w:rsidR="00B85668" w:rsidRDefault="00B85668" w:rsidP="002E4924">
      <w:pPr>
        <w:rPr>
          <w:rFonts w:asciiTheme="majorHAnsi" w:hAnsiTheme="majorHAnsi"/>
          <w:lang w:val="en-US"/>
        </w:rPr>
      </w:pPr>
      <w:r w:rsidRPr="00B85668">
        <w:rPr>
          <w:rFonts w:asciiTheme="majorHAnsi" w:hAnsiTheme="majorHAnsi"/>
          <w:lang w:val="en-US"/>
        </w:rPr>
        <w:t xml:space="preserve">Neumann enjoyed </w:t>
      </w:r>
      <w:r w:rsidR="00D368DB">
        <w:rPr>
          <w:rFonts w:asciiTheme="majorHAnsi" w:hAnsiTheme="majorHAnsi"/>
          <w:lang w:val="en-US"/>
        </w:rPr>
        <w:t xml:space="preserve">especially </w:t>
      </w:r>
      <w:r w:rsidRPr="00B85668">
        <w:rPr>
          <w:rFonts w:asciiTheme="majorHAnsi" w:hAnsiTheme="majorHAnsi"/>
          <w:lang w:val="en-US"/>
        </w:rPr>
        <w:t>great success in 2021 and, with its legendary products, is one of the world</w:t>
      </w:r>
      <w:r w:rsidR="002E4924">
        <w:rPr>
          <w:rFonts w:asciiTheme="majorHAnsi" w:hAnsiTheme="majorHAnsi"/>
          <w:lang w:val="en-US"/>
        </w:rPr>
        <w:t>’</w:t>
      </w:r>
      <w:r w:rsidRPr="00B85668">
        <w:rPr>
          <w:rFonts w:asciiTheme="majorHAnsi" w:hAnsiTheme="majorHAnsi"/>
          <w:lang w:val="en-US"/>
        </w:rPr>
        <w:t>s best-known brands for studio-quality audio solutions. This business area is to be expanded in the future with a strong focus on digital workflows and enhanced software and service solutions. One example of investment in this area is Neumann</w:t>
      </w:r>
      <w:r w:rsidR="002E4924">
        <w:rPr>
          <w:rFonts w:asciiTheme="majorHAnsi" w:hAnsiTheme="majorHAnsi"/>
          <w:lang w:val="en-US"/>
        </w:rPr>
        <w:t>’</w:t>
      </w:r>
      <w:r w:rsidRPr="00B85668">
        <w:rPr>
          <w:rFonts w:asciiTheme="majorHAnsi" w:hAnsiTheme="majorHAnsi"/>
          <w:lang w:val="en-US"/>
        </w:rPr>
        <w:t xml:space="preserve">s </w:t>
      </w:r>
      <w:r w:rsidR="00C42AF6">
        <w:rPr>
          <w:rFonts w:asciiTheme="majorHAnsi" w:hAnsiTheme="majorHAnsi"/>
          <w:lang w:val="en-US"/>
        </w:rPr>
        <w:t>collaboration</w:t>
      </w:r>
      <w:r w:rsidRPr="00B85668">
        <w:rPr>
          <w:rFonts w:asciiTheme="majorHAnsi" w:hAnsiTheme="majorHAnsi"/>
          <w:lang w:val="en-US"/>
        </w:rPr>
        <w:t xml:space="preserve"> with the Swiss company Merging Technologies, which has been part of the Sennheiser Group since July 1, 2022.</w:t>
      </w:r>
    </w:p>
    <w:p w14:paraId="0A91DCD1" w14:textId="18D0F2C1" w:rsidR="002E4924" w:rsidRDefault="002E4924" w:rsidP="002E4924">
      <w:pPr>
        <w:rPr>
          <w:rFonts w:asciiTheme="majorHAnsi" w:hAnsiTheme="majorHAnsi"/>
          <w:lang w:val="en-US"/>
        </w:rPr>
      </w:pPr>
    </w:p>
    <w:p w14:paraId="22FD8BC4" w14:textId="77777777" w:rsidR="002E4924" w:rsidRPr="00B85668" w:rsidRDefault="002E4924" w:rsidP="002E4924">
      <w:pPr>
        <w:rPr>
          <w:rFonts w:asciiTheme="majorHAnsi" w:hAnsiTheme="majorHAnsi"/>
          <w:lang w:val="en-US"/>
        </w:rPr>
      </w:pPr>
    </w:p>
    <w:p w14:paraId="3D2C8753" w14:textId="0C6F79B4" w:rsidR="004E183A" w:rsidRDefault="004E183A" w:rsidP="004E183A">
      <w:pPr>
        <w:pStyle w:val="About"/>
        <w:rPr>
          <w:b/>
          <w:bCs/>
        </w:rPr>
      </w:pPr>
      <w:r>
        <w:rPr>
          <w:b/>
          <w:bCs/>
        </w:rPr>
        <w:t>About the Sennheiser Group</w:t>
      </w:r>
    </w:p>
    <w:p w14:paraId="51640DC7" w14:textId="7F33E617" w:rsidR="004E183A" w:rsidRDefault="004E183A" w:rsidP="004E183A">
      <w:pPr>
        <w:pStyle w:val="About"/>
      </w:pPr>
      <w:bookmarkStart w:id="0" w:name="_Hlk79490807"/>
      <w:r>
        <w:rPr>
          <w:szCs w:val="18"/>
          <w:lang w:val="en-US"/>
        </w:rPr>
        <w:t xml:space="preserve">Building the future of audio and creating unique sound experiences for our customers </w:t>
      </w:r>
      <w:r w:rsidR="008D1D12">
        <w:rPr>
          <w:szCs w:val="18"/>
          <w:lang w:val="en-US"/>
        </w:rPr>
        <w:t xml:space="preserve">– </w:t>
      </w:r>
      <w:r>
        <w:rPr>
          <w:szCs w:val="18"/>
          <w:lang w:val="en-US"/>
        </w:rPr>
        <w:t>this is the aspiration that unites the employees of the Sennheiser Group worldwide. The independent family-owned company Sennheiser</w:t>
      </w:r>
      <w:r w:rsidRPr="00F843BC">
        <w:rPr>
          <w:lang w:val="en-US"/>
        </w:rPr>
        <w:t xml:space="preserve"> </w:t>
      </w:r>
      <w:r>
        <w:rPr>
          <w:szCs w:val="18"/>
          <w:lang w:val="en-US"/>
        </w:rPr>
        <w:t xml:space="preserve">was founded in 1945. Today, </w:t>
      </w:r>
      <w:r>
        <w:rPr>
          <w:lang w:val="en-US"/>
        </w:rPr>
        <w:t>it is</w:t>
      </w:r>
      <w:r w:rsidRPr="00F843BC">
        <w:rPr>
          <w:lang w:val="en-US"/>
        </w:rPr>
        <w:t xml:space="preserve"> managed in the third generation by Dr. Andreas Sennheiser and Daniel Sennheiser</w:t>
      </w:r>
      <w:r>
        <w:rPr>
          <w:lang w:val="en-US"/>
        </w:rPr>
        <w:t xml:space="preserve">, and </w:t>
      </w:r>
      <w:r>
        <w:rPr>
          <w:szCs w:val="18"/>
          <w:lang w:val="en-US"/>
        </w:rPr>
        <w:t xml:space="preserve">is one of the leading manufacturers in the field of </w:t>
      </w:r>
      <w:r w:rsidRPr="009F5FED">
        <w:rPr>
          <w:szCs w:val="18"/>
          <w:lang w:val="en-US"/>
        </w:rPr>
        <w:t xml:space="preserve">professional audio technology. </w:t>
      </w:r>
      <w:r>
        <w:rPr>
          <w:szCs w:val="18"/>
          <w:lang w:val="en-US"/>
        </w:rPr>
        <w:t xml:space="preserve">Within </w:t>
      </w:r>
      <w:r w:rsidRPr="009F5FED">
        <w:rPr>
          <w:szCs w:val="18"/>
          <w:lang w:val="en-US"/>
        </w:rPr>
        <w:t>the Sennheiser Group are Georg Neumann GmbH (Berlin</w:t>
      </w:r>
      <w:r>
        <w:rPr>
          <w:szCs w:val="18"/>
          <w:lang w:val="en-US"/>
        </w:rPr>
        <w:t>, Germany</w:t>
      </w:r>
      <w:r w:rsidRPr="009F5FED">
        <w:rPr>
          <w:szCs w:val="18"/>
          <w:lang w:val="en-US"/>
        </w:rPr>
        <w:t xml:space="preserve">), </w:t>
      </w:r>
      <w:r w:rsidRPr="009F5FED">
        <w:t>manufacturer of studio-grade audio equipment</w:t>
      </w:r>
      <w:r>
        <w:t xml:space="preserve">; </w:t>
      </w:r>
      <w:r w:rsidRPr="009F5FED">
        <w:t>Dear Reality GmbH (Düsseldorf</w:t>
      </w:r>
      <w:r>
        <w:t>, Germany</w:t>
      </w:r>
      <w:r w:rsidRPr="009F5FED">
        <w:t xml:space="preserve">), </w:t>
      </w:r>
      <w:r>
        <w:t>known for its binaural, Ambisonics, and multichannel encoders with realistic room virtualization;</w:t>
      </w:r>
      <w:r w:rsidRPr="009F5FED">
        <w:t xml:space="preserve"> </w:t>
      </w:r>
      <w:r>
        <w:t>and</w:t>
      </w:r>
      <w:r w:rsidRPr="009F5FED">
        <w:t xml:space="preserve"> Merging Technologies </w:t>
      </w:r>
      <w:r w:rsidRPr="009F5FED">
        <w:rPr>
          <w:rFonts w:ascii="Sennheiser Office" w:eastAsia="Sennheiser Office" w:hAnsi="Sennheiser Office"/>
          <w:color w:val="000000" w:themeColor="text1"/>
          <w:szCs w:val="18"/>
          <w:lang w:val="en-US"/>
        </w:rPr>
        <w:t>SA</w:t>
      </w:r>
      <w:r>
        <w:rPr>
          <w:rFonts w:ascii="Sennheiser Office" w:eastAsia="Sennheiser Office" w:hAnsi="Sennheiser Office"/>
          <w:color w:val="000000" w:themeColor="text1"/>
          <w:szCs w:val="18"/>
          <w:lang w:val="en-US"/>
        </w:rPr>
        <w:t xml:space="preserve"> (Puidoux, Switzerland)</w:t>
      </w:r>
      <w:r w:rsidRPr="009F5FED">
        <w:t xml:space="preserve">, </w:t>
      </w:r>
      <w:r>
        <w:rPr>
          <w:rFonts w:cstheme="majorBidi"/>
          <w:color w:val="000000" w:themeColor="text1"/>
          <w:lang w:val="en-US"/>
        </w:rPr>
        <w:t>specialist</w:t>
      </w:r>
      <w:r w:rsidRPr="009F5FED">
        <w:rPr>
          <w:rFonts w:cstheme="majorBidi"/>
          <w:color w:val="000000" w:themeColor="text1"/>
          <w:lang w:val="en-US"/>
        </w:rPr>
        <w:t xml:space="preserve"> </w:t>
      </w:r>
      <w:r>
        <w:rPr>
          <w:rFonts w:cstheme="majorBidi"/>
          <w:color w:val="000000" w:themeColor="text1"/>
          <w:lang w:val="en-US"/>
        </w:rPr>
        <w:t>in</w:t>
      </w:r>
      <w:r w:rsidRPr="009F5FED">
        <w:rPr>
          <w:rFonts w:cstheme="majorBidi"/>
          <w:color w:val="000000" w:themeColor="text1"/>
          <w:lang w:val="en-US"/>
        </w:rPr>
        <w:t xml:space="preserve"> high-resolution digital audio recording systems. </w:t>
      </w:r>
    </w:p>
    <w:p w14:paraId="06716822" w14:textId="6D81055C" w:rsidR="004E183A" w:rsidRDefault="00000000" w:rsidP="004E183A">
      <w:pPr>
        <w:pStyle w:val="About"/>
        <w:rPr>
          <w:rStyle w:val="Hyperlink"/>
          <w:color w:val="000000" w:themeColor="text1"/>
        </w:rPr>
      </w:pPr>
      <w:hyperlink r:id="rId13" w:history="1">
        <w:r w:rsidR="004E183A" w:rsidRPr="00D411CB">
          <w:rPr>
            <w:rStyle w:val="Hyperlink"/>
            <w:color w:val="000000" w:themeColor="text1"/>
            <w:lang w:val="en-US"/>
          </w:rPr>
          <w:t>sennheiser.</w:t>
        </w:r>
        <w:r w:rsidR="004E183A" w:rsidRPr="00D411CB">
          <w:rPr>
            <w:rStyle w:val="Hyperlink"/>
            <w:rFonts w:ascii="Sennheiser Office" w:hAnsi="Sennheiser Office"/>
            <w:color w:val="000000" w:themeColor="text1"/>
            <w:lang w:val="en-US"/>
          </w:rPr>
          <w:t>com</w:t>
        </w:r>
      </w:hyperlink>
      <w:r w:rsidR="004E183A" w:rsidRPr="00D411CB">
        <w:rPr>
          <w:rFonts w:ascii="Sennheiser Office" w:hAnsi="Sennheiser Office"/>
          <w:color w:val="000000" w:themeColor="text1"/>
          <w:lang w:eastAsia="en-GB"/>
        </w:rPr>
        <w:t xml:space="preserve"> | </w:t>
      </w:r>
      <w:hyperlink r:id="rId14" w:history="1">
        <w:r w:rsidR="004E183A" w:rsidRPr="00D411CB">
          <w:rPr>
            <w:rStyle w:val="Hyperlink"/>
            <w:rFonts w:ascii="Sennheiser Office" w:hAnsi="Sennheiser Office"/>
            <w:color w:val="000000" w:themeColor="text1"/>
            <w:lang w:eastAsia="en-GB"/>
          </w:rPr>
          <w:t>neumann.com</w:t>
        </w:r>
      </w:hyperlink>
      <w:r w:rsidR="004E183A" w:rsidRPr="00D411CB">
        <w:rPr>
          <w:rFonts w:ascii="Sennheiser Office" w:hAnsi="Sennheiser Office"/>
          <w:color w:val="000000" w:themeColor="text1"/>
          <w:lang w:eastAsia="en-GB"/>
        </w:rPr>
        <w:t xml:space="preserve"> |</w:t>
      </w:r>
      <w:r w:rsidR="004E183A" w:rsidRPr="00D411CB">
        <w:rPr>
          <w:rStyle w:val="Hyperlink"/>
          <w:color w:val="000000" w:themeColor="text1"/>
        </w:rPr>
        <w:t xml:space="preserve"> dear-reality.com </w:t>
      </w:r>
      <w:r w:rsidR="004E183A" w:rsidRPr="00D411CB">
        <w:rPr>
          <w:rFonts w:ascii="Sennheiser Office" w:hAnsi="Sennheiser Office"/>
          <w:color w:val="000000" w:themeColor="text1"/>
          <w:lang w:eastAsia="en-GB"/>
        </w:rPr>
        <w:t xml:space="preserve">| </w:t>
      </w:r>
      <w:hyperlink r:id="rId15" w:history="1">
        <w:r w:rsidR="004E183A" w:rsidRPr="00D411CB">
          <w:rPr>
            <w:rStyle w:val="Hyperlink"/>
            <w:color w:val="000000" w:themeColor="text1"/>
          </w:rPr>
          <w:t>merging.com</w:t>
        </w:r>
      </w:hyperlink>
    </w:p>
    <w:p w14:paraId="09B79130" w14:textId="52923B08" w:rsidR="008D1D12" w:rsidRDefault="008D1D12" w:rsidP="004E183A">
      <w:pPr>
        <w:pStyle w:val="About"/>
        <w:rPr>
          <w:rStyle w:val="Hyperlink"/>
          <w:color w:val="000000" w:themeColor="text1"/>
        </w:rPr>
      </w:pPr>
    </w:p>
    <w:p w14:paraId="4EEF8449" w14:textId="77777777" w:rsidR="008D1D12" w:rsidRPr="00D411CB" w:rsidRDefault="008D1D12" w:rsidP="004E183A">
      <w:pPr>
        <w:pStyle w:val="About"/>
        <w:rPr>
          <w:rFonts w:ascii="Sennheiser Office" w:hAnsi="Sennheiser Office"/>
          <w:color w:val="000000" w:themeColor="text1"/>
          <w:lang w:eastAsia="en-GB"/>
        </w:rPr>
      </w:pPr>
    </w:p>
    <w:bookmarkEnd w:id="0"/>
    <w:p w14:paraId="200F2E19" w14:textId="77777777" w:rsidR="008D1D12" w:rsidRPr="00CA301A" w:rsidRDefault="008D1D12" w:rsidP="008D1D12">
      <w:pPr>
        <w:spacing w:line="240" w:lineRule="auto"/>
        <w:rPr>
          <w:b/>
          <w:sz w:val="16"/>
          <w:szCs w:val="16"/>
          <w:lang w:val="en-US"/>
        </w:rPr>
      </w:pPr>
      <w:r>
        <w:rPr>
          <w:b/>
          <w:sz w:val="16"/>
          <w:szCs w:val="16"/>
          <w:lang w:val="en-US"/>
        </w:rPr>
        <w:t>Press Contact</w:t>
      </w:r>
    </w:p>
    <w:p w14:paraId="0168274A" w14:textId="63F09572" w:rsidR="008D1D12" w:rsidRPr="00CA301A" w:rsidRDefault="008D1D12" w:rsidP="008D1D12">
      <w:pPr>
        <w:spacing w:line="240" w:lineRule="auto"/>
        <w:rPr>
          <w:sz w:val="16"/>
          <w:szCs w:val="16"/>
          <w:lang w:val="en-US"/>
        </w:rPr>
      </w:pPr>
      <w:r w:rsidRPr="00CA301A">
        <w:rPr>
          <w:sz w:val="16"/>
          <w:szCs w:val="16"/>
          <w:lang w:val="en-US"/>
        </w:rPr>
        <w:t xml:space="preserve">Sennheiser electronic GmbH &amp; Co. KG </w:t>
      </w:r>
    </w:p>
    <w:p w14:paraId="13B7E9D3" w14:textId="1E40464F" w:rsidR="008D1D12" w:rsidRPr="00CA301A" w:rsidRDefault="008D1D12" w:rsidP="008D1D12">
      <w:pPr>
        <w:spacing w:line="240" w:lineRule="auto"/>
        <w:rPr>
          <w:sz w:val="16"/>
          <w:szCs w:val="16"/>
          <w:lang w:val="en-US"/>
        </w:rPr>
      </w:pPr>
      <w:r w:rsidRPr="00CA301A">
        <w:rPr>
          <w:color w:val="0095D5" w:themeColor="accent1"/>
          <w:sz w:val="16"/>
          <w:szCs w:val="16"/>
          <w:lang w:val="en-US"/>
        </w:rPr>
        <w:t>Mareike Oer</w:t>
      </w:r>
    </w:p>
    <w:p w14:paraId="1191F004" w14:textId="22D61480" w:rsidR="008D1D12" w:rsidRPr="00CA301A" w:rsidRDefault="008D1D12" w:rsidP="008D1D12">
      <w:pPr>
        <w:spacing w:line="240" w:lineRule="auto"/>
        <w:rPr>
          <w:sz w:val="16"/>
          <w:szCs w:val="16"/>
          <w:lang w:val="en-US"/>
        </w:rPr>
      </w:pPr>
      <w:r w:rsidRPr="00CA301A">
        <w:rPr>
          <w:sz w:val="16"/>
          <w:szCs w:val="16"/>
          <w:lang w:val="en-US"/>
        </w:rPr>
        <w:t>Head of</w:t>
      </w:r>
      <w:r>
        <w:rPr>
          <w:sz w:val="16"/>
          <w:szCs w:val="16"/>
          <w:lang w:val="en-US"/>
        </w:rPr>
        <w:t xml:space="preserve"> Corporate Communications</w:t>
      </w:r>
    </w:p>
    <w:p w14:paraId="26B17673" w14:textId="09DD3723" w:rsidR="008D1D12" w:rsidRPr="008D1D12" w:rsidRDefault="008D1D12" w:rsidP="008D1D12">
      <w:pPr>
        <w:spacing w:line="240" w:lineRule="auto"/>
        <w:rPr>
          <w:sz w:val="16"/>
          <w:szCs w:val="16"/>
        </w:rPr>
      </w:pPr>
      <w:r w:rsidRPr="008D1D12">
        <w:rPr>
          <w:sz w:val="16"/>
          <w:szCs w:val="16"/>
        </w:rPr>
        <w:t>T +49 (0)5130 600-1719</w:t>
      </w:r>
    </w:p>
    <w:p w14:paraId="0119E353" w14:textId="77777777" w:rsidR="008D1D12" w:rsidRPr="008D1D12" w:rsidRDefault="008D1D12" w:rsidP="008D1D12">
      <w:pPr>
        <w:pStyle w:val="Contact"/>
        <w:spacing w:line="240" w:lineRule="auto"/>
        <w:rPr>
          <w:sz w:val="16"/>
          <w:szCs w:val="16"/>
        </w:rPr>
      </w:pPr>
      <w:r w:rsidRPr="008D1D12">
        <w:rPr>
          <w:sz w:val="16"/>
          <w:szCs w:val="16"/>
        </w:rPr>
        <w:t>mareike.oer@sennheiser.com</w:t>
      </w:r>
    </w:p>
    <w:sectPr w:rsidR="008D1D12" w:rsidRPr="008D1D12" w:rsidSect="008E5D5C">
      <w:headerReference w:type="default" r:id="rId16"/>
      <w:headerReference w:type="first" r:id="rId17"/>
      <w:footerReference w:type="first" r:id="rId18"/>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55D2B" w14:textId="77777777" w:rsidR="00B6506D" w:rsidRDefault="00B6506D" w:rsidP="00CA1EB9">
      <w:pPr>
        <w:spacing w:line="240" w:lineRule="auto"/>
      </w:pPr>
      <w:r>
        <w:separator/>
      </w:r>
    </w:p>
  </w:endnote>
  <w:endnote w:type="continuationSeparator" w:id="0">
    <w:p w14:paraId="2A764F76" w14:textId="77777777" w:rsidR="00B6506D" w:rsidRDefault="00B6506D" w:rsidP="00CA1EB9">
      <w:pPr>
        <w:spacing w:line="240" w:lineRule="auto"/>
      </w:pPr>
      <w:r>
        <w:continuationSeparator/>
      </w:r>
    </w:p>
  </w:endnote>
  <w:endnote w:type="continuationNotice" w:id="1">
    <w:p w14:paraId="1AA6E2F5" w14:textId="77777777" w:rsidR="00B6506D" w:rsidRDefault="00B6506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altName w:val="Calibri"/>
    <w:panose1 w:val="020B0604020202020204"/>
    <w:charset w:val="00"/>
    <w:family w:val="swiss"/>
    <w:pitch w:val="variable"/>
    <w:sig w:usb0="A00000AF" w:usb1="500020DB" w:usb2="00000000" w:usb3="00000000" w:csb0="00000093" w:csb1="00000000"/>
    <w:embedBold r:id="rId2" w:fontKey="{09964F1B-7ED6-6A4A-9523-928E432ACEB1}"/>
    <w:embedBoldItalic r:id="rId3" w:fontKey="{754A6F79-D448-4440-8E57-DC683ACEB557}"/>
  </w:font>
  <w:font w:name="Times New Roman">
    <w:panose1 w:val="02020603050405020304"/>
    <w:charset w:val="00"/>
    <w:family w:val="roman"/>
    <w:pitch w:val="variable"/>
    <w:sig w:usb0="E0002EFF" w:usb1="C000785B" w:usb2="00000009" w:usb3="00000000" w:csb0="000001FF" w:csb1="00000000"/>
    <w:embedRegular r:id="rId4" w:fontKey="{04D6A79A-0B8D-5D4C-8939-310358E753C3}"/>
    <w:embedBold r:id="rId5" w:fontKey="{7748CF38-18F5-E944-94C5-1F320A9472D1}"/>
    <w:embedItalic r:id="rId6" w:fontKey="{3E365210-D87A-D34A-BF95-D169109C2FBF}"/>
  </w:font>
  <w:font w:name="Courier New">
    <w:panose1 w:val="02070309020205020404"/>
    <w:charset w:val="00"/>
    <w:family w:val="modern"/>
    <w:pitch w:val="fixed"/>
    <w:sig w:usb0="E0002EFF" w:usb1="C0007843" w:usb2="00000009" w:usb3="00000000" w:csb0="000001FF" w:csb1="00000000"/>
    <w:embedRegular r:id="rId7" w:fontKey="{23E02DE2-78CE-8B48-AA94-E128056F9928}"/>
  </w:font>
  <w:font w:name="Wingdings">
    <w:panose1 w:val="05000000000000000000"/>
    <w:charset w:val="4D"/>
    <w:family w:val="decorative"/>
    <w:pitch w:val="variable"/>
    <w:sig w:usb0="00000003" w:usb1="00000000" w:usb2="00000000" w:usb3="00000000" w:csb0="80000001" w:csb1="00000000"/>
    <w:embedRegular r:id="rId8" w:fontKey="{287584C2-4ABB-9C4B-A0B8-50BD8989AB1E}"/>
  </w:font>
  <w:font w:name="Symbol">
    <w:panose1 w:val="05050102010706020507"/>
    <w:charset w:val="02"/>
    <w:family w:val="decorative"/>
    <w:pitch w:val="variable"/>
    <w:sig w:usb0="00000000" w:usb1="10000000" w:usb2="00000000" w:usb3="00000000" w:csb0="80000000" w:csb1="00000000"/>
    <w:embedRegular r:id="rId9" w:fontKey="{7A7027B5-3643-C94B-B483-84839D8E9E4D}"/>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0" w:fontKey="{F3D5A0C9-B717-6444-9E03-CA684043728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D074" w14:textId="77777777" w:rsidR="00B7742A" w:rsidRDefault="00B7742A">
    <w:pPr>
      <w:pStyle w:val="Footer"/>
    </w:pPr>
    <w:r>
      <w:rPr>
        <w:noProof/>
        <w:lang w:val="de-DE" w:eastAsia="de-DE"/>
      </w:rPr>
      <w:drawing>
        <wp:anchor distT="0" distB="0" distL="114300" distR="114300" simplePos="0" relativeHeight="251658240" behindDoc="0" locked="1" layoutInCell="1" allowOverlap="1" wp14:anchorId="6B9B6E96" wp14:editId="44EE4EAD">
          <wp:simplePos x="0" y="0"/>
          <wp:positionH relativeFrom="page">
            <wp:posOffset>900430</wp:posOffset>
          </wp:positionH>
          <wp:positionV relativeFrom="page">
            <wp:posOffset>10153015</wp:posOffset>
          </wp:positionV>
          <wp:extent cx="1026000" cy="108000"/>
          <wp:effectExtent l="0" t="0" r="3175" b="635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B7CF8" w14:textId="77777777" w:rsidR="00B6506D" w:rsidRDefault="00B6506D" w:rsidP="00CA1EB9">
      <w:pPr>
        <w:spacing w:line="240" w:lineRule="auto"/>
      </w:pPr>
      <w:r>
        <w:separator/>
      </w:r>
    </w:p>
  </w:footnote>
  <w:footnote w:type="continuationSeparator" w:id="0">
    <w:p w14:paraId="6EE60D37" w14:textId="77777777" w:rsidR="00B6506D" w:rsidRDefault="00B6506D" w:rsidP="00CA1EB9">
      <w:pPr>
        <w:spacing w:line="240" w:lineRule="auto"/>
      </w:pPr>
      <w:r>
        <w:continuationSeparator/>
      </w:r>
    </w:p>
  </w:footnote>
  <w:footnote w:type="continuationNotice" w:id="1">
    <w:p w14:paraId="36DF5052" w14:textId="77777777" w:rsidR="00B6506D" w:rsidRDefault="00B6506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7A7A8" w14:textId="46A926F5" w:rsidR="001242E3" w:rsidRPr="00552736" w:rsidRDefault="00B7742A" w:rsidP="001242E3">
    <w:pPr>
      <w:pStyle w:val="Header"/>
      <w:rPr>
        <w:noProof/>
        <w:color w:val="0095D5" w:themeColor="accent1"/>
        <w:lang w:val="de-DE" w:eastAsia="de-DE"/>
      </w:rPr>
    </w:pPr>
    <w:r w:rsidRPr="008E5D5C">
      <w:rPr>
        <w:noProof/>
        <w:color w:val="0095D5" w:themeColor="accent1"/>
        <w:lang w:val="de-DE" w:eastAsia="de-DE"/>
      </w:rPr>
      <w:drawing>
        <wp:anchor distT="0" distB="0" distL="114300" distR="114300" simplePos="0" relativeHeight="251658243" behindDoc="0" locked="1" layoutInCell="1" allowOverlap="1" wp14:anchorId="1BD4CD40" wp14:editId="4DD2C839">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Pr="008E5D5C">
      <w:rPr>
        <w:noProof/>
        <w:color w:val="0095D5" w:themeColor="accent1"/>
        <w:lang w:val="de-DE" w:eastAsia="de-DE"/>
      </w:rPr>
      <w:drawing>
        <wp:anchor distT="0" distB="0" distL="114300" distR="114300" simplePos="0" relativeHeight="251658242" behindDoc="0" locked="1" layoutInCell="1" allowOverlap="1" wp14:anchorId="2A58007C" wp14:editId="0D175D5B">
          <wp:simplePos x="0" y="0"/>
          <wp:positionH relativeFrom="page">
            <wp:posOffset>900430</wp:posOffset>
          </wp:positionH>
          <wp:positionV relativeFrom="page">
            <wp:posOffset>422275</wp:posOffset>
          </wp:positionV>
          <wp:extent cx="576000" cy="431117"/>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1242E3" w:rsidRPr="00F35471">
      <w:rPr>
        <w:noProof/>
        <w:color w:val="0095D5" w:themeColor="accent1"/>
        <w:lang w:val="de-DE" w:eastAsia="de-DE"/>
      </w:rPr>
      <w:drawing>
        <wp:anchor distT="0" distB="0" distL="114300" distR="114300" simplePos="0" relativeHeight="251658244" behindDoc="0" locked="1" layoutInCell="1" allowOverlap="1" wp14:anchorId="2972EC16" wp14:editId="38D7D10C">
          <wp:simplePos x="0" y="0"/>
          <wp:positionH relativeFrom="page">
            <wp:posOffset>900430</wp:posOffset>
          </wp:positionH>
          <wp:positionV relativeFrom="page">
            <wp:posOffset>422275</wp:posOffset>
          </wp:positionV>
          <wp:extent cx="576000" cy="431117"/>
          <wp:effectExtent l="0" t="0" r="0" b="762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1242E3">
      <w:rPr>
        <w:noProof/>
        <w:color w:val="0095D5" w:themeColor="accent1"/>
        <w:lang w:val="de-DE" w:eastAsia="de-DE"/>
      </w:rPr>
      <w:t>Press release</w:t>
    </w:r>
  </w:p>
  <w:p w14:paraId="69BED647" w14:textId="0FF79DF1" w:rsidR="00B7742A" w:rsidRPr="008E5D5C" w:rsidRDefault="00B7742A" w:rsidP="008E5D5C">
    <w:pPr>
      <w:pStyle w:val="Header"/>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2</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CC6DD" w14:textId="2E9041B9" w:rsidR="00B7742A" w:rsidRPr="00552736" w:rsidRDefault="00B7742A" w:rsidP="5E0280DC">
    <w:pPr>
      <w:pStyle w:val="Header"/>
      <w:rPr>
        <w:noProof/>
        <w:color w:val="0095D5" w:themeColor="accent1"/>
        <w:lang w:val="de-DE" w:eastAsia="de-DE"/>
      </w:rPr>
    </w:pPr>
    <w:r w:rsidRPr="00F35471">
      <w:rPr>
        <w:noProof/>
        <w:color w:val="0095D5" w:themeColor="accent1"/>
        <w:lang w:val="de-DE" w:eastAsia="de-DE"/>
      </w:rPr>
      <w:drawing>
        <wp:anchor distT="0" distB="0" distL="114300" distR="114300" simplePos="0" relativeHeight="251658241" behindDoc="0" locked="1" layoutInCell="1" allowOverlap="1" wp14:anchorId="54652A66" wp14:editId="481869B0">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3094A" w:rsidRPr="00552736">
      <w:rPr>
        <w:lang w:val="de-DE"/>
      </w:rPr>
      <w:t xml:space="preserve"> </w:t>
    </w:r>
    <w:r w:rsidR="00FD06EC">
      <w:rPr>
        <w:noProof/>
        <w:color w:val="0095D5" w:themeColor="accent1"/>
        <w:lang w:val="de-DE" w:eastAsia="de-DE"/>
      </w:rPr>
      <w:t>Press release</w:t>
    </w:r>
  </w:p>
  <w:p w14:paraId="4455CA67" w14:textId="5928AC8F" w:rsidR="00B7742A" w:rsidRPr="008E5D5C" w:rsidRDefault="00B7742A" w:rsidP="008E5D5C">
    <w:pPr>
      <w:pStyle w:val="Header"/>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1</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6205A5"/>
    <w:multiLevelType w:val="hybridMultilevel"/>
    <w:tmpl w:val="98649D2E"/>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BA46C1F"/>
    <w:multiLevelType w:val="hybridMultilevel"/>
    <w:tmpl w:val="737CFA10"/>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FBC1DA5"/>
    <w:multiLevelType w:val="hybridMultilevel"/>
    <w:tmpl w:val="4EF44352"/>
    <w:lvl w:ilvl="0" w:tplc="E326CF8E">
      <w:start w:val="1"/>
      <w:numFmt w:val="bullet"/>
      <w:lvlText w:val="►"/>
      <w:lvlJc w:val="left"/>
      <w:pPr>
        <w:ind w:left="1440" w:hanging="360"/>
      </w:pPr>
      <w:rPr>
        <w:rFonts w:ascii="Sennheiser Office" w:hAnsi="Sennheiser Office" w:hint="default"/>
      </w:rPr>
    </w:lvl>
    <w:lvl w:ilvl="1" w:tplc="1C88E6A6">
      <w:start w:val="1"/>
      <w:numFmt w:val="bullet"/>
      <w:lvlText w:val="–"/>
      <w:lvlJc w:val="left"/>
      <w:pPr>
        <w:ind w:left="2160" w:hanging="360"/>
      </w:pPr>
      <w:rPr>
        <w:rFonts w:ascii="Sennheiser Office" w:hAnsi="Sennheiser Office"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3" w15:restartNumberingAfterBreak="0">
    <w:nsid w:val="50F1659E"/>
    <w:multiLevelType w:val="hybridMultilevel"/>
    <w:tmpl w:val="6B284A6E"/>
    <w:lvl w:ilvl="0" w:tplc="1C88E6A6">
      <w:start w:val="1"/>
      <w:numFmt w:val="bullet"/>
      <w:lvlText w:val="–"/>
      <w:lvlJc w:val="left"/>
      <w:pPr>
        <w:ind w:left="1440" w:hanging="360"/>
      </w:pPr>
      <w:rPr>
        <w:rFonts w:ascii="Sennheiser Office" w:hAnsi="Sennheiser Office"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4" w15:restartNumberingAfterBreak="0">
    <w:nsid w:val="5B25692D"/>
    <w:multiLevelType w:val="hybridMultilevel"/>
    <w:tmpl w:val="EB548164"/>
    <w:lvl w:ilvl="0" w:tplc="69625C10">
      <w:start w:val="1"/>
      <w:numFmt w:val="bullet"/>
      <w:lvlText w:val="►"/>
      <w:lvlJc w:val="left"/>
      <w:pPr>
        <w:ind w:left="720" w:hanging="360"/>
      </w:pPr>
      <w:rPr>
        <w:rFonts w:ascii="Sennheiser Office" w:hAnsi="Sennheiser Office" w:hint="default"/>
      </w:rPr>
    </w:lvl>
    <w:lvl w:ilvl="1" w:tplc="1C88E6A6">
      <w:start w:val="1"/>
      <w:numFmt w:val="bullet"/>
      <w:lvlText w:val="–"/>
      <w:lvlJc w:val="left"/>
      <w:pPr>
        <w:ind w:left="1440" w:hanging="360"/>
      </w:pPr>
      <w:rPr>
        <w:rFonts w:ascii="Sennheiser Office" w:hAnsi="Sennheiser Office"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7A93316C"/>
    <w:multiLevelType w:val="hybridMultilevel"/>
    <w:tmpl w:val="1A00B5AE"/>
    <w:lvl w:ilvl="0" w:tplc="3E942112">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BE3172F"/>
    <w:multiLevelType w:val="hybridMultilevel"/>
    <w:tmpl w:val="6CE613C6"/>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42336807">
    <w:abstractNumId w:val="4"/>
  </w:num>
  <w:num w:numId="2" w16cid:durableId="1892575846">
    <w:abstractNumId w:val="3"/>
  </w:num>
  <w:num w:numId="3" w16cid:durableId="1378121487">
    <w:abstractNumId w:val="2"/>
  </w:num>
  <w:num w:numId="4" w16cid:durableId="1055856321">
    <w:abstractNumId w:val="6"/>
  </w:num>
  <w:num w:numId="5" w16cid:durableId="1380323636">
    <w:abstractNumId w:val="1"/>
  </w:num>
  <w:num w:numId="6" w16cid:durableId="1322078664">
    <w:abstractNumId w:val="0"/>
  </w:num>
  <w:num w:numId="7" w16cid:durableId="1743335319">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TrueTypeFonts/>
  <w:hideSpellingErrors/>
  <w:hideGrammaticalError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01C"/>
    <w:rsid w:val="0000139E"/>
    <w:rsid w:val="00001B50"/>
    <w:rsid w:val="00003054"/>
    <w:rsid w:val="000037EF"/>
    <w:rsid w:val="00003FF1"/>
    <w:rsid w:val="000040BE"/>
    <w:rsid w:val="000041AA"/>
    <w:rsid w:val="0000562F"/>
    <w:rsid w:val="00006B62"/>
    <w:rsid w:val="000077AB"/>
    <w:rsid w:val="000104EB"/>
    <w:rsid w:val="000111E3"/>
    <w:rsid w:val="00011BB8"/>
    <w:rsid w:val="000131A3"/>
    <w:rsid w:val="00013428"/>
    <w:rsid w:val="00013B32"/>
    <w:rsid w:val="00013E27"/>
    <w:rsid w:val="000144A2"/>
    <w:rsid w:val="00015372"/>
    <w:rsid w:val="00015B92"/>
    <w:rsid w:val="00015E82"/>
    <w:rsid w:val="00017A50"/>
    <w:rsid w:val="000200B5"/>
    <w:rsid w:val="0002100B"/>
    <w:rsid w:val="00021011"/>
    <w:rsid w:val="000216EF"/>
    <w:rsid w:val="000217D1"/>
    <w:rsid w:val="00021942"/>
    <w:rsid w:val="0002303A"/>
    <w:rsid w:val="00024496"/>
    <w:rsid w:val="00024B23"/>
    <w:rsid w:val="000270BD"/>
    <w:rsid w:val="000277F2"/>
    <w:rsid w:val="000304D8"/>
    <w:rsid w:val="000308BE"/>
    <w:rsid w:val="00031A07"/>
    <w:rsid w:val="00031EF9"/>
    <w:rsid w:val="00034173"/>
    <w:rsid w:val="000344A1"/>
    <w:rsid w:val="00035ADA"/>
    <w:rsid w:val="000362D7"/>
    <w:rsid w:val="00036637"/>
    <w:rsid w:val="00037DA9"/>
    <w:rsid w:val="00041DB4"/>
    <w:rsid w:val="00042B2E"/>
    <w:rsid w:val="00042C4B"/>
    <w:rsid w:val="000434E6"/>
    <w:rsid w:val="00043B04"/>
    <w:rsid w:val="00043C56"/>
    <w:rsid w:val="00044595"/>
    <w:rsid w:val="00045108"/>
    <w:rsid w:val="00045809"/>
    <w:rsid w:val="00045A38"/>
    <w:rsid w:val="00047007"/>
    <w:rsid w:val="00047DF3"/>
    <w:rsid w:val="0005035C"/>
    <w:rsid w:val="00051336"/>
    <w:rsid w:val="0005252C"/>
    <w:rsid w:val="00052C6E"/>
    <w:rsid w:val="00055E77"/>
    <w:rsid w:val="00060B5F"/>
    <w:rsid w:val="00064E8B"/>
    <w:rsid w:val="000657EF"/>
    <w:rsid w:val="00065D6B"/>
    <w:rsid w:val="00066A7A"/>
    <w:rsid w:val="00070E96"/>
    <w:rsid w:val="00070F4A"/>
    <w:rsid w:val="00071F95"/>
    <w:rsid w:val="00072336"/>
    <w:rsid w:val="00072397"/>
    <w:rsid w:val="000730E9"/>
    <w:rsid w:val="0007332A"/>
    <w:rsid w:val="00073972"/>
    <w:rsid w:val="00075CC6"/>
    <w:rsid w:val="000766A8"/>
    <w:rsid w:val="00080F10"/>
    <w:rsid w:val="00081BEC"/>
    <w:rsid w:val="0008481F"/>
    <w:rsid w:val="000878DF"/>
    <w:rsid w:val="00090D7D"/>
    <w:rsid w:val="00091223"/>
    <w:rsid w:val="000928D0"/>
    <w:rsid w:val="000932E8"/>
    <w:rsid w:val="000933C4"/>
    <w:rsid w:val="0009375B"/>
    <w:rsid w:val="00094C93"/>
    <w:rsid w:val="00094EDE"/>
    <w:rsid w:val="000951ED"/>
    <w:rsid w:val="00095648"/>
    <w:rsid w:val="00095C63"/>
    <w:rsid w:val="00097EC0"/>
    <w:rsid w:val="000A06F3"/>
    <w:rsid w:val="000A0A0A"/>
    <w:rsid w:val="000A16BA"/>
    <w:rsid w:val="000A27F9"/>
    <w:rsid w:val="000A57D0"/>
    <w:rsid w:val="000A5C0D"/>
    <w:rsid w:val="000A5D79"/>
    <w:rsid w:val="000A5DDE"/>
    <w:rsid w:val="000A6AAF"/>
    <w:rsid w:val="000A7A86"/>
    <w:rsid w:val="000B06AB"/>
    <w:rsid w:val="000B16ED"/>
    <w:rsid w:val="000B18CA"/>
    <w:rsid w:val="000B27B6"/>
    <w:rsid w:val="000B5DCF"/>
    <w:rsid w:val="000B6549"/>
    <w:rsid w:val="000C04C8"/>
    <w:rsid w:val="000C0D62"/>
    <w:rsid w:val="000C12D1"/>
    <w:rsid w:val="000C2A37"/>
    <w:rsid w:val="000C40B9"/>
    <w:rsid w:val="000C51B3"/>
    <w:rsid w:val="000C6C84"/>
    <w:rsid w:val="000C6E80"/>
    <w:rsid w:val="000C6F4A"/>
    <w:rsid w:val="000C7694"/>
    <w:rsid w:val="000D0D50"/>
    <w:rsid w:val="000D0F6A"/>
    <w:rsid w:val="000D2177"/>
    <w:rsid w:val="000D2858"/>
    <w:rsid w:val="000D2CD3"/>
    <w:rsid w:val="000D3E87"/>
    <w:rsid w:val="000D4E2D"/>
    <w:rsid w:val="000D5830"/>
    <w:rsid w:val="000D740A"/>
    <w:rsid w:val="000E07EC"/>
    <w:rsid w:val="000E0C5E"/>
    <w:rsid w:val="000E248C"/>
    <w:rsid w:val="000E2C6D"/>
    <w:rsid w:val="000E5FB7"/>
    <w:rsid w:val="000E67BD"/>
    <w:rsid w:val="000E770A"/>
    <w:rsid w:val="000E7E5C"/>
    <w:rsid w:val="000F01EF"/>
    <w:rsid w:val="000F05AE"/>
    <w:rsid w:val="000F1150"/>
    <w:rsid w:val="000F15F8"/>
    <w:rsid w:val="000F199B"/>
    <w:rsid w:val="000F1D3F"/>
    <w:rsid w:val="000F1EFD"/>
    <w:rsid w:val="000F3313"/>
    <w:rsid w:val="000F355F"/>
    <w:rsid w:val="000F41EE"/>
    <w:rsid w:val="000F46B2"/>
    <w:rsid w:val="000F476F"/>
    <w:rsid w:val="000F5246"/>
    <w:rsid w:val="000F5502"/>
    <w:rsid w:val="000F555D"/>
    <w:rsid w:val="000F5E11"/>
    <w:rsid w:val="000F6C67"/>
    <w:rsid w:val="000F73A3"/>
    <w:rsid w:val="001003F4"/>
    <w:rsid w:val="00102699"/>
    <w:rsid w:val="00106379"/>
    <w:rsid w:val="00107136"/>
    <w:rsid w:val="00107826"/>
    <w:rsid w:val="0011076C"/>
    <w:rsid w:val="00111F13"/>
    <w:rsid w:val="00111FA8"/>
    <w:rsid w:val="0011364E"/>
    <w:rsid w:val="00113B0A"/>
    <w:rsid w:val="001148DC"/>
    <w:rsid w:val="00114A8D"/>
    <w:rsid w:val="00115059"/>
    <w:rsid w:val="001159AB"/>
    <w:rsid w:val="00115A3A"/>
    <w:rsid w:val="0011644D"/>
    <w:rsid w:val="00116CA0"/>
    <w:rsid w:val="001171FA"/>
    <w:rsid w:val="00121501"/>
    <w:rsid w:val="001215FB"/>
    <w:rsid w:val="00122433"/>
    <w:rsid w:val="00122AB8"/>
    <w:rsid w:val="00123263"/>
    <w:rsid w:val="001236E3"/>
    <w:rsid w:val="001238AE"/>
    <w:rsid w:val="00123C8A"/>
    <w:rsid w:val="001242E3"/>
    <w:rsid w:val="00125C81"/>
    <w:rsid w:val="001261B9"/>
    <w:rsid w:val="00127FF8"/>
    <w:rsid w:val="001308D0"/>
    <w:rsid w:val="0013373A"/>
    <w:rsid w:val="00134773"/>
    <w:rsid w:val="001360B2"/>
    <w:rsid w:val="0014006E"/>
    <w:rsid w:val="001403FB"/>
    <w:rsid w:val="00140EEC"/>
    <w:rsid w:val="00141D13"/>
    <w:rsid w:val="00142BA6"/>
    <w:rsid w:val="0014306B"/>
    <w:rsid w:val="001455EA"/>
    <w:rsid w:val="00145784"/>
    <w:rsid w:val="00146F2F"/>
    <w:rsid w:val="00150D14"/>
    <w:rsid w:val="00151BA8"/>
    <w:rsid w:val="00151FE5"/>
    <w:rsid w:val="00152CB0"/>
    <w:rsid w:val="0015406C"/>
    <w:rsid w:val="00155882"/>
    <w:rsid w:val="00157A2A"/>
    <w:rsid w:val="00162137"/>
    <w:rsid w:val="0016276A"/>
    <w:rsid w:val="00162A28"/>
    <w:rsid w:val="001646B1"/>
    <w:rsid w:val="00165BD7"/>
    <w:rsid w:val="00165BE9"/>
    <w:rsid w:val="00165FC6"/>
    <w:rsid w:val="001662FB"/>
    <w:rsid w:val="00167904"/>
    <w:rsid w:val="00172AF3"/>
    <w:rsid w:val="001736BB"/>
    <w:rsid w:val="00174853"/>
    <w:rsid w:val="0017576F"/>
    <w:rsid w:val="00176EC6"/>
    <w:rsid w:val="00177ED3"/>
    <w:rsid w:val="00181067"/>
    <w:rsid w:val="00182CC8"/>
    <w:rsid w:val="0018301A"/>
    <w:rsid w:val="00183286"/>
    <w:rsid w:val="00183DA4"/>
    <w:rsid w:val="00184275"/>
    <w:rsid w:val="00187F56"/>
    <w:rsid w:val="00190258"/>
    <w:rsid w:val="00190442"/>
    <w:rsid w:val="001910AC"/>
    <w:rsid w:val="00191450"/>
    <w:rsid w:val="00191C26"/>
    <w:rsid w:val="001926A6"/>
    <w:rsid w:val="001943BA"/>
    <w:rsid w:val="001956DD"/>
    <w:rsid w:val="00196481"/>
    <w:rsid w:val="001A005A"/>
    <w:rsid w:val="001A19BF"/>
    <w:rsid w:val="001A1F9E"/>
    <w:rsid w:val="001A23B5"/>
    <w:rsid w:val="001A534E"/>
    <w:rsid w:val="001A5F95"/>
    <w:rsid w:val="001A6717"/>
    <w:rsid w:val="001A6C28"/>
    <w:rsid w:val="001A6C2C"/>
    <w:rsid w:val="001A76B4"/>
    <w:rsid w:val="001A7ED1"/>
    <w:rsid w:val="001B0FF0"/>
    <w:rsid w:val="001B1625"/>
    <w:rsid w:val="001B180E"/>
    <w:rsid w:val="001B18C4"/>
    <w:rsid w:val="001B2FEF"/>
    <w:rsid w:val="001B33AB"/>
    <w:rsid w:val="001B46A8"/>
    <w:rsid w:val="001B5142"/>
    <w:rsid w:val="001B68A8"/>
    <w:rsid w:val="001B7AC2"/>
    <w:rsid w:val="001B7EDE"/>
    <w:rsid w:val="001B7F40"/>
    <w:rsid w:val="001C1410"/>
    <w:rsid w:val="001C21B4"/>
    <w:rsid w:val="001C28CB"/>
    <w:rsid w:val="001C2E0A"/>
    <w:rsid w:val="001C3904"/>
    <w:rsid w:val="001C3B74"/>
    <w:rsid w:val="001C4D4A"/>
    <w:rsid w:val="001C5383"/>
    <w:rsid w:val="001C5996"/>
    <w:rsid w:val="001C63D8"/>
    <w:rsid w:val="001D1775"/>
    <w:rsid w:val="001D1FAA"/>
    <w:rsid w:val="001D237A"/>
    <w:rsid w:val="001D34A0"/>
    <w:rsid w:val="001D3772"/>
    <w:rsid w:val="001D3B46"/>
    <w:rsid w:val="001D42B5"/>
    <w:rsid w:val="001D46F8"/>
    <w:rsid w:val="001D4E25"/>
    <w:rsid w:val="001D5500"/>
    <w:rsid w:val="001D6542"/>
    <w:rsid w:val="001D6810"/>
    <w:rsid w:val="001D6ABD"/>
    <w:rsid w:val="001D78CE"/>
    <w:rsid w:val="001E1C18"/>
    <w:rsid w:val="001E29D0"/>
    <w:rsid w:val="001E370A"/>
    <w:rsid w:val="001E43E4"/>
    <w:rsid w:val="001F042B"/>
    <w:rsid w:val="001F1095"/>
    <w:rsid w:val="001F1DB7"/>
    <w:rsid w:val="001F2B76"/>
    <w:rsid w:val="001F3001"/>
    <w:rsid w:val="001F4139"/>
    <w:rsid w:val="001F456C"/>
    <w:rsid w:val="001F4E27"/>
    <w:rsid w:val="001F6FE4"/>
    <w:rsid w:val="001F76B5"/>
    <w:rsid w:val="001F77A4"/>
    <w:rsid w:val="001F7B29"/>
    <w:rsid w:val="002015B4"/>
    <w:rsid w:val="00201BDA"/>
    <w:rsid w:val="0020261F"/>
    <w:rsid w:val="00205093"/>
    <w:rsid w:val="002057CE"/>
    <w:rsid w:val="00206208"/>
    <w:rsid w:val="00206701"/>
    <w:rsid w:val="00207D40"/>
    <w:rsid w:val="002108B2"/>
    <w:rsid w:val="00210CFC"/>
    <w:rsid w:val="00211160"/>
    <w:rsid w:val="002131A5"/>
    <w:rsid w:val="00213B16"/>
    <w:rsid w:val="00215892"/>
    <w:rsid w:val="00215C1F"/>
    <w:rsid w:val="002165E6"/>
    <w:rsid w:val="00217A57"/>
    <w:rsid w:val="00220B4F"/>
    <w:rsid w:val="002213F0"/>
    <w:rsid w:val="00221C81"/>
    <w:rsid w:val="0022362E"/>
    <w:rsid w:val="00224886"/>
    <w:rsid w:val="002249AD"/>
    <w:rsid w:val="002254F8"/>
    <w:rsid w:val="00225F04"/>
    <w:rsid w:val="00226D7F"/>
    <w:rsid w:val="00227809"/>
    <w:rsid w:val="002279F2"/>
    <w:rsid w:val="00231462"/>
    <w:rsid w:val="00231646"/>
    <w:rsid w:val="0023229E"/>
    <w:rsid w:val="00232441"/>
    <w:rsid w:val="0023245B"/>
    <w:rsid w:val="0023393B"/>
    <w:rsid w:val="0023453B"/>
    <w:rsid w:val="00234AF7"/>
    <w:rsid w:val="00235795"/>
    <w:rsid w:val="0023616E"/>
    <w:rsid w:val="002363DF"/>
    <w:rsid w:val="00236E7A"/>
    <w:rsid w:val="00237188"/>
    <w:rsid w:val="00237683"/>
    <w:rsid w:val="002377AC"/>
    <w:rsid w:val="00237FCB"/>
    <w:rsid w:val="0024204C"/>
    <w:rsid w:val="00243133"/>
    <w:rsid w:val="00243391"/>
    <w:rsid w:val="00244626"/>
    <w:rsid w:val="002447BA"/>
    <w:rsid w:val="0025064F"/>
    <w:rsid w:val="00250FF1"/>
    <w:rsid w:val="0025203C"/>
    <w:rsid w:val="00254689"/>
    <w:rsid w:val="0025527D"/>
    <w:rsid w:val="00260184"/>
    <w:rsid w:val="0026199E"/>
    <w:rsid w:val="00261FAF"/>
    <w:rsid w:val="00262D48"/>
    <w:rsid w:val="00263187"/>
    <w:rsid w:val="002637C6"/>
    <w:rsid w:val="0026460D"/>
    <w:rsid w:val="00264C0B"/>
    <w:rsid w:val="00265CD6"/>
    <w:rsid w:val="00266CEC"/>
    <w:rsid w:val="002700C5"/>
    <w:rsid w:val="00272C98"/>
    <w:rsid w:val="002738B2"/>
    <w:rsid w:val="0027413B"/>
    <w:rsid w:val="00274FA8"/>
    <w:rsid w:val="00280253"/>
    <w:rsid w:val="00280E5C"/>
    <w:rsid w:val="00281087"/>
    <w:rsid w:val="0028166D"/>
    <w:rsid w:val="00282693"/>
    <w:rsid w:val="00282A8D"/>
    <w:rsid w:val="00282EB9"/>
    <w:rsid w:val="00283F01"/>
    <w:rsid w:val="00284869"/>
    <w:rsid w:val="00287628"/>
    <w:rsid w:val="002877CD"/>
    <w:rsid w:val="00291174"/>
    <w:rsid w:val="00292474"/>
    <w:rsid w:val="00292867"/>
    <w:rsid w:val="00293E9B"/>
    <w:rsid w:val="00293EC2"/>
    <w:rsid w:val="002944BE"/>
    <w:rsid w:val="00294922"/>
    <w:rsid w:val="00294E2C"/>
    <w:rsid w:val="002950AE"/>
    <w:rsid w:val="00295921"/>
    <w:rsid w:val="00295B6A"/>
    <w:rsid w:val="002973E2"/>
    <w:rsid w:val="002A0B83"/>
    <w:rsid w:val="002A0C70"/>
    <w:rsid w:val="002A2295"/>
    <w:rsid w:val="002A3682"/>
    <w:rsid w:val="002A3C64"/>
    <w:rsid w:val="002A4207"/>
    <w:rsid w:val="002A48FF"/>
    <w:rsid w:val="002A627D"/>
    <w:rsid w:val="002A652D"/>
    <w:rsid w:val="002A6B69"/>
    <w:rsid w:val="002A7C4D"/>
    <w:rsid w:val="002A7DF7"/>
    <w:rsid w:val="002B0338"/>
    <w:rsid w:val="002B16A9"/>
    <w:rsid w:val="002B2657"/>
    <w:rsid w:val="002B27A5"/>
    <w:rsid w:val="002B2A53"/>
    <w:rsid w:val="002B32FD"/>
    <w:rsid w:val="002B456A"/>
    <w:rsid w:val="002B5452"/>
    <w:rsid w:val="002B5E0F"/>
    <w:rsid w:val="002B7478"/>
    <w:rsid w:val="002B7DFB"/>
    <w:rsid w:val="002C1E24"/>
    <w:rsid w:val="002C1EBB"/>
    <w:rsid w:val="002C2134"/>
    <w:rsid w:val="002C2A32"/>
    <w:rsid w:val="002C2EE4"/>
    <w:rsid w:val="002C358D"/>
    <w:rsid w:val="002C4158"/>
    <w:rsid w:val="002C5A16"/>
    <w:rsid w:val="002C5EE0"/>
    <w:rsid w:val="002C605C"/>
    <w:rsid w:val="002C6F4D"/>
    <w:rsid w:val="002C6F4F"/>
    <w:rsid w:val="002C74D8"/>
    <w:rsid w:val="002D0AEA"/>
    <w:rsid w:val="002D14B6"/>
    <w:rsid w:val="002D2427"/>
    <w:rsid w:val="002D273D"/>
    <w:rsid w:val="002D27A6"/>
    <w:rsid w:val="002D2A52"/>
    <w:rsid w:val="002D2EB8"/>
    <w:rsid w:val="002D4912"/>
    <w:rsid w:val="002D53FB"/>
    <w:rsid w:val="002D5899"/>
    <w:rsid w:val="002D71D0"/>
    <w:rsid w:val="002E0F57"/>
    <w:rsid w:val="002E4540"/>
    <w:rsid w:val="002E4924"/>
    <w:rsid w:val="002E4AD7"/>
    <w:rsid w:val="002E4C5E"/>
    <w:rsid w:val="002E6180"/>
    <w:rsid w:val="002F2C73"/>
    <w:rsid w:val="002F4257"/>
    <w:rsid w:val="002F6715"/>
    <w:rsid w:val="002F684E"/>
    <w:rsid w:val="002F70B9"/>
    <w:rsid w:val="002F794F"/>
    <w:rsid w:val="003003F4"/>
    <w:rsid w:val="00303B2F"/>
    <w:rsid w:val="003041A8"/>
    <w:rsid w:val="00305512"/>
    <w:rsid w:val="00305674"/>
    <w:rsid w:val="0031025B"/>
    <w:rsid w:val="00310AED"/>
    <w:rsid w:val="00311704"/>
    <w:rsid w:val="00311930"/>
    <w:rsid w:val="00311B5F"/>
    <w:rsid w:val="00311C6F"/>
    <w:rsid w:val="00313D38"/>
    <w:rsid w:val="00314622"/>
    <w:rsid w:val="00314D1B"/>
    <w:rsid w:val="00315C4F"/>
    <w:rsid w:val="00315CCF"/>
    <w:rsid w:val="00316FEB"/>
    <w:rsid w:val="00317746"/>
    <w:rsid w:val="003206BE"/>
    <w:rsid w:val="003215DF"/>
    <w:rsid w:val="0032189E"/>
    <w:rsid w:val="00322989"/>
    <w:rsid w:val="00323621"/>
    <w:rsid w:val="00324154"/>
    <w:rsid w:val="00326CCA"/>
    <w:rsid w:val="00326FB8"/>
    <w:rsid w:val="0032748C"/>
    <w:rsid w:val="003274A4"/>
    <w:rsid w:val="0032773E"/>
    <w:rsid w:val="00330EC2"/>
    <w:rsid w:val="003328BA"/>
    <w:rsid w:val="00333E1A"/>
    <w:rsid w:val="00334A37"/>
    <w:rsid w:val="003351E5"/>
    <w:rsid w:val="00335CFD"/>
    <w:rsid w:val="00336CAB"/>
    <w:rsid w:val="003402D5"/>
    <w:rsid w:val="003403E3"/>
    <w:rsid w:val="00341261"/>
    <w:rsid w:val="003418B4"/>
    <w:rsid w:val="003419DC"/>
    <w:rsid w:val="0034256D"/>
    <w:rsid w:val="00342A7C"/>
    <w:rsid w:val="00343514"/>
    <w:rsid w:val="003437BA"/>
    <w:rsid w:val="00344965"/>
    <w:rsid w:val="00345336"/>
    <w:rsid w:val="003457E0"/>
    <w:rsid w:val="00347723"/>
    <w:rsid w:val="00347CD7"/>
    <w:rsid w:val="0035224C"/>
    <w:rsid w:val="00353BDF"/>
    <w:rsid w:val="003541B0"/>
    <w:rsid w:val="00354A72"/>
    <w:rsid w:val="00355086"/>
    <w:rsid w:val="00355104"/>
    <w:rsid w:val="003554BF"/>
    <w:rsid w:val="00355640"/>
    <w:rsid w:val="00356641"/>
    <w:rsid w:val="00356D13"/>
    <w:rsid w:val="003619A0"/>
    <w:rsid w:val="00361B2C"/>
    <w:rsid w:val="0036217E"/>
    <w:rsid w:val="00363896"/>
    <w:rsid w:val="00364918"/>
    <w:rsid w:val="003655B3"/>
    <w:rsid w:val="003661E2"/>
    <w:rsid w:val="003665E2"/>
    <w:rsid w:val="003679E7"/>
    <w:rsid w:val="00367BF7"/>
    <w:rsid w:val="00370433"/>
    <w:rsid w:val="003728DB"/>
    <w:rsid w:val="00373A87"/>
    <w:rsid w:val="00373C81"/>
    <w:rsid w:val="00374584"/>
    <w:rsid w:val="003751CE"/>
    <w:rsid w:val="003757CA"/>
    <w:rsid w:val="00375ACD"/>
    <w:rsid w:val="0037664E"/>
    <w:rsid w:val="0037707D"/>
    <w:rsid w:val="00377FFA"/>
    <w:rsid w:val="00381639"/>
    <w:rsid w:val="00381DBF"/>
    <w:rsid w:val="00383138"/>
    <w:rsid w:val="003848EE"/>
    <w:rsid w:val="003851EC"/>
    <w:rsid w:val="003853E1"/>
    <w:rsid w:val="00385CDA"/>
    <w:rsid w:val="00385E45"/>
    <w:rsid w:val="00386A8F"/>
    <w:rsid w:val="00386F29"/>
    <w:rsid w:val="0038737C"/>
    <w:rsid w:val="00391F2E"/>
    <w:rsid w:val="003939ED"/>
    <w:rsid w:val="0039479F"/>
    <w:rsid w:val="00395280"/>
    <w:rsid w:val="00395C44"/>
    <w:rsid w:val="00395CCA"/>
    <w:rsid w:val="003963DE"/>
    <w:rsid w:val="00396742"/>
    <w:rsid w:val="00396DD3"/>
    <w:rsid w:val="0039722D"/>
    <w:rsid w:val="003975B9"/>
    <w:rsid w:val="00397BA6"/>
    <w:rsid w:val="00397E57"/>
    <w:rsid w:val="003A0B0D"/>
    <w:rsid w:val="003A20FC"/>
    <w:rsid w:val="003A2A2B"/>
    <w:rsid w:val="003A3C69"/>
    <w:rsid w:val="003A41F3"/>
    <w:rsid w:val="003A52E6"/>
    <w:rsid w:val="003A63C3"/>
    <w:rsid w:val="003A6A18"/>
    <w:rsid w:val="003A6B72"/>
    <w:rsid w:val="003A730C"/>
    <w:rsid w:val="003B0B83"/>
    <w:rsid w:val="003B0B94"/>
    <w:rsid w:val="003B0FE1"/>
    <w:rsid w:val="003B18A7"/>
    <w:rsid w:val="003B1E41"/>
    <w:rsid w:val="003B71CE"/>
    <w:rsid w:val="003B7FC1"/>
    <w:rsid w:val="003C0CD3"/>
    <w:rsid w:val="003C16A8"/>
    <w:rsid w:val="003C16A9"/>
    <w:rsid w:val="003C25B9"/>
    <w:rsid w:val="003C2687"/>
    <w:rsid w:val="003C29C0"/>
    <w:rsid w:val="003C32CA"/>
    <w:rsid w:val="003C3756"/>
    <w:rsid w:val="003C5E34"/>
    <w:rsid w:val="003C62A9"/>
    <w:rsid w:val="003C6341"/>
    <w:rsid w:val="003C7E93"/>
    <w:rsid w:val="003D0598"/>
    <w:rsid w:val="003D06A1"/>
    <w:rsid w:val="003D0A33"/>
    <w:rsid w:val="003D0DD3"/>
    <w:rsid w:val="003D1426"/>
    <w:rsid w:val="003D2A60"/>
    <w:rsid w:val="003D2B0C"/>
    <w:rsid w:val="003D3B5D"/>
    <w:rsid w:val="003D45FE"/>
    <w:rsid w:val="003D55AF"/>
    <w:rsid w:val="003D6AA1"/>
    <w:rsid w:val="003E2431"/>
    <w:rsid w:val="003E4758"/>
    <w:rsid w:val="003E71C1"/>
    <w:rsid w:val="003F0488"/>
    <w:rsid w:val="003F12A3"/>
    <w:rsid w:val="003F14F2"/>
    <w:rsid w:val="003F3B14"/>
    <w:rsid w:val="003F3F1A"/>
    <w:rsid w:val="003F46BE"/>
    <w:rsid w:val="003F4BC1"/>
    <w:rsid w:val="003F4F01"/>
    <w:rsid w:val="003F5E6E"/>
    <w:rsid w:val="003F79AF"/>
    <w:rsid w:val="003F7E47"/>
    <w:rsid w:val="00400A8F"/>
    <w:rsid w:val="00400B81"/>
    <w:rsid w:val="00400F3C"/>
    <w:rsid w:val="004011D9"/>
    <w:rsid w:val="004021CA"/>
    <w:rsid w:val="004033B5"/>
    <w:rsid w:val="0040496D"/>
    <w:rsid w:val="0040603D"/>
    <w:rsid w:val="00406AA7"/>
    <w:rsid w:val="00407A7E"/>
    <w:rsid w:val="00410DD9"/>
    <w:rsid w:val="00412717"/>
    <w:rsid w:val="00412956"/>
    <w:rsid w:val="00412DDE"/>
    <w:rsid w:val="00413C7F"/>
    <w:rsid w:val="00416BB4"/>
    <w:rsid w:val="00416FD0"/>
    <w:rsid w:val="00417645"/>
    <w:rsid w:val="00420E96"/>
    <w:rsid w:val="0042221F"/>
    <w:rsid w:val="00423741"/>
    <w:rsid w:val="00424838"/>
    <w:rsid w:val="00424B18"/>
    <w:rsid w:val="004251D6"/>
    <w:rsid w:val="004254F8"/>
    <w:rsid w:val="00425884"/>
    <w:rsid w:val="0042654D"/>
    <w:rsid w:val="00426AE0"/>
    <w:rsid w:val="00427446"/>
    <w:rsid w:val="00431C15"/>
    <w:rsid w:val="0043211C"/>
    <w:rsid w:val="00432686"/>
    <w:rsid w:val="0043280D"/>
    <w:rsid w:val="00432D3C"/>
    <w:rsid w:val="00433C1B"/>
    <w:rsid w:val="004352BC"/>
    <w:rsid w:val="00435AB7"/>
    <w:rsid w:val="004373A7"/>
    <w:rsid w:val="004374EA"/>
    <w:rsid w:val="00437C3B"/>
    <w:rsid w:val="00437FFC"/>
    <w:rsid w:val="0044031A"/>
    <w:rsid w:val="00441DD1"/>
    <w:rsid w:val="004421ED"/>
    <w:rsid w:val="0044500E"/>
    <w:rsid w:val="00445031"/>
    <w:rsid w:val="00445162"/>
    <w:rsid w:val="00445705"/>
    <w:rsid w:val="00447CC0"/>
    <w:rsid w:val="00451EA5"/>
    <w:rsid w:val="00452AC6"/>
    <w:rsid w:val="00452C50"/>
    <w:rsid w:val="00452DBE"/>
    <w:rsid w:val="00453B3E"/>
    <w:rsid w:val="00453D47"/>
    <w:rsid w:val="004548F6"/>
    <w:rsid w:val="0045649C"/>
    <w:rsid w:val="0045773A"/>
    <w:rsid w:val="00463FDD"/>
    <w:rsid w:val="0046401C"/>
    <w:rsid w:val="0046546D"/>
    <w:rsid w:val="0046600C"/>
    <w:rsid w:val="00466D44"/>
    <w:rsid w:val="00467BA0"/>
    <w:rsid w:val="004708AA"/>
    <w:rsid w:val="00470F58"/>
    <w:rsid w:val="00472D28"/>
    <w:rsid w:val="00474AB4"/>
    <w:rsid w:val="00475E18"/>
    <w:rsid w:val="00476614"/>
    <w:rsid w:val="00476C09"/>
    <w:rsid w:val="004775B6"/>
    <w:rsid w:val="00480EFF"/>
    <w:rsid w:val="0048209C"/>
    <w:rsid w:val="00482B1F"/>
    <w:rsid w:val="00484DA4"/>
    <w:rsid w:val="00485285"/>
    <w:rsid w:val="004854EE"/>
    <w:rsid w:val="0048598B"/>
    <w:rsid w:val="00485FA5"/>
    <w:rsid w:val="0048705E"/>
    <w:rsid w:val="00490683"/>
    <w:rsid w:val="00492D98"/>
    <w:rsid w:val="004931B4"/>
    <w:rsid w:val="00493506"/>
    <w:rsid w:val="00493651"/>
    <w:rsid w:val="00493DFB"/>
    <w:rsid w:val="004944CC"/>
    <w:rsid w:val="00494DF5"/>
    <w:rsid w:val="0049598D"/>
    <w:rsid w:val="00497293"/>
    <w:rsid w:val="00497387"/>
    <w:rsid w:val="004A1CF6"/>
    <w:rsid w:val="004A3580"/>
    <w:rsid w:val="004A3857"/>
    <w:rsid w:val="004A436C"/>
    <w:rsid w:val="004A5FA1"/>
    <w:rsid w:val="004A66B3"/>
    <w:rsid w:val="004A6B98"/>
    <w:rsid w:val="004A7306"/>
    <w:rsid w:val="004B2301"/>
    <w:rsid w:val="004B238D"/>
    <w:rsid w:val="004B3A94"/>
    <w:rsid w:val="004B58E8"/>
    <w:rsid w:val="004B7E1E"/>
    <w:rsid w:val="004C1EC4"/>
    <w:rsid w:val="004C1F2D"/>
    <w:rsid w:val="004C4A84"/>
    <w:rsid w:val="004C502F"/>
    <w:rsid w:val="004C52AA"/>
    <w:rsid w:val="004C5BF9"/>
    <w:rsid w:val="004C5F77"/>
    <w:rsid w:val="004C649A"/>
    <w:rsid w:val="004C67D7"/>
    <w:rsid w:val="004C6AA6"/>
    <w:rsid w:val="004C71A4"/>
    <w:rsid w:val="004D1DCD"/>
    <w:rsid w:val="004D258B"/>
    <w:rsid w:val="004D30BA"/>
    <w:rsid w:val="004D375A"/>
    <w:rsid w:val="004D4BA0"/>
    <w:rsid w:val="004D547B"/>
    <w:rsid w:val="004D583F"/>
    <w:rsid w:val="004D682C"/>
    <w:rsid w:val="004D710E"/>
    <w:rsid w:val="004E02E1"/>
    <w:rsid w:val="004E07A4"/>
    <w:rsid w:val="004E16AE"/>
    <w:rsid w:val="004E183A"/>
    <w:rsid w:val="004E1CE6"/>
    <w:rsid w:val="004E1D2A"/>
    <w:rsid w:val="004E3AD2"/>
    <w:rsid w:val="004E48D9"/>
    <w:rsid w:val="004E60DF"/>
    <w:rsid w:val="004E697E"/>
    <w:rsid w:val="004E782F"/>
    <w:rsid w:val="004F09C0"/>
    <w:rsid w:val="004F13B6"/>
    <w:rsid w:val="004F1582"/>
    <w:rsid w:val="004F184D"/>
    <w:rsid w:val="004F325B"/>
    <w:rsid w:val="004F3B3C"/>
    <w:rsid w:val="004F47CA"/>
    <w:rsid w:val="004F682A"/>
    <w:rsid w:val="004F6B08"/>
    <w:rsid w:val="005006F9"/>
    <w:rsid w:val="0050175A"/>
    <w:rsid w:val="0050177D"/>
    <w:rsid w:val="00501E0F"/>
    <w:rsid w:val="00503CE6"/>
    <w:rsid w:val="0050495F"/>
    <w:rsid w:val="00504E8B"/>
    <w:rsid w:val="00505001"/>
    <w:rsid w:val="00505351"/>
    <w:rsid w:val="005060C1"/>
    <w:rsid w:val="00506DF4"/>
    <w:rsid w:val="00507808"/>
    <w:rsid w:val="005116FC"/>
    <w:rsid w:val="00511F19"/>
    <w:rsid w:val="00512C1D"/>
    <w:rsid w:val="005134F1"/>
    <w:rsid w:val="00513931"/>
    <w:rsid w:val="0051483C"/>
    <w:rsid w:val="005158BA"/>
    <w:rsid w:val="0052021D"/>
    <w:rsid w:val="005230C8"/>
    <w:rsid w:val="005232D2"/>
    <w:rsid w:val="005248B0"/>
    <w:rsid w:val="00526DFF"/>
    <w:rsid w:val="005270C9"/>
    <w:rsid w:val="005270D6"/>
    <w:rsid w:val="0052799E"/>
    <w:rsid w:val="00527B8E"/>
    <w:rsid w:val="00530CE0"/>
    <w:rsid w:val="005327DB"/>
    <w:rsid w:val="005353E0"/>
    <w:rsid w:val="00535F2E"/>
    <w:rsid w:val="005376EA"/>
    <w:rsid w:val="00537B88"/>
    <w:rsid w:val="00537F37"/>
    <w:rsid w:val="00540078"/>
    <w:rsid w:val="005401D2"/>
    <w:rsid w:val="00540689"/>
    <w:rsid w:val="0054086B"/>
    <w:rsid w:val="00542270"/>
    <w:rsid w:val="00542DF3"/>
    <w:rsid w:val="005440AF"/>
    <w:rsid w:val="00545F1C"/>
    <w:rsid w:val="00546CB2"/>
    <w:rsid w:val="00547536"/>
    <w:rsid w:val="00550173"/>
    <w:rsid w:val="005515A9"/>
    <w:rsid w:val="0055224C"/>
    <w:rsid w:val="00552736"/>
    <w:rsid w:val="00552CE1"/>
    <w:rsid w:val="00556971"/>
    <w:rsid w:val="005575AD"/>
    <w:rsid w:val="00557660"/>
    <w:rsid w:val="0055790E"/>
    <w:rsid w:val="00557E1C"/>
    <w:rsid w:val="005600D6"/>
    <w:rsid w:val="005609E0"/>
    <w:rsid w:val="0056137D"/>
    <w:rsid w:val="00561DBF"/>
    <w:rsid w:val="00561EF6"/>
    <w:rsid w:val="00561FE7"/>
    <w:rsid w:val="00562BC9"/>
    <w:rsid w:val="00563D51"/>
    <w:rsid w:val="0056430F"/>
    <w:rsid w:val="00564FEC"/>
    <w:rsid w:val="0056522C"/>
    <w:rsid w:val="005653C9"/>
    <w:rsid w:val="0056544C"/>
    <w:rsid w:val="00565D03"/>
    <w:rsid w:val="00566916"/>
    <w:rsid w:val="005679CC"/>
    <w:rsid w:val="00570156"/>
    <w:rsid w:val="0057191E"/>
    <w:rsid w:val="00571BE4"/>
    <w:rsid w:val="005739BA"/>
    <w:rsid w:val="0057442D"/>
    <w:rsid w:val="00575D34"/>
    <w:rsid w:val="0057619D"/>
    <w:rsid w:val="00576AFB"/>
    <w:rsid w:val="005771C7"/>
    <w:rsid w:val="005778E4"/>
    <w:rsid w:val="005807B8"/>
    <w:rsid w:val="00580EBE"/>
    <w:rsid w:val="00581C42"/>
    <w:rsid w:val="00582A18"/>
    <w:rsid w:val="00583A8F"/>
    <w:rsid w:val="0058489D"/>
    <w:rsid w:val="00585F7B"/>
    <w:rsid w:val="005873A1"/>
    <w:rsid w:val="005877B6"/>
    <w:rsid w:val="00590149"/>
    <w:rsid w:val="0059122C"/>
    <w:rsid w:val="00591930"/>
    <w:rsid w:val="00592CC6"/>
    <w:rsid w:val="00592E02"/>
    <w:rsid w:val="005932B9"/>
    <w:rsid w:val="00593491"/>
    <w:rsid w:val="00593B12"/>
    <w:rsid w:val="00593D44"/>
    <w:rsid w:val="00594265"/>
    <w:rsid w:val="00594CBD"/>
    <w:rsid w:val="00595671"/>
    <w:rsid w:val="00595D54"/>
    <w:rsid w:val="00595DE1"/>
    <w:rsid w:val="00597172"/>
    <w:rsid w:val="00597B51"/>
    <w:rsid w:val="005A0623"/>
    <w:rsid w:val="005A0A35"/>
    <w:rsid w:val="005A0BC2"/>
    <w:rsid w:val="005A1ABA"/>
    <w:rsid w:val="005A24F6"/>
    <w:rsid w:val="005A25B9"/>
    <w:rsid w:val="005A2C3D"/>
    <w:rsid w:val="005A60F4"/>
    <w:rsid w:val="005A6BA5"/>
    <w:rsid w:val="005A7FF7"/>
    <w:rsid w:val="005B0DD9"/>
    <w:rsid w:val="005B4561"/>
    <w:rsid w:val="005B4C0C"/>
    <w:rsid w:val="005B5302"/>
    <w:rsid w:val="005B6078"/>
    <w:rsid w:val="005B64C1"/>
    <w:rsid w:val="005B684A"/>
    <w:rsid w:val="005C0C4A"/>
    <w:rsid w:val="005C16F8"/>
    <w:rsid w:val="005C1F67"/>
    <w:rsid w:val="005C28C2"/>
    <w:rsid w:val="005C2C25"/>
    <w:rsid w:val="005C2CA9"/>
    <w:rsid w:val="005C571F"/>
    <w:rsid w:val="005C5D13"/>
    <w:rsid w:val="005D1567"/>
    <w:rsid w:val="005D179C"/>
    <w:rsid w:val="005D5072"/>
    <w:rsid w:val="005D571F"/>
    <w:rsid w:val="005D68F8"/>
    <w:rsid w:val="005E1FAE"/>
    <w:rsid w:val="005E2B8A"/>
    <w:rsid w:val="005E4FEC"/>
    <w:rsid w:val="005E770F"/>
    <w:rsid w:val="005E7A05"/>
    <w:rsid w:val="005F3791"/>
    <w:rsid w:val="005F3DB1"/>
    <w:rsid w:val="00600703"/>
    <w:rsid w:val="006009CB"/>
    <w:rsid w:val="00601325"/>
    <w:rsid w:val="0060142B"/>
    <w:rsid w:val="006035C5"/>
    <w:rsid w:val="00603F8C"/>
    <w:rsid w:val="0060473E"/>
    <w:rsid w:val="006068ED"/>
    <w:rsid w:val="00606AA3"/>
    <w:rsid w:val="006072CC"/>
    <w:rsid w:val="006074DB"/>
    <w:rsid w:val="006074E6"/>
    <w:rsid w:val="006074FD"/>
    <w:rsid w:val="00607C47"/>
    <w:rsid w:val="00610369"/>
    <w:rsid w:val="006105F3"/>
    <w:rsid w:val="006108B6"/>
    <w:rsid w:val="0061142B"/>
    <w:rsid w:val="00611D31"/>
    <w:rsid w:val="00612EE7"/>
    <w:rsid w:val="0061545A"/>
    <w:rsid w:val="006158FB"/>
    <w:rsid w:val="00615C8F"/>
    <w:rsid w:val="00615FA9"/>
    <w:rsid w:val="00616CB2"/>
    <w:rsid w:val="006174A9"/>
    <w:rsid w:val="00617ADB"/>
    <w:rsid w:val="00617EA4"/>
    <w:rsid w:val="00621502"/>
    <w:rsid w:val="00623137"/>
    <w:rsid w:val="006234D2"/>
    <w:rsid w:val="006254D7"/>
    <w:rsid w:val="006258A9"/>
    <w:rsid w:val="006269A8"/>
    <w:rsid w:val="00626EA5"/>
    <w:rsid w:val="0063058E"/>
    <w:rsid w:val="00630C4D"/>
    <w:rsid w:val="00631A46"/>
    <w:rsid w:val="0063433D"/>
    <w:rsid w:val="00635EF4"/>
    <w:rsid w:val="006376BD"/>
    <w:rsid w:val="0063786D"/>
    <w:rsid w:val="00637A65"/>
    <w:rsid w:val="0064080A"/>
    <w:rsid w:val="00642DE5"/>
    <w:rsid w:val="00644848"/>
    <w:rsid w:val="00645ECF"/>
    <w:rsid w:val="0064653F"/>
    <w:rsid w:val="00647911"/>
    <w:rsid w:val="00647E7D"/>
    <w:rsid w:val="006504E3"/>
    <w:rsid w:val="00651AFE"/>
    <w:rsid w:val="006548ED"/>
    <w:rsid w:val="00656B63"/>
    <w:rsid w:val="00657C34"/>
    <w:rsid w:val="0066065C"/>
    <w:rsid w:val="00660A53"/>
    <w:rsid w:val="006627A1"/>
    <w:rsid w:val="00662DEA"/>
    <w:rsid w:val="0066348C"/>
    <w:rsid w:val="0066489C"/>
    <w:rsid w:val="00664CE0"/>
    <w:rsid w:val="00665E51"/>
    <w:rsid w:val="00666856"/>
    <w:rsid w:val="00666A88"/>
    <w:rsid w:val="00666ADD"/>
    <w:rsid w:val="00670F9A"/>
    <w:rsid w:val="00673269"/>
    <w:rsid w:val="00674055"/>
    <w:rsid w:val="006803A5"/>
    <w:rsid w:val="006803EA"/>
    <w:rsid w:val="00680D92"/>
    <w:rsid w:val="00684077"/>
    <w:rsid w:val="006841FD"/>
    <w:rsid w:val="00685250"/>
    <w:rsid w:val="006856B4"/>
    <w:rsid w:val="006859CD"/>
    <w:rsid w:val="00686B34"/>
    <w:rsid w:val="00687192"/>
    <w:rsid w:val="0068733E"/>
    <w:rsid w:val="00687D7B"/>
    <w:rsid w:val="00690C78"/>
    <w:rsid w:val="00692229"/>
    <w:rsid w:val="006956B6"/>
    <w:rsid w:val="00695F76"/>
    <w:rsid w:val="00696ED9"/>
    <w:rsid w:val="006A1058"/>
    <w:rsid w:val="006A151B"/>
    <w:rsid w:val="006A1F7F"/>
    <w:rsid w:val="006A2D0C"/>
    <w:rsid w:val="006A3324"/>
    <w:rsid w:val="006A3B8D"/>
    <w:rsid w:val="006A4777"/>
    <w:rsid w:val="006A57C7"/>
    <w:rsid w:val="006A711F"/>
    <w:rsid w:val="006A7C8A"/>
    <w:rsid w:val="006B017D"/>
    <w:rsid w:val="006B0EB9"/>
    <w:rsid w:val="006B12D9"/>
    <w:rsid w:val="006B2365"/>
    <w:rsid w:val="006B2F5C"/>
    <w:rsid w:val="006B3963"/>
    <w:rsid w:val="006B478D"/>
    <w:rsid w:val="006B48DA"/>
    <w:rsid w:val="006B565E"/>
    <w:rsid w:val="006B576E"/>
    <w:rsid w:val="006B5996"/>
    <w:rsid w:val="006C05F0"/>
    <w:rsid w:val="006C11B1"/>
    <w:rsid w:val="006C1672"/>
    <w:rsid w:val="006C1944"/>
    <w:rsid w:val="006C2BC5"/>
    <w:rsid w:val="006C47FE"/>
    <w:rsid w:val="006C5CE0"/>
    <w:rsid w:val="006C7A0D"/>
    <w:rsid w:val="006D07A8"/>
    <w:rsid w:val="006D0AA3"/>
    <w:rsid w:val="006D0CF1"/>
    <w:rsid w:val="006D272D"/>
    <w:rsid w:val="006D3E72"/>
    <w:rsid w:val="006D4D39"/>
    <w:rsid w:val="006D50C1"/>
    <w:rsid w:val="006D62E9"/>
    <w:rsid w:val="006D6791"/>
    <w:rsid w:val="006D6A31"/>
    <w:rsid w:val="006D6CD4"/>
    <w:rsid w:val="006D7BF8"/>
    <w:rsid w:val="006E04D3"/>
    <w:rsid w:val="006E175F"/>
    <w:rsid w:val="006E2AB2"/>
    <w:rsid w:val="006E2EDA"/>
    <w:rsid w:val="006E3ACD"/>
    <w:rsid w:val="006E4C79"/>
    <w:rsid w:val="006E5C8D"/>
    <w:rsid w:val="006E602A"/>
    <w:rsid w:val="006E6C0E"/>
    <w:rsid w:val="006F058F"/>
    <w:rsid w:val="006F0B78"/>
    <w:rsid w:val="006F1163"/>
    <w:rsid w:val="006F1200"/>
    <w:rsid w:val="006F13A2"/>
    <w:rsid w:val="006F2029"/>
    <w:rsid w:val="006F2343"/>
    <w:rsid w:val="006F428A"/>
    <w:rsid w:val="006F46FD"/>
    <w:rsid w:val="006F49D6"/>
    <w:rsid w:val="006F5C20"/>
    <w:rsid w:val="006F5EF2"/>
    <w:rsid w:val="006F6178"/>
    <w:rsid w:val="00701667"/>
    <w:rsid w:val="00701C42"/>
    <w:rsid w:val="007054B1"/>
    <w:rsid w:val="00705529"/>
    <w:rsid w:val="00705B68"/>
    <w:rsid w:val="007123DC"/>
    <w:rsid w:val="0071244B"/>
    <w:rsid w:val="0071471D"/>
    <w:rsid w:val="0071545A"/>
    <w:rsid w:val="00716664"/>
    <w:rsid w:val="0071762F"/>
    <w:rsid w:val="007178AC"/>
    <w:rsid w:val="00717EA2"/>
    <w:rsid w:val="00720A2D"/>
    <w:rsid w:val="00722233"/>
    <w:rsid w:val="00722CD4"/>
    <w:rsid w:val="00723091"/>
    <w:rsid w:val="007237E9"/>
    <w:rsid w:val="00724257"/>
    <w:rsid w:val="00724850"/>
    <w:rsid w:val="00724D8F"/>
    <w:rsid w:val="00724DEC"/>
    <w:rsid w:val="00725BD1"/>
    <w:rsid w:val="00725FD0"/>
    <w:rsid w:val="00726031"/>
    <w:rsid w:val="007273CC"/>
    <w:rsid w:val="007277FE"/>
    <w:rsid w:val="00732897"/>
    <w:rsid w:val="007328C9"/>
    <w:rsid w:val="007334AA"/>
    <w:rsid w:val="00733D18"/>
    <w:rsid w:val="007359C6"/>
    <w:rsid w:val="00736466"/>
    <w:rsid w:val="00736CE9"/>
    <w:rsid w:val="007375D0"/>
    <w:rsid w:val="007377EB"/>
    <w:rsid w:val="00737F05"/>
    <w:rsid w:val="007405FB"/>
    <w:rsid w:val="007411F5"/>
    <w:rsid w:val="007415A7"/>
    <w:rsid w:val="007415B3"/>
    <w:rsid w:val="007419AE"/>
    <w:rsid w:val="00742CFB"/>
    <w:rsid w:val="00743214"/>
    <w:rsid w:val="007434F9"/>
    <w:rsid w:val="00744BF6"/>
    <w:rsid w:val="00746F89"/>
    <w:rsid w:val="00747324"/>
    <w:rsid w:val="007473EE"/>
    <w:rsid w:val="00747BB3"/>
    <w:rsid w:val="0075135C"/>
    <w:rsid w:val="00752899"/>
    <w:rsid w:val="00752E19"/>
    <w:rsid w:val="00754221"/>
    <w:rsid w:val="00755173"/>
    <w:rsid w:val="0075571E"/>
    <w:rsid w:val="00755D0B"/>
    <w:rsid w:val="00756A5A"/>
    <w:rsid w:val="00757131"/>
    <w:rsid w:val="00760140"/>
    <w:rsid w:val="007611BB"/>
    <w:rsid w:val="007629B2"/>
    <w:rsid w:val="00762A15"/>
    <w:rsid w:val="00763CF7"/>
    <w:rsid w:val="00764C3E"/>
    <w:rsid w:val="00764F4B"/>
    <w:rsid w:val="00766A14"/>
    <w:rsid w:val="00766E21"/>
    <w:rsid w:val="007670B3"/>
    <w:rsid w:val="00767761"/>
    <w:rsid w:val="00771763"/>
    <w:rsid w:val="007726BF"/>
    <w:rsid w:val="00772D49"/>
    <w:rsid w:val="007742D2"/>
    <w:rsid w:val="0077590D"/>
    <w:rsid w:val="00776446"/>
    <w:rsid w:val="00780676"/>
    <w:rsid w:val="00780935"/>
    <w:rsid w:val="0078123F"/>
    <w:rsid w:val="007816AF"/>
    <w:rsid w:val="00781BC7"/>
    <w:rsid w:val="0078631D"/>
    <w:rsid w:val="0078796F"/>
    <w:rsid w:val="00790B65"/>
    <w:rsid w:val="0079202D"/>
    <w:rsid w:val="00792373"/>
    <w:rsid w:val="00793FB2"/>
    <w:rsid w:val="00794747"/>
    <w:rsid w:val="00795293"/>
    <w:rsid w:val="0079535B"/>
    <w:rsid w:val="00795FA3"/>
    <w:rsid w:val="0079685B"/>
    <w:rsid w:val="00796ECA"/>
    <w:rsid w:val="0079789A"/>
    <w:rsid w:val="007A0F02"/>
    <w:rsid w:val="007A19BF"/>
    <w:rsid w:val="007A45D1"/>
    <w:rsid w:val="007A49DD"/>
    <w:rsid w:val="007A663A"/>
    <w:rsid w:val="007B0C39"/>
    <w:rsid w:val="007B1543"/>
    <w:rsid w:val="007B164D"/>
    <w:rsid w:val="007B1F15"/>
    <w:rsid w:val="007B20F8"/>
    <w:rsid w:val="007B42D4"/>
    <w:rsid w:val="007B6210"/>
    <w:rsid w:val="007B6D70"/>
    <w:rsid w:val="007B7161"/>
    <w:rsid w:val="007B71EC"/>
    <w:rsid w:val="007B7E7F"/>
    <w:rsid w:val="007C0452"/>
    <w:rsid w:val="007C1622"/>
    <w:rsid w:val="007C228D"/>
    <w:rsid w:val="007C4F79"/>
    <w:rsid w:val="007C7AF3"/>
    <w:rsid w:val="007C7D39"/>
    <w:rsid w:val="007D0E84"/>
    <w:rsid w:val="007D12E9"/>
    <w:rsid w:val="007D178B"/>
    <w:rsid w:val="007D2A16"/>
    <w:rsid w:val="007D4786"/>
    <w:rsid w:val="007D4A4C"/>
    <w:rsid w:val="007D54E3"/>
    <w:rsid w:val="007D56B3"/>
    <w:rsid w:val="007D5805"/>
    <w:rsid w:val="007D5B76"/>
    <w:rsid w:val="007D6322"/>
    <w:rsid w:val="007D6A96"/>
    <w:rsid w:val="007D6BFC"/>
    <w:rsid w:val="007E0CFD"/>
    <w:rsid w:val="007E0D8B"/>
    <w:rsid w:val="007E135C"/>
    <w:rsid w:val="007E1A96"/>
    <w:rsid w:val="007E24B6"/>
    <w:rsid w:val="007E2AAE"/>
    <w:rsid w:val="007E3393"/>
    <w:rsid w:val="007E599E"/>
    <w:rsid w:val="007E6170"/>
    <w:rsid w:val="007E64EA"/>
    <w:rsid w:val="007E6CF4"/>
    <w:rsid w:val="007E6DC6"/>
    <w:rsid w:val="007E7550"/>
    <w:rsid w:val="007F0533"/>
    <w:rsid w:val="007F2B16"/>
    <w:rsid w:val="007F32AA"/>
    <w:rsid w:val="007F3B4E"/>
    <w:rsid w:val="007F4BED"/>
    <w:rsid w:val="007F4E58"/>
    <w:rsid w:val="007F65EB"/>
    <w:rsid w:val="007F70AE"/>
    <w:rsid w:val="007F719B"/>
    <w:rsid w:val="00801BED"/>
    <w:rsid w:val="008020F3"/>
    <w:rsid w:val="00802A69"/>
    <w:rsid w:val="00802BEB"/>
    <w:rsid w:val="008035DA"/>
    <w:rsid w:val="008041C4"/>
    <w:rsid w:val="0080437D"/>
    <w:rsid w:val="00805456"/>
    <w:rsid w:val="008054B6"/>
    <w:rsid w:val="00805D33"/>
    <w:rsid w:val="008061BF"/>
    <w:rsid w:val="00806A8D"/>
    <w:rsid w:val="00807209"/>
    <w:rsid w:val="00807F55"/>
    <w:rsid w:val="00813550"/>
    <w:rsid w:val="00813A1A"/>
    <w:rsid w:val="008150BB"/>
    <w:rsid w:val="00815475"/>
    <w:rsid w:val="00816BA4"/>
    <w:rsid w:val="00817F4F"/>
    <w:rsid w:val="00820102"/>
    <w:rsid w:val="008201C4"/>
    <w:rsid w:val="00820EE0"/>
    <w:rsid w:val="008225CC"/>
    <w:rsid w:val="00822BFB"/>
    <w:rsid w:val="00824ABD"/>
    <w:rsid w:val="00825CA3"/>
    <w:rsid w:val="00826D6E"/>
    <w:rsid w:val="00827357"/>
    <w:rsid w:val="008273A8"/>
    <w:rsid w:val="0082789F"/>
    <w:rsid w:val="00827C74"/>
    <w:rsid w:val="00830F6C"/>
    <w:rsid w:val="00830FE1"/>
    <w:rsid w:val="00832AE6"/>
    <w:rsid w:val="00833357"/>
    <w:rsid w:val="00833AD9"/>
    <w:rsid w:val="00833D6F"/>
    <w:rsid w:val="008346AC"/>
    <w:rsid w:val="00840550"/>
    <w:rsid w:val="008410AF"/>
    <w:rsid w:val="0084237C"/>
    <w:rsid w:val="0084428C"/>
    <w:rsid w:val="00845A9C"/>
    <w:rsid w:val="00845D1B"/>
    <w:rsid w:val="00845D68"/>
    <w:rsid w:val="00847977"/>
    <w:rsid w:val="00847ADD"/>
    <w:rsid w:val="008504D3"/>
    <w:rsid w:val="008524DA"/>
    <w:rsid w:val="008533FE"/>
    <w:rsid w:val="00853726"/>
    <w:rsid w:val="00853E6E"/>
    <w:rsid w:val="00854525"/>
    <w:rsid w:val="00855331"/>
    <w:rsid w:val="008555C5"/>
    <w:rsid w:val="00855C94"/>
    <w:rsid w:val="00857376"/>
    <w:rsid w:val="008576A4"/>
    <w:rsid w:val="00860067"/>
    <w:rsid w:val="00860442"/>
    <w:rsid w:val="00860543"/>
    <w:rsid w:val="008610C5"/>
    <w:rsid w:val="00861E24"/>
    <w:rsid w:val="00862097"/>
    <w:rsid w:val="008644D8"/>
    <w:rsid w:val="0086495A"/>
    <w:rsid w:val="0086524E"/>
    <w:rsid w:val="0086706F"/>
    <w:rsid w:val="00867D44"/>
    <w:rsid w:val="00870E1D"/>
    <w:rsid w:val="00870E52"/>
    <w:rsid w:val="00871134"/>
    <w:rsid w:val="00872D4B"/>
    <w:rsid w:val="00872F86"/>
    <w:rsid w:val="008735C7"/>
    <w:rsid w:val="008741B7"/>
    <w:rsid w:val="00875D5F"/>
    <w:rsid w:val="00875FF9"/>
    <w:rsid w:val="00877650"/>
    <w:rsid w:val="00877F1E"/>
    <w:rsid w:val="00877F6A"/>
    <w:rsid w:val="008811DB"/>
    <w:rsid w:val="00882906"/>
    <w:rsid w:val="00882998"/>
    <w:rsid w:val="0088449B"/>
    <w:rsid w:val="00885AE3"/>
    <w:rsid w:val="008865F0"/>
    <w:rsid w:val="00886795"/>
    <w:rsid w:val="00886C43"/>
    <w:rsid w:val="00887A98"/>
    <w:rsid w:val="00887ED5"/>
    <w:rsid w:val="00891B06"/>
    <w:rsid w:val="00891B07"/>
    <w:rsid w:val="0089202C"/>
    <w:rsid w:val="008920F1"/>
    <w:rsid w:val="00892958"/>
    <w:rsid w:val="00892E96"/>
    <w:rsid w:val="00894634"/>
    <w:rsid w:val="008957DA"/>
    <w:rsid w:val="008963C4"/>
    <w:rsid w:val="00896799"/>
    <w:rsid w:val="00897495"/>
    <w:rsid w:val="00897EBD"/>
    <w:rsid w:val="008A0E15"/>
    <w:rsid w:val="008A1A8F"/>
    <w:rsid w:val="008A2513"/>
    <w:rsid w:val="008A259D"/>
    <w:rsid w:val="008A4198"/>
    <w:rsid w:val="008A6778"/>
    <w:rsid w:val="008B02BF"/>
    <w:rsid w:val="008B08C8"/>
    <w:rsid w:val="008B1888"/>
    <w:rsid w:val="008B2776"/>
    <w:rsid w:val="008B29FD"/>
    <w:rsid w:val="008B3188"/>
    <w:rsid w:val="008B5295"/>
    <w:rsid w:val="008B5F7F"/>
    <w:rsid w:val="008B5FA6"/>
    <w:rsid w:val="008B6802"/>
    <w:rsid w:val="008B6B92"/>
    <w:rsid w:val="008B7160"/>
    <w:rsid w:val="008B7F76"/>
    <w:rsid w:val="008C0454"/>
    <w:rsid w:val="008C092C"/>
    <w:rsid w:val="008C0D9E"/>
    <w:rsid w:val="008C1000"/>
    <w:rsid w:val="008C27EC"/>
    <w:rsid w:val="008C38DF"/>
    <w:rsid w:val="008C4056"/>
    <w:rsid w:val="008C52DF"/>
    <w:rsid w:val="008C5CC4"/>
    <w:rsid w:val="008C7796"/>
    <w:rsid w:val="008D00CB"/>
    <w:rsid w:val="008D12BB"/>
    <w:rsid w:val="008D1D12"/>
    <w:rsid w:val="008D51BA"/>
    <w:rsid w:val="008D67C3"/>
    <w:rsid w:val="008D67CF"/>
    <w:rsid w:val="008D6CAB"/>
    <w:rsid w:val="008E244E"/>
    <w:rsid w:val="008E35E8"/>
    <w:rsid w:val="008E59D6"/>
    <w:rsid w:val="008E5D5C"/>
    <w:rsid w:val="008E79C7"/>
    <w:rsid w:val="008F06A3"/>
    <w:rsid w:val="008F0CE3"/>
    <w:rsid w:val="008F1836"/>
    <w:rsid w:val="008F2327"/>
    <w:rsid w:val="008F237A"/>
    <w:rsid w:val="008F25AA"/>
    <w:rsid w:val="008F2DCA"/>
    <w:rsid w:val="008F5070"/>
    <w:rsid w:val="008F509B"/>
    <w:rsid w:val="008F6EAA"/>
    <w:rsid w:val="00900926"/>
    <w:rsid w:val="0090147C"/>
    <w:rsid w:val="009015DD"/>
    <w:rsid w:val="0090320F"/>
    <w:rsid w:val="0090471E"/>
    <w:rsid w:val="00904EFF"/>
    <w:rsid w:val="00905221"/>
    <w:rsid w:val="00905377"/>
    <w:rsid w:val="00906758"/>
    <w:rsid w:val="00907203"/>
    <w:rsid w:val="0090754F"/>
    <w:rsid w:val="00907C36"/>
    <w:rsid w:val="00907E04"/>
    <w:rsid w:val="00907F18"/>
    <w:rsid w:val="00910E37"/>
    <w:rsid w:val="00911629"/>
    <w:rsid w:val="00912359"/>
    <w:rsid w:val="00912D38"/>
    <w:rsid w:val="00912E74"/>
    <w:rsid w:val="009137A4"/>
    <w:rsid w:val="0091573A"/>
    <w:rsid w:val="009159F5"/>
    <w:rsid w:val="00916F7D"/>
    <w:rsid w:val="0091710B"/>
    <w:rsid w:val="00920263"/>
    <w:rsid w:val="00921E99"/>
    <w:rsid w:val="009232CC"/>
    <w:rsid w:val="009239EA"/>
    <w:rsid w:val="009239FC"/>
    <w:rsid w:val="009244A0"/>
    <w:rsid w:val="00924F44"/>
    <w:rsid w:val="0092695D"/>
    <w:rsid w:val="00926977"/>
    <w:rsid w:val="00927A20"/>
    <w:rsid w:val="009302B0"/>
    <w:rsid w:val="009304BC"/>
    <w:rsid w:val="00930A19"/>
    <w:rsid w:val="00930E67"/>
    <w:rsid w:val="00931953"/>
    <w:rsid w:val="00931D6E"/>
    <w:rsid w:val="00931EAA"/>
    <w:rsid w:val="009320A9"/>
    <w:rsid w:val="00932961"/>
    <w:rsid w:val="0093394C"/>
    <w:rsid w:val="00934A8C"/>
    <w:rsid w:val="00934E87"/>
    <w:rsid w:val="00937CA6"/>
    <w:rsid w:val="009432EC"/>
    <w:rsid w:val="00943FA7"/>
    <w:rsid w:val="009448CA"/>
    <w:rsid w:val="00944FDB"/>
    <w:rsid w:val="00945B30"/>
    <w:rsid w:val="00945BCC"/>
    <w:rsid w:val="009464C7"/>
    <w:rsid w:val="00946F60"/>
    <w:rsid w:val="00952E27"/>
    <w:rsid w:val="00953A1F"/>
    <w:rsid w:val="00954390"/>
    <w:rsid w:val="009548DC"/>
    <w:rsid w:val="0095490F"/>
    <w:rsid w:val="00955152"/>
    <w:rsid w:val="009555E6"/>
    <w:rsid w:val="00955761"/>
    <w:rsid w:val="00956019"/>
    <w:rsid w:val="00956408"/>
    <w:rsid w:val="00957C27"/>
    <w:rsid w:val="00960157"/>
    <w:rsid w:val="009601D3"/>
    <w:rsid w:val="009609E1"/>
    <w:rsid w:val="009619F2"/>
    <w:rsid w:val="00961E35"/>
    <w:rsid w:val="0096344A"/>
    <w:rsid w:val="0096404E"/>
    <w:rsid w:val="009649C6"/>
    <w:rsid w:val="00964E11"/>
    <w:rsid w:val="00965205"/>
    <w:rsid w:val="009654C2"/>
    <w:rsid w:val="0096604D"/>
    <w:rsid w:val="00966FA1"/>
    <w:rsid w:val="00967BD5"/>
    <w:rsid w:val="00967D89"/>
    <w:rsid w:val="00971665"/>
    <w:rsid w:val="00973B0F"/>
    <w:rsid w:val="00973C03"/>
    <w:rsid w:val="009745E3"/>
    <w:rsid w:val="009757EA"/>
    <w:rsid w:val="00977493"/>
    <w:rsid w:val="009802D5"/>
    <w:rsid w:val="00980D4D"/>
    <w:rsid w:val="00983343"/>
    <w:rsid w:val="009833A9"/>
    <w:rsid w:val="009837D6"/>
    <w:rsid w:val="00983876"/>
    <w:rsid w:val="00987414"/>
    <w:rsid w:val="00987708"/>
    <w:rsid w:val="00990F77"/>
    <w:rsid w:val="00991D6A"/>
    <w:rsid w:val="00994A28"/>
    <w:rsid w:val="00995D92"/>
    <w:rsid w:val="009960B9"/>
    <w:rsid w:val="00996B53"/>
    <w:rsid w:val="00997035"/>
    <w:rsid w:val="009971E9"/>
    <w:rsid w:val="00997707"/>
    <w:rsid w:val="00997A5C"/>
    <w:rsid w:val="009A1327"/>
    <w:rsid w:val="009A1396"/>
    <w:rsid w:val="009A1D3E"/>
    <w:rsid w:val="009A1E34"/>
    <w:rsid w:val="009A34E9"/>
    <w:rsid w:val="009A3D30"/>
    <w:rsid w:val="009A3E7E"/>
    <w:rsid w:val="009A4FEC"/>
    <w:rsid w:val="009A6F54"/>
    <w:rsid w:val="009A7A48"/>
    <w:rsid w:val="009A7B0A"/>
    <w:rsid w:val="009B26C9"/>
    <w:rsid w:val="009B2994"/>
    <w:rsid w:val="009B60BE"/>
    <w:rsid w:val="009B727C"/>
    <w:rsid w:val="009B76E9"/>
    <w:rsid w:val="009B7837"/>
    <w:rsid w:val="009C06BE"/>
    <w:rsid w:val="009C23F2"/>
    <w:rsid w:val="009C23FF"/>
    <w:rsid w:val="009C31E3"/>
    <w:rsid w:val="009C45A2"/>
    <w:rsid w:val="009C4A75"/>
    <w:rsid w:val="009C5D12"/>
    <w:rsid w:val="009C675B"/>
    <w:rsid w:val="009C79DC"/>
    <w:rsid w:val="009D160E"/>
    <w:rsid w:val="009D1B18"/>
    <w:rsid w:val="009D2135"/>
    <w:rsid w:val="009D3CEF"/>
    <w:rsid w:val="009D3EA7"/>
    <w:rsid w:val="009D41FF"/>
    <w:rsid w:val="009D4391"/>
    <w:rsid w:val="009D4C26"/>
    <w:rsid w:val="009D4EBB"/>
    <w:rsid w:val="009D580A"/>
    <w:rsid w:val="009D6AD5"/>
    <w:rsid w:val="009D6B84"/>
    <w:rsid w:val="009D782F"/>
    <w:rsid w:val="009E03ED"/>
    <w:rsid w:val="009E048A"/>
    <w:rsid w:val="009E060F"/>
    <w:rsid w:val="009E079C"/>
    <w:rsid w:val="009E0A5F"/>
    <w:rsid w:val="009E1ED5"/>
    <w:rsid w:val="009E2D67"/>
    <w:rsid w:val="009E3906"/>
    <w:rsid w:val="009E3F31"/>
    <w:rsid w:val="009E3FDD"/>
    <w:rsid w:val="009E43C2"/>
    <w:rsid w:val="009E485E"/>
    <w:rsid w:val="009E4AEE"/>
    <w:rsid w:val="009E6FF2"/>
    <w:rsid w:val="009E71D0"/>
    <w:rsid w:val="009E73C9"/>
    <w:rsid w:val="009E791C"/>
    <w:rsid w:val="009F0293"/>
    <w:rsid w:val="009F065C"/>
    <w:rsid w:val="009F1B65"/>
    <w:rsid w:val="009F5639"/>
    <w:rsid w:val="009F5EF4"/>
    <w:rsid w:val="009F6AE4"/>
    <w:rsid w:val="009F7B0B"/>
    <w:rsid w:val="00A00023"/>
    <w:rsid w:val="00A009CF"/>
    <w:rsid w:val="00A0127C"/>
    <w:rsid w:val="00A01958"/>
    <w:rsid w:val="00A02143"/>
    <w:rsid w:val="00A02558"/>
    <w:rsid w:val="00A04107"/>
    <w:rsid w:val="00A0686D"/>
    <w:rsid w:val="00A06A37"/>
    <w:rsid w:val="00A06ED3"/>
    <w:rsid w:val="00A07394"/>
    <w:rsid w:val="00A07F11"/>
    <w:rsid w:val="00A10B92"/>
    <w:rsid w:val="00A10E0C"/>
    <w:rsid w:val="00A117C7"/>
    <w:rsid w:val="00A11AFA"/>
    <w:rsid w:val="00A11BE9"/>
    <w:rsid w:val="00A122C6"/>
    <w:rsid w:val="00A1238A"/>
    <w:rsid w:val="00A13ABE"/>
    <w:rsid w:val="00A1411C"/>
    <w:rsid w:val="00A149AC"/>
    <w:rsid w:val="00A14E9E"/>
    <w:rsid w:val="00A1538F"/>
    <w:rsid w:val="00A17457"/>
    <w:rsid w:val="00A2030B"/>
    <w:rsid w:val="00A20D16"/>
    <w:rsid w:val="00A2123C"/>
    <w:rsid w:val="00A2283F"/>
    <w:rsid w:val="00A22D43"/>
    <w:rsid w:val="00A22D81"/>
    <w:rsid w:val="00A2405D"/>
    <w:rsid w:val="00A24E58"/>
    <w:rsid w:val="00A26469"/>
    <w:rsid w:val="00A26F29"/>
    <w:rsid w:val="00A279F6"/>
    <w:rsid w:val="00A30306"/>
    <w:rsid w:val="00A310DB"/>
    <w:rsid w:val="00A323FC"/>
    <w:rsid w:val="00A326A9"/>
    <w:rsid w:val="00A332C1"/>
    <w:rsid w:val="00A362D5"/>
    <w:rsid w:val="00A374E4"/>
    <w:rsid w:val="00A37E9F"/>
    <w:rsid w:val="00A40518"/>
    <w:rsid w:val="00A40643"/>
    <w:rsid w:val="00A4066D"/>
    <w:rsid w:val="00A41825"/>
    <w:rsid w:val="00A41AD1"/>
    <w:rsid w:val="00A426AC"/>
    <w:rsid w:val="00A4304C"/>
    <w:rsid w:val="00A47775"/>
    <w:rsid w:val="00A477C7"/>
    <w:rsid w:val="00A50244"/>
    <w:rsid w:val="00A50574"/>
    <w:rsid w:val="00A5089C"/>
    <w:rsid w:val="00A51033"/>
    <w:rsid w:val="00A52A4A"/>
    <w:rsid w:val="00A54CAA"/>
    <w:rsid w:val="00A554E3"/>
    <w:rsid w:val="00A55AC9"/>
    <w:rsid w:val="00A56FC3"/>
    <w:rsid w:val="00A57B5E"/>
    <w:rsid w:val="00A57DEB"/>
    <w:rsid w:val="00A60BFF"/>
    <w:rsid w:val="00A60C5D"/>
    <w:rsid w:val="00A61220"/>
    <w:rsid w:val="00A613D8"/>
    <w:rsid w:val="00A61BA4"/>
    <w:rsid w:val="00A633EA"/>
    <w:rsid w:val="00A6493C"/>
    <w:rsid w:val="00A64B12"/>
    <w:rsid w:val="00A66834"/>
    <w:rsid w:val="00A67C5F"/>
    <w:rsid w:val="00A70099"/>
    <w:rsid w:val="00A7112B"/>
    <w:rsid w:val="00A7173D"/>
    <w:rsid w:val="00A72D52"/>
    <w:rsid w:val="00A741DC"/>
    <w:rsid w:val="00A74F0F"/>
    <w:rsid w:val="00A75405"/>
    <w:rsid w:val="00A75FBD"/>
    <w:rsid w:val="00A7681C"/>
    <w:rsid w:val="00A7750C"/>
    <w:rsid w:val="00A77598"/>
    <w:rsid w:val="00A77BB8"/>
    <w:rsid w:val="00A821F6"/>
    <w:rsid w:val="00A847C3"/>
    <w:rsid w:val="00A84A2E"/>
    <w:rsid w:val="00A84CE0"/>
    <w:rsid w:val="00A84EF1"/>
    <w:rsid w:val="00A85232"/>
    <w:rsid w:val="00A855DA"/>
    <w:rsid w:val="00A85E43"/>
    <w:rsid w:val="00A86410"/>
    <w:rsid w:val="00A86E0A"/>
    <w:rsid w:val="00A87C4F"/>
    <w:rsid w:val="00A9070D"/>
    <w:rsid w:val="00A9088E"/>
    <w:rsid w:val="00A90CC2"/>
    <w:rsid w:val="00A90D7B"/>
    <w:rsid w:val="00A91208"/>
    <w:rsid w:val="00A9246F"/>
    <w:rsid w:val="00A933E8"/>
    <w:rsid w:val="00A958F5"/>
    <w:rsid w:val="00A95A4C"/>
    <w:rsid w:val="00A9692D"/>
    <w:rsid w:val="00A96A59"/>
    <w:rsid w:val="00AA021A"/>
    <w:rsid w:val="00AA02D6"/>
    <w:rsid w:val="00AA033B"/>
    <w:rsid w:val="00AA06EC"/>
    <w:rsid w:val="00AA0755"/>
    <w:rsid w:val="00AA17F8"/>
    <w:rsid w:val="00AA2C33"/>
    <w:rsid w:val="00AA2D27"/>
    <w:rsid w:val="00AA38EB"/>
    <w:rsid w:val="00AA4251"/>
    <w:rsid w:val="00AA4756"/>
    <w:rsid w:val="00AA5904"/>
    <w:rsid w:val="00AA6187"/>
    <w:rsid w:val="00AA61A0"/>
    <w:rsid w:val="00AA7C37"/>
    <w:rsid w:val="00AB06FA"/>
    <w:rsid w:val="00AB0A6E"/>
    <w:rsid w:val="00AB0C5A"/>
    <w:rsid w:val="00AB1923"/>
    <w:rsid w:val="00AB2897"/>
    <w:rsid w:val="00AB345D"/>
    <w:rsid w:val="00AB45E8"/>
    <w:rsid w:val="00AB48ED"/>
    <w:rsid w:val="00AB5767"/>
    <w:rsid w:val="00AB667D"/>
    <w:rsid w:val="00AB6A27"/>
    <w:rsid w:val="00AB6EF0"/>
    <w:rsid w:val="00AC01D9"/>
    <w:rsid w:val="00AC1C20"/>
    <w:rsid w:val="00AC468E"/>
    <w:rsid w:val="00AC4E77"/>
    <w:rsid w:val="00AC6D2E"/>
    <w:rsid w:val="00AC7647"/>
    <w:rsid w:val="00AC7D18"/>
    <w:rsid w:val="00AD0856"/>
    <w:rsid w:val="00AD152F"/>
    <w:rsid w:val="00AD1DBB"/>
    <w:rsid w:val="00AD35D9"/>
    <w:rsid w:val="00AD37A3"/>
    <w:rsid w:val="00AD381C"/>
    <w:rsid w:val="00AD51C8"/>
    <w:rsid w:val="00AD62D9"/>
    <w:rsid w:val="00AD75E0"/>
    <w:rsid w:val="00AE0EF3"/>
    <w:rsid w:val="00AE0F89"/>
    <w:rsid w:val="00AE1CDA"/>
    <w:rsid w:val="00AE2057"/>
    <w:rsid w:val="00AE3310"/>
    <w:rsid w:val="00AE4666"/>
    <w:rsid w:val="00AE5C0F"/>
    <w:rsid w:val="00AE7D80"/>
    <w:rsid w:val="00AF017D"/>
    <w:rsid w:val="00AF03DB"/>
    <w:rsid w:val="00AF1061"/>
    <w:rsid w:val="00AF1654"/>
    <w:rsid w:val="00AF29CE"/>
    <w:rsid w:val="00AF2B74"/>
    <w:rsid w:val="00AF372C"/>
    <w:rsid w:val="00AF47A6"/>
    <w:rsid w:val="00AF4DCE"/>
    <w:rsid w:val="00AF6491"/>
    <w:rsid w:val="00AF6E2A"/>
    <w:rsid w:val="00B0010A"/>
    <w:rsid w:val="00B020BC"/>
    <w:rsid w:val="00B028AE"/>
    <w:rsid w:val="00B02A18"/>
    <w:rsid w:val="00B03242"/>
    <w:rsid w:val="00B0413A"/>
    <w:rsid w:val="00B04B51"/>
    <w:rsid w:val="00B05088"/>
    <w:rsid w:val="00B05950"/>
    <w:rsid w:val="00B06850"/>
    <w:rsid w:val="00B074AE"/>
    <w:rsid w:val="00B07612"/>
    <w:rsid w:val="00B10325"/>
    <w:rsid w:val="00B115A7"/>
    <w:rsid w:val="00B12059"/>
    <w:rsid w:val="00B129F9"/>
    <w:rsid w:val="00B15251"/>
    <w:rsid w:val="00B16A99"/>
    <w:rsid w:val="00B17B56"/>
    <w:rsid w:val="00B204C8"/>
    <w:rsid w:val="00B20E88"/>
    <w:rsid w:val="00B21087"/>
    <w:rsid w:val="00B21BDA"/>
    <w:rsid w:val="00B230CF"/>
    <w:rsid w:val="00B313E7"/>
    <w:rsid w:val="00B3189A"/>
    <w:rsid w:val="00B32163"/>
    <w:rsid w:val="00B3383A"/>
    <w:rsid w:val="00B339D1"/>
    <w:rsid w:val="00B34760"/>
    <w:rsid w:val="00B3482C"/>
    <w:rsid w:val="00B353EF"/>
    <w:rsid w:val="00B3566A"/>
    <w:rsid w:val="00B363A3"/>
    <w:rsid w:val="00B37BB8"/>
    <w:rsid w:val="00B403B1"/>
    <w:rsid w:val="00B410E2"/>
    <w:rsid w:val="00B41C64"/>
    <w:rsid w:val="00B429D6"/>
    <w:rsid w:val="00B43A48"/>
    <w:rsid w:val="00B44471"/>
    <w:rsid w:val="00B44620"/>
    <w:rsid w:val="00B44B3F"/>
    <w:rsid w:val="00B44E3B"/>
    <w:rsid w:val="00B4615A"/>
    <w:rsid w:val="00B46310"/>
    <w:rsid w:val="00B4699B"/>
    <w:rsid w:val="00B47500"/>
    <w:rsid w:val="00B476AD"/>
    <w:rsid w:val="00B47E03"/>
    <w:rsid w:val="00B50024"/>
    <w:rsid w:val="00B51A9E"/>
    <w:rsid w:val="00B51F8B"/>
    <w:rsid w:val="00B52112"/>
    <w:rsid w:val="00B5397E"/>
    <w:rsid w:val="00B557E4"/>
    <w:rsid w:val="00B55D05"/>
    <w:rsid w:val="00B57AEF"/>
    <w:rsid w:val="00B616E1"/>
    <w:rsid w:val="00B61B9F"/>
    <w:rsid w:val="00B61C30"/>
    <w:rsid w:val="00B640EC"/>
    <w:rsid w:val="00B6506D"/>
    <w:rsid w:val="00B657E8"/>
    <w:rsid w:val="00B66728"/>
    <w:rsid w:val="00B67653"/>
    <w:rsid w:val="00B7044D"/>
    <w:rsid w:val="00B720E3"/>
    <w:rsid w:val="00B72596"/>
    <w:rsid w:val="00B74520"/>
    <w:rsid w:val="00B74559"/>
    <w:rsid w:val="00B74752"/>
    <w:rsid w:val="00B74F5F"/>
    <w:rsid w:val="00B7742A"/>
    <w:rsid w:val="00B81645"/>
    <w:rsid w:val="00B8333F"/>
    <w:rsid w:val="00B8454B"/>
    <w:rsid w:val="00B84670"/>
    <w:rsid w:val="00B8492D"/>
    <w:rsid w:val="00B84A3C"/>
    <w:rsid w:val="00B85668"/>
    <w:rsid w:val="00B86787"/>
    <w:rsid w:val="00B867AD"/>
    <w:rsid w:val="00B8682E"/>
    <w:rsid w:val="00B87215"/>
    <w:rsid w:val="00B911D1"/>
    <w:rsid w:val="00B91522"/>
    <w:rsid w:val="00B91981"/>
    <w:rsid w:val="00B96439"/>
    <w:rsid w:val="00B96637"/>
    <w:rsid w:val="00B96BCF"/>
    <w:rsid w:val="00B96FE0"/>
    <w:rsid w:val="00B972C7"/>
    <w:rsid w:val="00B9775F"/>
    <w:rsid w:val="00BA17F5"/>
    <w:rsid w:val="00BA1B76"/>
    <w:rsid w:val="00BA584B"/>
    <w:rsid w:val="00BA748E"/>
    <w:rsid w:val="00BA7B68"/>
    <w:rsid w:val="00BB089A"/>
    <w:rsid w:val="00BB0AA8"/>
    <w:rsid w:val="00BB14C0"/>
    <w:rsid w:val="00BB1CC9"/>
    <w:rsid w:val="00BB26ED"/>
    <w:rsid w:val="00BB437F"/>
    <w:rsid w:val="00BB675F"/>
    <w:rsid w:val="00BC04F5"/>
    <w:rsid w:val="00BC090C"/>
    <w:rsid w:val="00BC0F4B"/>
    <w:rsid w:val="00BC2C77"/>
    <w:rsid w:val="00BC33E9"/>
    <w:rsid w:val="00BC3C5A"/>
    <w:rsid w:val="00BC65FC"/>
    <w:rsid w:val="00BC690E"/>
    <w:rsid w:val="00BC6B6D"/>
    <w:rsid w:val="00BD1376"/>
    <w:rsid w:val="00BD20F7"/>
    <w:rsid w:val="00BD27E0"/>
    <w:rsid w:val="00BD3049"/>
    <w:rsid w:val="00BD5675"/>
    <w:rsid w:val="00BE0845"/>
    <w:rsid w:val="00BE0B90"/>
    <w:rsid w:val="00BE0E6B"/>
    <w:rsid w:val="00BE161C"/>
    <w:rsid w:val="00BE20ED"/>
    <w:rsid w:val="00BE2BBB"/>
    <w:rsid w:val="00BE3937"/>
    <w:rsid w:val="00BE597D"/>
    <w:rsid w:val="00BE5ADD"/>
    <w:rsid w:val="00BE5BDD"/>
    <w:rsid w:val="00BE63F7"/>
    <w:rsid w:val="00BE7698"/>
    <w:rsid w:val="00BE76CC"/>
    <w:rsid w:val="00BE79FA"/>
    <w:rsid w:val="00BE7C1F"/>
    <w:rsid w:val="00BE7E05"/>
    <w:rsid w:val="00BF1B0C"/>
    <w:rsid w:val="00BF442F"/>
    <w:rsid w:val="00BF5216"/>
    <w:rsid w:val="00BF5D4F"/>
    <w:rsid w:val="00BF5E63"/>
    <w:rsid w:val="00BF6978"/>
    <w:rsid w:val="00BF7038"/>
    <w:rsid w:val="00BF7267"/>
    <w:rsid w:val="00BF753B"/>
    <w:rsid w:val="00C000B3"/>
    <w:rsid w:val="00C00D86"/>
    <w:rsid w:val="00C00E8F"/>
    <w:rsid w:val="00C010AF"/>
    <w:rsid w:val="00C01EE7"/>
    <w:rsid w:val="00C027D6"/>
    <w:rsid w:val="00C02A0E"/>
    <w:rsid w:val="00C02C50"/>
    <w:rsid w:val="00C02FE0"/>
    <w:rsid w:val="00C03E5F"/>
    <w:rsid w:val="00C042B3"/>
    <w:rsid w:val="00C05197"/>
    <w:rsid w:val="00C05F0F"/>
    <w:rsid w:val="00C06E32"/>
    <w:rsid w:val="00C105E2"/>
    <w:rsid w:val="00C11BAE"/>
    <w:rsid w:val="00C129CD"/>
    <w:rsid w:val="00C138F4"/>
    <w:rsid w:val="00C14F82"/>
    <w:rsid w:val="00C1677B"/>
    <w:rsid w:val="00C17F27"/>
    <w:rsid w:val="00C20395"/>
    <w:rsid w:val="00C21091"/>
    <w:rsid w:val="00C22629"/>
    <w:rsid w:val="00C2321D"/>
    <w:rsid w:val="00C23CD4"/>
    <w:rsid w:val="00C2436D"/>
    <w:rsid w:val="00C24DAB"/>
    <w:rsid w:val="00C250A7"/>
    <w:rsid w:val="00C26A55"/>
    <w:rsid w:val="00C27CD6"/>
    <w:rsid w:val="00C27DA6"/>
    <w:rsid w:val="00C30FD7"/>
    <w:rsid w:val="00C313D6"/>
    <w:rsid w:val="00C3144D"/>
    <w:rsid w:val="00C31714"/>
    <w:rsid w:val="00C31CBA"/>
    <w:rsid w:val="00C31E32"/>
    <w:rsid w:val="00C331EB"/>
    <w:rsid w:val="00C3558F"/>
    <w:rsid w:val="00C35A12"/>
    <w:rsid w:val="00C377F7"/>
    <w:rsid w:val="00C37929"/>
    <w:rsid w:val="00C409F0"/>
    <w:rsid w:val="00C42252"/>
    <w:rsid w:val="00C42501"/>
    <w:rsid w:val="00C42AF6"/>
    <w:rsid w:val="00C44337"/>
    <w:rsid w:val="00C447BC"/>
    <w:rsid w:val="00C44C84"/>
    <w:rsid w:val="00C45412"/>
    <w:rsid w:val="00C4697C"/>
    <w:rsid w:val="00C47D0B"/>
    <w:rsid w:val="00C50E6C"/>
    <w:rsid w:val="00C5176E"/>
    <w:rsid w:val="00C519D7"/>
    <w:rsid w:val="00C52328"/>
    <w:rsid w:val="00C528D2"/>
    <w:rsid w:val="00C52BC8"/>
    <w:rsid w:val="00C54BFD"/>
    <w:rsid w:val="00C569A9"/>
    <w:rsid w:val="00C57E04"/>
    <w:rsid w:val="00C6091D"/>
    <w:rsid w:val="00C61884"/>
    <w:rsid w:val="00C61B42"/>
    <w:rsid w:val="00C6337F"/>
    <w:rsid w:val="00C639CF"/>
    <w:rsid w:val="00C63E62"/>
    <w:rsid w:val="00C645B2"/>
    <w:rsid w:val="00C66ACF"/>
    <w:rsid w:val="00C6730C"/>
    <w:rsid w:val="00C67E98"/>
    <w:rsid w:val="00C7103F"/>
    <w:rsid w:val="00C71659"/>
    <w:rsid w:val="00C725BE"/>
    <w:rsid w:val="00C72EAA"/>
    <w:rsid w:val="00C7395F"/>
    <w:rsid w:val="00C73DB9"/>
    <w:rsid w:val="00C75104"/>
    <w:rsid w:val="00C75A59"/>
    <w:rsid w:val="00C76157"/>
    <w:rsid w:val="00C76669"/>
    <w:rsid w:val="00C771B1"/>
    <w:rsid w:val="00C8099E"/>
    <w:rsid w:val="00C80B36"/>
    <w:rsid w:val="00C80D29"/>
    <w:rsid w:val="00C825A2"/>
    <w:rsid w:val="00C83A91"/>
    <w:rsid w:val="00C83B33"/>
    <w:rsid w:val="00C858A6"/>
    <w:rsid w:val="00C85F0D"/>
    <w:rsid w:val="00C86247"/>
    <w:rsid w:val="00C869F4"/>
    <w:rsid w:val="00C9094D"/>
    <w:rsid w:val="00C91266"/>
    <w:rsid w:val="00C91ACD"/>
    <w:rsid w:val="00C92B9A"/>
    <w:rsid w:val="00C9329E"/>
    <w:rsid w:val="00C93D08"/>
    <w:rsid w:val="00C94490"/>
    <w:rsid w:val="00C957F5"/>
    <w:rsid w:val="00C967DC"/>
    <w:rsid w:val="00C96A9F"/>
    <w:rsid w:val="00C97A09"/>
    <w:rsid w:val="00C97ACC"/>
    <w:rsid w:val="00CA1C15"/>
    <w:rsid w:val="00CA1EB9"/>
    <w:rsid w:val="00CA25DC"/>
    <w:rsid w:val="00CA2FD6"/>
    <w:rsid w:val="00CA3216"/>
    <w:rsid w:val="00CA36E0"/>
    <w:rsid w:val="00CA3FD4"/>
    <w:rsid w:val="00CA77ED"/>
    <w:rsid w:val="00CB254A"/>
    <w:rsid w:val="00CB2911"/>
    <w:rsid w:val="00CB3324"/>
    <w:rsid w:val="00CB3A90"/>
    <w:rsid w:val="00CB4CDB"/>
    <w:rsid w:val="00CB4E8F"/>
    <w:rsid w:val="00CB5EF8"/>
    <w:rsid w:val="00CB6487"/>
    <w:rsid w:val="00CB66DF"/>
    <w:rsid w:val="00CB7DE3"/>
    <w:rsid w:val="00CC0198"/>
    <w:rsid w:val="00CC06C6"/>
    <w:rsid w:val="00CC3251"/>
    <w:rsid w:val="00CC3533"/>
    <w:rsid w:val="00CC36A2"/>
    <w:rsid w:val="00CC3D13"/>
    <w:rsid w:val="00CC52F2"/>
    <w:rsid w:val="00CC547B"/>
    <w:rsid w:val="00CC548C"/>
    <w:rsid w:val="00CC55A8"/>
    <w:rsid w:val="00CC55C9"/>
    <w:rsid w:val="00CC56E0"/>
    <w:rsid w:val="00CC60B7"/>
    <w:rsid w:val="00CC6A67"/>
    <w:rsid w:val="00CC773D"/>
    <w:rsid w:val="00CC7E41"/>
    <w:rsid w:val="00CD02F6"/>
    <w:rsid w:val="00CD0DC5"/>
    <w:rsid w:val="00CD352A"/>
    <w:rsid w:val="00CD3A6F"/>
    <w:rsid w:val="00CD4163"/>
    <w:rsid w:val="00CD5497"/>
    <w:rsid w:val="00CD5940"/>
    <w:rsid w:val="00CD5BC9"/>
    <w:rsid w:val="00CD6659"/>
    <w:rsid w:val="00CD69A2"/>
    <w:rsid w:val="00CD6AE9"/>
    <w:rsid w:val="00CD6E8E"/>
    <w:rsid w:val="00CD7996"/>
    <w:rsid w:val="00CE03D0"/>
    <w:rsid w:val="00CE0576"/>
    <w:rsid w:val="00CE0C8A"/>
    <w:rsid w:val="00CE1108"/>
    <w:rsid w:val="00CE1CD5"/>
    <w:rsid w:val="00CE1E3B"/>
    <w:rsid w:val="00CE41B4"/>
    <w:rsid w:val="00CE55E6"/>
    <w:rsid w:val="00CE6F50"/>
    <w:rsid w:val="00CF1392"/>
    <w:rsid w:val="00CF1D44"/>
    <w:rsid w:val="00CF1E7D"/>
    <w:rsid w:val="00CF1E82"/>
    <w:rsid w:val="00CF2585"/>
    <w:rsid w:val="00CF38AC"/>
    <w:rsid w:val="00CF416C"/>
    <w:rsid w:val="00CF51CC"/>
    <w:rsid w:val="00CF6187"/>
    <w:rsid w:val="00D007AB"/>
    <w:rsid w:val="00D00871"/>
    <w:rsid w:val="00D02481"/>
    <w:rsid w:val="00D025AC"/>
    <w:rsid w:val="00D03035"/>
    <w:rsid w:val="00D03E64"/>
    <w:rsid w:val="00D05808"/>
    <w:rsid w:val="00D06D51"/>
    <w:rsid w:val="00D07757"/>
    <w:rsid w:val="00D10F90"/>
    <w:rsid w:val="00D117EE"/>
    <w:rsid w:val="00D11EBB"/>
    <w:rsid w:val="00D12586"/>
    <w:rsid w:val="00D1262C"/>
    <w:rsid w:val="00D13783"/>
    <w:rsid w:val="00D1397D"/>
    <w:rsid w:val="00D14ABD"/>
    <w:rsid w:val="00D15B70"/>
    <w:rsid w:val="00D1612B"/>
    <w:rsid w:val="00D20757"/>
    <w:rsid w:val="00D20C72"/>
    <w:rsid w:val="00D2118E"/>
    <w:rsid w:val="00D2137B"/>
    <w:rsid w:val="00D22EA6"/>
    <w:rsid w:val="00D23278"/>
    <w:rsid w:val="00D235D3"/>
    <w:rsid w:val="00D2421F"/>
    <w:rsid w:val="00D248F7"/>
    <w:rsid w:val="00D27011"/>
    <w:rsid w:val="00D3058D"/>
    <w:rsid w:val="00D3094A"/>
    <w:rsid w:val="00D30EED"/>
    <w:rsid w:val="00D317E1"/>
    <w:rsid w:val="00D3252D"/>
    <w:rsid w:val="00D3309F"/>
    <w:rsid w:val="00D334E1"/>
    <w:rsid w:val="00D35FB8"/>
    <w:rsid w:val="00D36549"/>
    <w:rsid w:val="00D368DB"/>
    <w:rsid w:val="00D36A68"/>
    <w:rsid w:val="00D36EC3"/>
    <w:rsid w:val="00D3787A"/>
    <w:rsid w:val="00D40DB4"/>
    <w:rsid w:val="00D41C0B"/>
    <w:rsid w:val="00D4290F"/>
    <w:rsid w:val="00D431FA"/>
    <w:rsid w:val="00D43654"/>
    <w:rsid w:val="00D462F7"/>
    <w:rsid w:val="00D4687A"/>
    <w:rsid w:val="00D46F27"/>
    <w:rsid w:val="00D47C52"/>
    <w:rsid w:val="00D47D64"/>
    <w:rsid w:val="00D5232D"/>
    <w:rsid w:val="00D534CC"/>
    <w:rsid w:val="00D538E5"/>
    <w:rsid w:val="00D55484"/>
    <w:rsid w:val="00D55A0B"/>
    <w:rsid w:val="00D60006"/>
    <w:rsid w:val="00D606AF"/>
    <w:rsid w:val="00D62268"/>
    <w:rsid w:val="00D644ED"/>
    <w:rsid w:val="00D65385"/>
    <w:rsid w:val="00D65BF5"/>
    <w:rsid w:val="00D65F98"/>
    <w:rsid w:val="00D6697F"/>
    <w:rsid w:val="00D676C4"/>
    <w:rsid w:val="00D717DB"/>
    <w:rsid w:val="00D71BF5"/>
    <w:rsid w:val="00D72A37"/>
    <w:rsid w:val="00D73AC9"/>
    <w:rsid w:val="00D73EFE"/>
    <w:rsid w:val="00D747F0"/>
    <w:rsid w:val="00D7497F"/>
    <w:rsid w:val="00D74F14"/>
    <w:rsid w:val="00D75484"/>
    <w:rsid w:val="00D75F52"/>
    <w:rsid w:val="00D7604F"/>
    <w:rsid w:val="00D76F2F"/>
    <w:rsid w:val="00D7761C"/>
    <w:rsid w:val="00D77B14"/>
    <w:rsid w:val="00D805AE"/>
    <w:rsid w:val="00D8077D"/>
    <w:rsid w:val="00D80A67"/>
    <w:rsid w:val="00D8138B"/>
    <w:rsid w:val="00D81837"/>
    <w:rsid w:val="00D841C7"/>
    <w:rsid w:val="00D8723F"/>
    <w:rsid w:val="00D87B48"/>
    <w:rsid w:val="00D9410B"/>
    <w:rsid w:val="00D952A6"/>
    <w:rsid w:val="00D956ED"/>
    <w:rsid w:val="00D9589B"/>
    <w:rsid w:val="00D96750"/>
    <w:rsid w:val="00D96990"/>
    <w:rsid w:val="00D97731"/>
    <w:rsid w:val="00DA192C"/>
    <w:rsid w:val="00DA21F0"/>
    <w:rsid w:val="00DA2A40"/>
    <w:rsid w:val="00DA2E83"/>
    <w:rsid w:val="00DA52EF"/>
    <w:rsid w:val="00DA6A42"/>
    <w:rsid w:val="00DA7C10"/>
    <w:rsid w:val="00DB00A8"/>
    <w:rsid w:val="00DB0483"/>
    <w:rsid w:val="00DB0F82"/>
    <w:rsid w:val="00DB10B6"/>
    <w:rsid w:val="00DB1C44"/>
    <w:rsid w:val="00DB3E1E"/>
    <w:rsid w:val="00DB416C"/>
    <w:rsid w:val="00DB4302"/>
    <w:rsid w:val="00DB4A83"/>
    <w:rsid w:val="00DB54C1"/>
    <w:rsid w:val="00DC0BB4"/>
    <w:rsid w:val="00DC2810"/>
    <w:rsid w:val="00DC2D84"/>
    <w:rsid w:val="00DC2FB2"/>
    <w:rsid w:val="00DC37A3"/>
    <w:rsid w:val="00DC426E"/>
    <w:rsid w:val="00DC4283"/>
    <w:rsid w:val="00DC5D5F"/>
    <w:rsid w:val="00DC69CF"/>
    <w:rsid w:val="00DC78DF"/>
    <w:rsid w:val="00DD1058"/>
    <w:rsid w:val="00DD1A45"/>
    <w:rsid w:val="00DD2A37"/>
    <w:rsid w:val="00DD2C3B"/>
    <w:rsid w:val="00DD3D62"/>
    <w:rsid w:val="00DD6695"/>
    <w:rsid w:val="00DD6E79"/>
    <w:rsid w:val="00DD7F53"/>
    <w:rsid w:val="00DE06BB"/>
    <w:rsid w:val="00DE2389"/>
    <w:rsid w:val="00DE2A0B"/>
    <w:rsid w:val="00DE34AD"/>
    <w:rsid w:val="00DE3787"/>
    <w:rsid w:val="00DE3EE0"/>
    <w:rsid w:val="00DE7242"/>
    <w:rsid w:val="00DE7937"/>
    <w:rsid w:val="00DE7C4B"/>
    <w:rsid w:val="00DF0999"/>
    <w:rsid w:val="00DF3A44"/>
    <w:rsid w:val="00DF5635"/>
    <w:rsid w:val="00DF5A99"/>
    <w:rsid w:val="00DF7952"/>
    <w:rsid w:val="00DF79F6"/>
    <w:rsid w:val="00DF7B7B"/>
    <w:rsid w:val="00E018B1"/>
    <w:rsid w:val="00E01CFD"/>
    <w:rsid w:val="00E028C3"/>
    <w:rsid w:val="00E02B89"/>
    <w:rsid w:val="00E02C00"/>
    <w:rsid w:val="00E0365D"/>
    <w:rsid w:val="00E0593B"/>
    <w:rsid w:val="00E06080"/>
    <w:rsid w:val="00E071B1"/>
    <w:rsid w:val="00E10ED1"/>
    <w:rsid w:val="00E11FC7"/>
    <w:rsid w:val="00E122E0"/>
    <w:rsid w:val="00E1230B"/>
    <w:rsid w:val="00E134C2"/>
    <w:rsid w:val="00E142F5"/>
    <w:rsid w:val="00E15337"/>
    <w:rsid w:val="00E15DD2"/>
    <w:rsid w:val="00E1785D"/>
    <w:rsid w:val="00E17FB5"/>
    <w:rsid w:val="00E200E7"/>
    <w:rsid w:val="00E20996"/>
    <w:rsid w:val="00E20A26"/>
    <w:rsid w:val="00E213C4"/>
    <w:rsid w:val="00E21728"/>
    <w:rsid w:val="00E21AEB"/>
    <w:rsid w:val="00E21AFE"/>
    <w:rsid w:val="00E233E0"/>
    <w:rsid w:val="00E23E79"/>
    <w:rsid w:val="00E269C9"/>
    <w:rsid w:val="00E3098C"/>
    <w:rsid w:val="00E31138"/>
    <w:rsid w:val="00E33AD7"/>
    <w:rsid w:val="00E33ECE"/>
    <w:rsid w:val="00E354AA"/>
    <w:rsid w:val="00E368F5"/>
    <w:rsid w:val="00E375EB"/>
    <w:rsid w:val="00E408AD"/>
    <w:rsid w:val="00E41077"/>
    <w:rsid w:val="00E42392"/>
    <w:rsid w:val="00E42C92"/>
    <w:rsid w:val="00E43280"/>
    <w:rsid w:val="00E4434C"/>
    <w:rsid w:val="00E4488D"/>
    <w:rsid w:val="00E45F94"/>
    <w:rsid w:val="00E467A9"/>
    <w:rsid w:val="00E46CFD"/>
    <w:rsid w:val="00E472AF"/>
    <w:rsid w:val="00E47AF5"/>
    <w:rsid w:val="00E5141A"/>
    <w:rsid w:val="00E51990"/>
    <w:rsid w:val="00E526FB"/>
    <w:rsid w:val="00E53C9A"/>
    <w:rsid w:val="00E546AF"/>
    <w:rsid w:val="00E54759"/>
    <w:rsid w:val="00E550F7"/>
    <w:rsid w:val="00E5533A"/>
    <w:rsid w:val="00E55A13"/>
    <w:rsid w:val="00E56492"/>
    <w:rsid w:val="00E574C3"/>
    <w:rsid w:val="00E60EBF"/>
    <w:rsid w:val="00E635CD"/>
    <w:rsid w:val="00E64547"/>
    <w:rsid w:val="00E64894"/>
    <w:rsid w:val="00E6565D"/>
    <w:rsid w:val="00E66CC6"/>
    <w:rsid w:val="00E70B79"/>
    <w:rsid w:val="00E72563"/>
    <w:rsid w:val="00E72C94"/>
    <w:rsid w:val="00E73099"/>
    <w:rsid w:val="00E7592D"/>
    <w:rsid w:val="00E80200"/>
    <w:rsid w:val="00E80739"/>
    <w:rsid w:val="00E80A2F"/>
    <w:rsid w:val="00E81DC1"/>
    <w:rsid w:val="00E81E80"/>
    <w:rsid w:val="00E82CF6"/>
    <w:rsid w:val="00E841AC"/>
    <w:rsid w:val="00E84450"/>
    <w:rsid w:val="00E85A2A"/>
    <w:rsid w:val="00E90772"/>
    <w:rsid w:val="00E9221D"/>
    <w:rsid w:val="00E922E0"/>
    <w:rsid w:val="00E93DFE"/>
    <w:rsid w:val="00E965F5"/>
    <w:rsid w:val="00E97053"/>
    <w:rsid w:val="00E9735E"/>
    <w:rsid w:val="00E97674"/>
    <w:rsid w:val="00E9771D"/>
    <w:rsid w:val="00EA0294"/>
    <w:rsid w:val="00EA15D2"/>
    <w:rsid w:val="00EA1E9B"/>
    <w:rsid w:val="00EA20F3"/>
    <w:rsid w:val="00EA2986"/>
    <w:rsid w:val="00EA3AD4"/>
    <w:rsid w:val="00EA48D7"/>
    <w:rsid w:val="00EA4ACF"/>
    <w:rsid w:val="00EA4C37"/>
    <w:rsid w:val="00EA6872"/>
    <w:rsid w:val="00EA754E"/>
    <w:rsid w:val="00EA7CCA"/>
    <w:rsid w:val="00EB0554"/>
    <w:rsid w:val="00EB12FE"/>
    <w:rsid w:val="00EB29FA"/>
    <w:rsid w:val="00EB2A94"/>
    <w:rsid w:val="00EB3829"/>
    <w:rsid w:val="00EB3D4D"/>
    <w:rsid w:val="00EB6084"/>
    <w:rsid w:val="00EB63E0"/>
    <w:rsid w:val="00EB656D"/>
    <w:rsid w:val="00EB673C"/>
    <w:rsid w:val="00EB6AA4"/>
    <w:rsid w:val="00EB785A"/>
    <w:rsid w:val="00EB788C"/>
    <w:rsid w:val="00EB7AA9"/>
    <w:rsid w:val="00EC1391"/>
    <w:rsid w:val="00EC1915"/>
    <w:rsid w:val="00EC2C25"/>
    <w:rsid w:val="00EC4098"/>
    <w:rsid w:val="00EC4AC7"/>
    <w:rsid w:val="00EC504B"/>
    <w:rsid w:val="00EC576E"/>
    <w:rsid w:val="00EC5F01"/>
    <w:rsid w:val="00ED0331"/>
    <w:rsid w:val="00ED12F5"/>
    <w:rsid w:val="00ED1468"/>
    <w:rsid w:val="00ED18B2"/>
    <w:rsid w:val="00ED21A0"/>
    <w:rsid w:val="00ED2212"/>
    <w:rsid w:val="00ED253F"/>
    <w:rsid w:val="00ED28FC"/>
    <w:rsid w:val="00ED4134"/>
    <w:rsid w:val="00ED4963"/>
    <w:rsid w:val="00ED530E"/>
    <w:rsid w:val="00ED55D5"/>
    <w:rsid w:val="00ED6BE0"/>
    <w:rsid w:val="00ED6DC2"/>
    <w:rsid w:val="00ED6FC0"/>
    <w:rsid w:val="00ED7B9F"/>
    <w:rsid w:val="00EE057B"/>
    <w:rsid w:val="00EE1946"/>
    <w:rsid w:val="00EE1BB8"/>
    <w:rsid w:val="00EE1EF2"/>
    <w:rsid w:val="00EE4509"/>
    <w:rsid w:val="00EE456A"/>
    <w:rsid w:val="00EE45A7"/>
    <w:rsid w:val="00EE6778"/>
    <w:rsid w:val="00EE6F35"/>
    <w:rsid w:val="00EE6FA7"/>
    <w:rsid w:val="00EF053D"/>
    <w:rsid w:val="00EF262F"/>
    <w:rsid w:val="00EF2DDF"/>
    <w:rsid w:val="00EF3638"/>
    <w:rsid w:val="00EF3701"/>
    <w:rsid w:val="00EF392B"/>
    <w:rsid w:val="00EF4B81"/>
    <w:rsid w:val="00EF72A9"/>
    <w:rsid w:val="00EF7C10"/>
    <w:rsid w:val="00F01C00"/>
    <w:rsid w:val="00F022A9"/>
    <w:rsid w:val="00F04586"/>
    <w:rsid w:val="00F04E30"/>
    <w:rsid w:val="00F05C67"/>
    <w:rsid w:val="00F06E17"/>
    <w:rsid w:val="00F07082"/>
    <w:rsid w:val="00F11430"/>
    <w:rsid w:val="00F120F8"/>
    <w:rsid w:val="00F12BD2"/>
    <w:rsid w:val="00F12D26"/>
    <w:rsid w:val="00F13D32"/>
    <w:rsid w:val="00F13E40"/>
    <w:rsid w:val="00F162B2"/>
    <w:rsid w:val="00F17BD3"/>
    <w:rsid w:val="00F20826"/>
    <w:rsid w:val="00F211AD"/>
    <w:rsid w:val="00F23A54"/>
    <w:rsid w:val="00F2477B"/>
    <w:rsid w:val="00F25829"/>
    <w:rsid w:val="00F25A80"/>
    <w:rsid w:val="00F261F1"/>
    <w:rsid w:val="00F26A69"/>
    <w:rsid w:val="00F300A1"/>
    <w:rsid w:val="00F3061E"/>
    <w:rsid w:val="00F306DC"/>
    <w:rsid w:val="00F30B4C"/>
    <w:rsid w:val="00F325C2"/>
    <w:rsid w:val="00F32D4E"/>
    <w:rsid w:val="00F33914"/>
    <w:rsid w:val="00F33F82"/>
    <w:rsid w:val="00F34B20"/>
    <w:rsid w:val="00F35471"/>
    <w:rsid w:val="00F35E39"/>
    <w:rsid w:val="00F35F6F"/>
    <w:rsid w:val="00F36FA4"/>
    <w:rsid w:val="00F37DE0"/>
    <w:rsid w:val="00F37F17"/>
    <w:rsid w:val="00F419FF"/>
    <w:rsid w:val="00F43A70"/>
    <w:rsid w:val="00F450D1"/>
    <w:rsid w:val="00F45AA6"/>
    <w:rsid w:val="00F45C13"/>
    <w:rsid w:val="00F45F5C"/>
    <w:rsid w:val="00F46C1B"/>
    <w:rsid w:val="00F508DB"/>
    <w:rsid w:val="00F514BC"/>
    <w:rsid w:val="00F53AD1"/>
    <w:rsid w:val="00F551DF"/>
    <w:rsid w:val="00F56019"/>
    <w:rsid w:val="00F561C1"/>
    <w:rsid w:val="00F56839"/>
    <w:rsid w:val="00F575F3"/>
    <w:rsid w:val="00F57947"/>
    <w:rsid w:val="00F60B6F"/>
    <w:rsid w:val="00F61328"/>
    <w:rsid w:val="00F625E1"/>
    <w:rsid w:val="00F6391D"/>
    <w:rsid w:val="00F63CD2"/>
    <w:rsid w:val="00F640A2"/>
    <w:rsid w:val="00F645ED"/>
    <w:rsid w:val="00F64BB7"/>
    <w:rsid w:val="00F66EDD"/>
    <w:rsid w:val="00F6761A"/>
    <w:rsid w:val="00F678A4"/>
    <w:rsid w:val="00F67CFA"/>
    <w:rsid w:val="00F67DDD"/>
    <w:rsid w:val="00F67EED"/>
    <w:rsid w:val="00F71392"/>
    <w:rsid w:val="00F73611"/>
    <w:rsid w:val="00F73711"/>
    <w:rsid w:val="00F74173"/>
    <w:rsid w:val="00F74F35"/>
    <w:rsid w:val="00F75316"/>
    <w:rsid w:val="00F75529"/>
    <w:rsid w:val="00F7626A"/>
    <w:rsid w:val="00F77266"/>
    <w:rsid w:val="00F7744C"/>
    <w:rsid w:val="00F801A6"/>
    <w:rsid w:val="00F8052C"/>
    <w:rsid w:val="00F80E4C"/>
    <w:rsid w:val="00F83D3F"/>
    <w:rsid w:val="00F846EA"/>
    <w:rsid w:val="00F8553A"/>
    <w:rsid w:val="00F85F62"/>
    <w:rsid w:val="00F86B9B"/>
    <w:rsid w:val="00F916DF"/>
    <w:rsid w:val="00F92A16"/>
    <w:rsid w:val="00F960FA"/>
    <w:rsid w:val="00F962D7"/>
    <w:rsid w:val="00F965F5"/>
    <w:rsid w:val="00F979C7"/>
    <w:rsid w:val="00FA09BD"/>
    <w:rsid w:val="00FA13E7"/>
    <w:rsid w:val="00FA261B"/>
    <w:rsid w:val="00FA3BB7"/>
    <w:rsid w:val="00FA435D"/>
    <w:rsid w:val="00FA4716"/>
    <w:rsid w:val="00FA4D2D"/>
    <w:rsid w:val="00FA50EF"/>
    <w:rsid w:val="00FA5505"/>
    <w:rsid w:val="00FA5C11"/>
    <w:rsid w:val="00FA6371"/>
    <w:rsid w:val="00FA7A09"/>
    <w:rsid w:val="00FA7DA4"/>
    <w:rsid w:val="00FB077E"/>
    <w:rsid w:val="00FB099C"/>
    <w:rsid w:val="00FB497E"/>
    <w:rsid w:val="00FB5981"/>
    <w:rsid w:val="00FB6B53"/>
    <w:rsid w:val="00FB718C"/>
    <w:rsid w:val="00FC10ED"/>
    <w:rsid w:val="00FC1540"/>
    <w:rsid w:val="00FC339E"/>
    <w:rsid w:val="00FC423B"/>
    <w:rsid w:val="00FC438E"/>
    <w:rsid w:val="00FC4E8D"/>
    <w:rsid w:val="00FC4E8E"/>
    <w:rsid w:val="00FC4F30"/>
    <w:rsid w:val="00FC5ADD"/>
    <w:rsid w:val="00FC62DF"/>
    <w:rsid w:val="00FC7716"/>
    <w:rsid w:val="00FD06EC"/>
    <w:rsid w:val="00FD13E1"/>
    <w:rsid w:val="00FD1619"/>
    <w:rsid w:val="00FD1671"/>
    <w:rsid w:val="00FD17A7"/>
    <w:rsid w:val="00FD2702"/>
    <w:rsid w:val="00FD3414"/>
    <w:rsid w:val="00FD55BE"/>
    <w:rsid w:val="00FD575E"/>
    <w:rsid w:val="00FD5A9E"/>
    <w:rsid w:val="00FD699D"/>
    <w:rsid w:val="00FD69BF"/>
    <w:rsid w:val="00FD712C"/>
    <w:rsid w:val="00FD7807"/>
    <w:rsid w:val="00FD7904"/>
    <w:rsid w:val="00FE0B38"/>
    <w:rsid w:val="00FE1285"/>
    <w:rsid w:val="00FE13F6"/>
    <w:rsid w:val="00FE14B2"/>
    <w:rsid w:val="00FE226F"/>
    <w:rsid w:val="00FE5515"/>
    <w:rsid w:val="00FE5CEB"/>
    <w:rsid w:val="00FE5DEC"/>
    <w:rsid w:val="00FE6074"/>
    <w:rsid w:val="00FE7308"/>
    <w:rsid w:val="00FE7FE3"/>
    <w:rsid w:val="00FF0103"/>
    <w:rsid w:val="00FF0C37"/>
    <w:rsid w:val="00FF1B99"/>
    <w:rsid w:val="00FF1CC8"/>
    <w:rsid w:val="00FF2824"/>
    <w:rsid w:val="00FF2E60"/>
    <w:rsid w:val="00FF418F"/>
    <w:rsid w:val="00FF54C5"/>
    <w:rsid w:val="00FF5DE6"/>
    <w:rsid w:val="00FF629E"/>
    <w:rsid w:val="00FF6A18"/>
    <w:rsid w:val="0296A652"/>
    <w:rsid w:val="06C9B6D2"/>
    <w:rsid w:val="082ED91C"/>
    <w:rsid w:val="0B4C27A9"/>
    <w:rsid w:val="14DB60D3"/>
    <w:rsid w:val="18E2E6CD"/>
    <w:rsid w:val="1AD21E8D"/>
    <w:rsid w:val="2405FF73"/>
    <w:rsid w:val="291533AD"/>
    <w:rsid w:val="2D704B1B"/>
    <w:rsid w:val="2DB7A2BD"/>
    <w:rsid w:val="2E77924B"/>
    <w:rsid w:val="3A1F28B0"/>
    <w:rsid w:val="3B314D55"/>
    <w:rsid w:val="3ECE7DB4"/>
    <w:rsid w:val="41C4F191"/>
    <w:rsid w:val="4885189A"/>
    <w:rsid w:val="48B76358"/>
    <w:rsid w:val="4A2B603B"/>
    <w:rsid w:val="4A9EBCE8"/>
    <w:rsid w:val="4DE48BB7"/>
    <w:rsid w:val="5217629B"/>
    <w:rsid w:val="53DA79A9"/>
    <w:rsid w:val="570C88C8"/>
    <w:rsid w:val="5E0280DC"/>
    <w:rsid w:val="62DBE2FB"/>
    <w:rsid w:val="648E2AA1"/>
    <w:rsid w:val="69413C5D"/>
    <w:rsid w:val="763D41A1"/>
    <w:rsid w:val="7B0273C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5F2942"/>
  <w15:docId w15:val="{376A62A1-A7DC-4970-8DF3-55A07DD72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rsid w:val="002015B4"/>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D36EC3"/>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2015B4"/>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ListParagraph">
    <w:name w:val="List Paragraph"/>
    <w:basedOn w:val="Normal"/>
    <w:uiPriority w:val="34"/>
    <w:qFormat/>
    <w:rsid w:val="00D65F98"/>
    <w:pPr>
      <w:ind w:left="720"/>
      <w:contextualSpacing/>
    </w:pPr>
  </w:style>
  <w:style w:type="character" w:styleId="CommentReference">
    <w:name w:val="annotation reference"/>
    <w:basedOn w:val="DefaultParagraphFont"/>
    <w:uiPriority w:val="99"/>
    <w:semiHidden/>
    <w:unhideWhenUsed/>
    <w:rsid w:val="00F561C1"/>
    <w:rPr>
      <w:sz w:val="16"/>
      <w:szCs w:val="16"/>
    </w:rPr>
  </w:style>
  <w:style w:type="paragraph" w:styleId="CommentText">
    <w:name w:val="annotation text"/>
    <w:basedOn w:val="Normal"/>
    <w:link w:val="CommentTextChar"/>
    <w:uiPriority w:val="99"/>
    <w:unhideWhenUsed/>
    <w:rsid w:val="00F561C1"/>
    <w:pPr>
      <w:spacing w:line="240" w:lineRule="auto"/>
    </w:pPr>
    <w:rPr>
      <w:sz w:val="20"/>
      <w:szCs w:val="20"/>
    </w:rPr>
  </w:style>
  <w:style w:type="character" w:customStyle="1" w:styleId="CommentTextChar">
    <w:name w:val="Comment Text Char"/>
    <w:basedOn w:val="DefaultParagraphFont"/>
    <w:link w:val="CommentText"/>
    <w:uiPriority w:val="99"/>
    <w:rsid w:val="00F561C1"/>
    <w:rPr>
      <w:sz w:val="20"/>
      <w:szCs w:val="20"/>
      <w:lang w:val="en-GB"/>
    </w:rPr>
  </w:style>
  <w:style w:type="paragraph" w:styleId="CommentSubject">
    <w:name w:val="annotation subject"/>
    <w:basedOn w:val="CommentText"/>
    <w:next w:val="CommentText"/>
    <w:link w:val="CommentSubjectChar"/>
    <w:uiPriority w:val="99"/>
    <w:semiHidden/>
    <w:unhideWhenUsed/>
    <w:rsid w:val="00F561C1"/>
    <w:rPr>
      <w:b/>
      <w:bCs/>
    </w:rPr>
  </w:style>
  <w:style w:type="character" w:customStyle="1" w:styleId="CommentSubjectChar">
    <w:name w:val="Comment Subject Char"/>
    <w:basedOn w:val="CommentTextChar"/>
    <w:link w:val="CommentSubject"/>
    <w:uiPriority w:val="99"/>
    <w:semiHidden/>
    <w:rsid w:val="00F561C1"/>
    <w:rPr>
      <w:b/>
      <w:bCs/>
      <w:sz w:val="20"/>
      <w:szCs w:val="20"/>
      <w:lang w:val="en-GB"/>
    </w:rPr>
  </w:style>
  <w:style w:type="paragraph" w:styleId="BalloonText">
    <w:name w:val="Balloon Text"/>
    <w:basedOn w:val="Normal"/>
    <w:link w:val="BalloonTextChar"/>
    <w:uiPriority w:val="99"/>
    <w:semiHidden/>
    <w:unhideWhenUsed/>
    <w:rsid w:val="00F561C1"/>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F561C1"/>
    <w:rPr>
      <w:rFonts w:ascii="Segoe UI" w:hAnsi="Segoe UI" w:cs="Segoe UI"/>
      <w:sz w:val="18"/>
      <w:szCs w:val="18"/>
      <w:lang w:val="en-GB"/>
    </w:rPr>
  </w:style>
  <w:style w:type="paragraph" w:styleId="NormalWeb">
    <w:name w:val="Normal (Web)"/>
    <w:basedOn w:val="Normal"/>
    <w:uiPriority w:val="99"/>
    <w:semiHidden/>
    <w:unhideWhenUsed/>
    <w:rsid w:val="00017A50"/>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ichtaufgelsteErwhnung1">
    <w:name w:val="Nicht aufgelöste Erwähnung1"/>
    <w:basedOn w:val="DefaultParagraphFont"/>
    <w:uiPriority w:val="99"/>
    <w:semiHidden/>
    <w:unhideWhenUsed/>
    <w:rsid w:val="00CE1E3B"/>
    <w:rPr>
      <w:color w:val="808080"/>
      <w:shd w:val="clear" w:color="auto" w:fill="E6E6E6"/>
    </w:rPr>
  </w:style>
  <w:style w:type="paragraph" w:customStyle="1" w:styleId="paragraph">
    <w:name w:val="paragraph"/>
    <w:basedOn w:val="Normal"/>
    <w:rsid w:val="00191C2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191C26"/>
  </w:style>
  <w:style w:type="character" w:customStyle="1" w:styleId="eop">
    <w:name w:val="eop"/>
    <w:basedOn w:val="DefaultParagraphFont"/>
    <w:rsid w:val="00191C26"/>
  </w:style>
  <w:style w:type="character" w:customStyle="1" w:styleId="Heading3Char">
    <w:name w:val="Heading 3 Char"/>
    <w:basedOn w:val="DefaultParagraphFont"/>
    <w:link w:val="Heading3"/>
    <w:uiPriority w:val="9"/>
    <w:semiHidden/>
    <w:rsid w:val="00D36EC3"/>
    <w:rPr>
      <w:rFonts w:asciiTheme="majorHAnsi" w:eastAsiaTheme="majorEastAsia" w:hAnsiTheme="majorHAnsi" w:cstheme="majorBidi"/>
      <w:color w:val="00496A" w:themeColor="accent1" w:themeShade="7F"/>
      <w:sz w:val="24"/>
      <w:szCs w:val="24"/>
      <w:lang w:val="en-GB"/>
    </w:rPr>
  </w:style>
  <w:style w:type="character" w:styleId="UnresolvedMention">
    <w:name w:val="Unresolved Mention"/>
    <w:basedOn w:val="DefaultParagraphFont"/>
    <w:uiPriority w:val="99"/>
    <w:semiHidden/>
    <w:unhideWhenUsed/>
    <w:rsid w:val="001A5F95"/>
    <w:rPr>
      <w:color w:val="605E5C"/>
      <w:shd w:val="clear" w:color="auto" w:fill="E1DFDD"/>
    </w:rPr>
  </w:style>
  <w:style w:type="character" w:styleId="FollowedHyperlink">
    <w:name w:val="FollowedHyperlink"/>
    <w:basedOn w:val="DefaultParagraphFont"/>
    <w:uiPriority w:val="99"/>
    <w:semiHidden/>
    <w:unhideWhenUsed/>
    <w:rsid w:val="003D0DD3"/>
    <w:rPr>
      <w:color w:val="000000" w:themeColor="followedHyperlink"/>
      <w:u w:val="single"/>
    </w:rPr>
  </w:style>
  <w:style w:type="paragraph" w:styleId="Revision">
    <w:name w:val="Revision"/>
    <w:hidden/>
    <w:uiPriority w:val="99"/>
    <w:semiHidden/>
    <w:rsid w:val="008A6778"/>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13729">
      <w:bodyDiv w:val="1"/>
      <w:marLeft w:val="0"/>
      <w:marRight w:val="0"/>
      <w:marTop w:val="0"/>
      <w:marBottom w:val="0"/>
      <w:divBdr>
        <w:top w:val="none" w:sz="0" w:space="0" w:color="auto"/>
        <w:left w:val="none" w:sz="0" w:space="0" w:color="auto"/>
        <w:bottom w:val="none" w:sz="0" w:space="0" w:color="auto"/>
        <w:right w:val="none" w:sz="0" w:space="0" w:color="auto"/>
      </w:divBdr>
    </w:div>
    <w:div w:id="98574764">
      <w:bodyDiv w:val="1"/>
      <w:marLeft w:val="0"/>
      <w:marRight w:val="0"/>
      <w:marTop w:val="0"/>
      <w:marBottom w:val="0"/>
      <w:divBdr>
        <w:top w:val="none" w:sz="0" w:space="0" w:color="auto"/>
        <w:left w:val="none" w:sz="0" w:space="0" w:color="auto"/>
        <w:bottom w:val="none" w:sz="0" w:space="0" w:color="auto"/>
        <w:right w:val="none" w:sz="0" w:space="0" w:color="auto"/>
      </w:divBdr>
    </w:div>
    <w:div w:id="191118959">
      <w:bodyDiv w:val="1"/>
      <w:marLeft w:val="0"/>
      <w:marRight w:val="0"/>
      <w:marTop w:val="0"/>
      <w:marBottom w:val="0"/>
      <w:divBdr>
        <w:top w:val="none" w:sz="0" w:space="0" w:color="auto"/>
        <w:left w:val="none" w:sz="0" w:space="0" w:color="auto"/>
        <w:bottom w:val="none" w:sz="0" w:space="0" w:color="auto"/>
        <w:right w:val="none" w:sz="0" w:space="0" w:color="auto"/>
      </w:divBdr>
    </w:div>
    <w:div w:id="280378953">
      <w:bodyDiv w:val="1"/>
      <w:marLeft w:val="0"/>
      <w:marRight w:val="0"/>
      <w:marTop w:val="0"/>
      <w:marBottom w:val="0"/>
      <w:divBdr>
        <w:top w:val="none" w:sz="0" w:space="0" w:color="auto"/>
        <w:left w:val="none" w:sz="0" w:space="0" w:color="auto"/>
        <w:bottom w:val="none" w:sz="0" w:space="0" w:color="auto"/>
        <w:right w:val="none" w:sz="0" w:space="0" w:color="auto"/>
      </w:divBdr>
    </w:div>
    <w:div w:id="362943196">
      <w:bodyDiv w:val="1"/>
      <w:marLeft w:val="0"/>
      <w:marRight w:val="0"/>
      <w:marTop w:val="0"/>
      <w:marBottom w:val="0"/>
      <w:divBdr>
        <w:top w:val="none" w:sz="0" w:space="0" w:color="auto"/>
        <w:left w:val="none" w:sz="0" w:space="0" w:color="auto"/>
        <w:bottom w:val="none" w:sz="0" w:space="0" w:color="auto"/>
        <w:right w:val="none" w:sz="0" w:space="0" w:color="auto"/>
      </w:divBdr>
      <w:divsChild>
        <w:div w:id="109396974">
          <w:marLeft w:val="360"/>
          <w:marRight w:val="0"/>
          <w:marTop w:val="0"/>
          <w:marBottom w:val="360"/>
          <w:divBdr>
            <w:top w:val="none" w:sz="0" w:space="0" w:color="auto"/>
            <w:left w:val="none" w:sz="0" w:space="0" w:color="auto"/>
            <w:bottom w:val="none" w:sz="0" w:space="0" w:color="auto"/>
            <w:right w:val="none" w:sz="0" w:space="0" w:color="auto"/>
          </w:divBdr>
        </w:div>
        <w:div w:id="583760227">
          <w:marLeft w:val="706"/>
          <w:marRight w:val="0"/>
          <w:marTop w:val="0"/>
          <w:marBottom w:val="360"/>
          <w:divBdr>
            <w:top w:val="none" w:sz="0" w:space="0" w:color="auto"/>
            <w:left w:val="none" w:sz="0" w:space="0" w:color="auto"/>
            <w:bottom w:val="none" w:sz="0" w:space="0" w:color="auto"/>
            <w:right w:val="none" w:sz="0" w:space="0" w:color="auto"/>
          </w:divBdr>
        </w:div>
        <w:div w:id="1009404106">
          <w:marLeft w:val="706"/>
          <w:marRight w:val="0"/>
          <w:marTop w:val="0"/>
          <w:marBottom w:val="360"/>
          <w:divBdr>
            <w:top w:val="none" w:sz="0" w:space="0" w:color="auto"/>
            <w:left w:val="none" w:sz="0" w:space="0" w:color="auto"/>
            <w:bottom w:val="none" w:sz="0" w:space="0" w:color="auto"/>
            <w:right w:val="none" w:sz="0" w:space="0" w:color="auto"/>
          </w:divBdr>
        </w:div>
        <w:div w:id="1614746415">
          <w:marLeft w:val="360"/>
          <w:marRight w:val="0"/>
          <w:marTop w:val="0"/>
          <w:marBottom w:val="360"/>
          <w:divBdr>
            <w:top w:val="none" w:sz="0" w:space="0" w:color="auto"/>
            <w:left w:val="none" w:sz="0" w:space="0" w:color="auto"/>
            <w:bottom w:val="none" w:sz="0" w:space="0" w:color="auto"/>
            <w:right w:val="none" w:sz="0" w:space="0" w:color="auto"/>
          </w:divBdr>
        </w:div>
      </w:divsChild>
    </w:div>
    <w:div w:id="439420927">
      <w:bodyDiv w:val="1"/>
      <w:marLeft w:val="0"/>
      <w:marRight w:val="0"/>
      <w:marTop w:val="0"/>
      <w:marBottom w:val="0"/>
      <w:divBdr>
        <w:top w:val="none" w:sz="0" w:space="0" w:color="auto"/>
        <w:left w:val="none" w:sz="0" w:space="0" w:color="auto"/>
        <w:bottom w:val="none" w:sz="0" w:space="0" w:color="auto"/>
        <w:right w:val="none" w:sz="0" w:space="0" w:color="auto"/>
      </w:divBdr>
    </w:div>
    <w:div w:id="506097469">
      <w:bodyDiv w:val="1"/>
      <w:marLeft w:val="0"/>
      <w:marRight w:val="0"/>
      <w:marTop w:val="0"/>
      <w:marBottom w:val="0"/>
      <w:divBdr>
        <w:top w:val="none" w:sz="0" w:space="0" w:color="auto"/>
        <w:left w:val="none" w:sz="0" w:space="0" w:color="auto"/>
        <w:bottom w:val="none" w:sz="0" w:space="0" w:color="auto"/>
        <w:right w:val="none" w:sz="0" w:space="0" w:color="auto"/>
      </w:divBdr>
      <w:divsChild>
        <w:div w:id="1968078417">
          <w:marLeft w:val="0"/>
          <w:marRight w:val="0"/>
          <w:marTop w:val="0"/>
          <w:marBottom w:val="0"/>
          <w:divBdr>
            <w:top w:val="none" w:sz="0" w:space="0" w:color="auto"/>
            <w:left w:val="none" w:sz="0" w:space="0" w:color="auto"/>
            <w:bottom w:val="none" w:sz="0" w:space="0" w:color="auto"/>
            <w:right w:val="none" w:sz="0" w:space="0" w:color="auto"/>
          </w:divBdr>
          <w:divsChild>
            <w:div w:id="1864394435">
              <w:marLeft w:val="300"/>
              <w:marRight w:val="300"/>
              <w:marTop w:val="900"/>
              <w:marBottom w:val="0"/>
              <w:divBdr>
                <w:top w:val="none" w:sz="0" w:space="0" w:color="auto"/>
                <w:left w:val="none" w:sz="0" w:space="0" w:color="auto"/>
                <w:bottom w:val="none" w:sz="0" w:space="0" w:color="auto"/>
                <w:right w:val="none" w:sz="0" w:space="0" w:color="auto"/>
              </w:divBdr>
              <w:divsChild>
                <w:div w:id="12942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014158">
      <w:bodyDiv w:val="1"/>
      <w:marLeft w:val="0"/>
      <w:marRight w:val="0"/>
      <w:marTop w:val="0"/>
      <w:marBottom w:val="0"/>
      <w:divBdr>
        <w:top w:val="none" w:sz="0" w:space="0" w:color="auto"/>
        <w:left w:val="none" w:sz="0" w:space="0" w:color="auto"/>
        <w:bottom w:val="none" w:sz="0" w:space="0" w:color="auto"/>
        <w:right w:val="none" w:sz="0" w:space="0" w:color="auto"/>
      </w:divBdr>
    </w:div>
    <w:div w:id="797797791">
      <w:bodyDiv w:val="1"/>
      <w:marLeft w:val="0"/>
      <w:marRight w:val="0"/>
      <w:marTop w:val="0"/>
      <w:marBottom w:val="0"/>
      <w:divBdr>
        <w:top w:val="none" w:sz="0" w:space="0" w:color="auto"/>
        <w:left w:val="none" w:sz="0" w:space="0" w:color="auto"/>
        <w:bottom w:val="none" w:sz="0" w:space="0" w:color="auto"/>
        <w:right w:val="none" w:sz="0" w:space="0" w:color="auto"/>
      </w:divBdr>
    </w:div>
    <w:div w:id="933325484">
      <w:bodyDiv w:val="1"/>
      <w:marLeft w:val="0"/>
      <w:marRight w:val="0"/>
      <w:marTop w:val="0"/>
      <w:marBottom w:val="0"/>
      <w:divBdr>
        <w:top w:val="none" w:sz="0" w:space="0" w:color="auto"/>
        <w:left w:val="none" w:sz="0" w:space="0" w:color="auto"/>
        <w:bottom w:val="none" w:sz="0" w:space="0" w:color="auto"/>
        <w:right w:val="none" w:sz="0" w:space="0" w:color="auto"/>
      </w:divBdr>
    </w:div>
    <w:div w:id="968902070">
      <w:bodyDiv w:val="1"/>
      <w:marLeft w:val="0"/>
      <w:marRight w:val="0"/>
      <w:marTop w:val="0"/>
      <w:marBottom w:val="0"/>
      <w:divBdr>
        <w:top w:val="none" w:sz="0" w:space="0" w:color="auto"/>
        <w:left w:val="none" w:sz="0" w:space="0" w:color="auto"/>
        <w:bottom w:val="none" w:sz="0" w:space="0" w:color="auto"/>
        <w:right w:val="none" w:sz="0" w:space="0" w:color="auto"/>
      </w:divBdr>
    </w:div>
    <w:div w:id="969212483">
      <w:bodyDiv w:val="1"/>
      <w:marLeft w:val="0"/>
      <w:marRight w:val="0"/>
      <w:marTop w:val="0"/>
      <w:marBottom w:val="0"/>
      <w:divBdr>
        <w:top w:val="none" w:sz="0" w:space="0" w:color="auto"/>
        <w:left w:val="none" w:sz="0" w:space="0" w:color="auto"/>
        <w:bottom w:val="none" w:sz="0" w:space="0" w:color="auto"/>
        <w:right w:val="none" w:sz="0" w:space="0" w:color="auto"/>
      </w:divBdr>
    </w:div>
    <w:div w:id="1005405496">
      <w:bodyDiv w:val="1"/>
      <w:marLeft w:val="0"/>
      <w:marRight w:val="0"/>
      <w:marTop w:val="0"/>
      <w:marBottom w:val="0"/>
      <w:divBdr>
        <w:top w:val="none" w:sz="0" w:space="0" w:color="auto"/>
        <w:left w:val="none" w:sz="0" w:space="0" w:color="auto"/>
        <w:bottom w:val="none" w:sz="0" w:space="0" w:color="auto"/>
        <w:right w:val="none" w:sz="0" w:space="0" w:color="auto"/>
      </w:divBdr>
      <w:divsChild>
        <w:div w:id="164127729">
          <w:marLeft w:val="360"/>
          <w:marRight w:val="0"/>
          <w:marTop w:val="0"/>
          <w:marBottom w:val="360"/>
          <w:divBdr>
            <w:top w:val="none" w:sz="0" w:space="0" w:color="auto"/>
            <w:left w:val="none" w:sz="0" w:space="0" w:color="auto"/>
            <w:bottom w:val="none" w:sz="0" w:space="0" w:color="auto"/>
            <w:right w:val="none" w:sz="0" w:space="0" w:color="auto"/>
          </w:divBdr>
        </w:div>
      </w:divsChild>
    </w:div>
    <w:div w:id="1053387975">
      <w:bodyDiv w:val="1"/>
      <w:marLeft w:val="0"/>
      <w:marRight w:val="0"/>
      <w:marTop w:val="0"/>
      <w:marBottom w:val="0"/>
      <w:divBdr>
        <w:top w:val="none" w:sz="0" w:space="0" w:color="auto"/>
        <w:left w:val="none" w:sz="0" w:space="0" w:color="auto"/>
        <w:bottom w:val="none" w:sz="0" w:space="0" w:color="auto"/>
        <w:right w:val="none" w:sz="0" w:space="0" w:color="auto"/>
      </w:divBdr>
    </w:div>
    <w:div w:id="1063869622">
      <w:bodyDiv w:val="1"/>
      <w:marLeft w:val="0"/>
      <w:marRight w:val="0"/>
      <w:marTop w:val="0"/>
      <w:marBottom w:val="0"/>
      <w:divBdr>
        <w:top w:val="none" w:sz="0" w:space="0" w:color="auto"/>
        <w:left w:val="none" w:sz="0" w:space="0" w:color="auto"/>
        <w:bottom w:val="none" w:sz="0" w:space="0" w:color="auto"/>
        <w:right w:val="none" w:sz="0" w:space="0" w:color="auto"/>
      </w:divBdr>
    </w:div>
    <w:div w:id="1075124369">
      <w:bodyDiv w:val="1"/>
      <w:marLeft w:val="0"/>
      <w:marRight w:val="0"/>
      <w:marTop w:val="0"/>
      <w:marBottom w:val="0"/>
      <w:divBdr>
        <w:top w:val="none" w:sz="0" w:space="0" w:color="auto"/>
        <w:left w:val="none" w:sz="0" w:space="0" w:color="auto"/>
        <w:bottom w:val="none" w:sz="0" w:space="0" w:color="auto"/>
        <w:right w:val="none" w:sz="0" w:space="0" w:color="auto"/>
      </w:divBdr>
    </w:div>
    <w:div w:id="1096826406">
      <w:bodyDiv w:val="1"/>
      <w:marLeft w:val="0"/>
      <w:marRight w:val="0"/>
      <w:marTop w:val="0"/>
      <w:marBottom w:val="0"/>
      <w:divBdr>
        <w:top w:val="none" w:sz="0" w:space="0" w:color="auto"/>
        <w:left w:val="none" w:sz="0" w:space="0" w:color="auto"/>
        <w:bottom w:val="none" w:sz="0" w:space="0" w:color="auto"/>
        <w:right w:val="none" w:sz="0" w:space="0" w:color="auto"/>
      </w:divBdr>
    </w:div>
    <w:div w:id="1100763144">
      <w:bodyDiv w:val="1"/>
      <w:marLeft w:val="0"/>
      <w:marRight w:val="0"/>
      <w:marTop w:val="0"/>
      <w:marBottom w:val="0"/>
      <w:divBdr>
        <w:top w:val="none" w:sz="0" w:space="0" w:color="auto"/>
        <w:left w:val="none" w:sz="0" w:space="0" w:color="auto"/>
        <w:bottom w:val="none" w:sz="0" w:space="0" w:color="auto"/>
        <w:right w:val="none" w:sz="0" w:space="0" w:color="auto"/>
      </w:divBdr>
    </w:div>
    <w:div w:id="1109011623">
      <w:bodyDiv w:val="1"/>
      <w:marLeft w:val="0"/>
      <w:marRight w:val="0"/>
      <w:marTop w:val="0"/>
      <w:marBottom w:val="0"/>
      <w:divBdr>
        <w:top w:val="none" w:sz="0" w:space="0" w:color="auto"/>
        <w:left w:val="none" w:sz="0" w:space="0" w:color="auto"/>
        <w:bottom w:val="none" w:sz="0" w:space="0" w:color="auto"/>
        <w:right w:val="none" w:sz="0" w:space="0" w:color="auto"/>
      </w:divBdr>
    </w:div>
    <w:div w:id="1217819005">
      <w:bodyDiv w:val="1"/>
      <w:marLeft w:val="0"/>
      <w:marRight w:val="0"/>
      <w:marTop w:val="0"/>
      <w:marBottom w:val="0"/>
      <w:divBdr>
        <w:top w:val="none" w:sz="0" w:space="0" w:color="auto"/>
        <w:left w:val="none" w:sz="0" w:space="0" w:color="auto"/>
        <w:bottom w:val="none" w:sz="0" w:space="0" w:color="auto"/>
        <w:right w:val="none" w:sz="0" w:space="0" w:color="auto"/>
      </w:divBdr>
    </w:div>
    <w:div w:id="1222595390">
      <w:bodyDiv w:val="1"/>
      <w:marLeft w:val="0"/>
      <w:marRight w:val="0"/>
      <w:marTop w:val="0"/>
      <w:marBottom w:val="0"/>
      <w:divBdr>
        <w:top w:val="none" w:sz="0" w:space="0" w:color="auto"/>
        <w:left w:val="none" w:sz="0" w:space="0" w:color="auto"/>
        <w:bottom w:val="none" w:sz="0" w:space="0" w:color="auto"/>
        <w:right w:val="none" w:sz="0" w:space="0" w:color="auto"/>
      </w:divBdr>
    </w:div>
    <w:div w:id="1326781827">
      <w:bodyDiv w:val="1"/>
      <w:marLeft w:val="0"/>
      <w:marRight w:val="0"/>
      <w:marTop w:val="0"/>
      <w:marBottom w:val="0"/>
      <w:divBdr>
        <w:top w:val="none" w:sz="0" w:space="0" w:color="auto"/>
        <w:left w:val="none" w:sz="0" w:space="0" w:color="auto"/>
        <w:bottom w:val="none" w:sz="0" w:space="0" w:color="auto"/>
        <w:right w:val="none" w:sz="0" w:space="0" w:color="auto"/>
      </w:divBdr>
    </w:div>
    <w:div w:id="1524712506">
      <w:bodyDiv w:val="1"/>
      <w:marLeft w:val="0"/>
      <w:marRight w:val="0"/>
      <w:marTop w:val="0"/>
      <w:marBottom w:val="0"/>
      <w:divBdr>
        <w:top w:val="none" w:sz="0" w:space="0" w:color="auto"/>
        <w:left w:val="none" w:sz="0" w:space="0" w:color="auto"/>
        <w:bottom w:val="none" w:sz="0" w:space="0" w:color="auto"/>
        <w:right w:val="none" w:sz="0" w:space="0" w:color="auto"/>
      </w:divBdr>
      <w:divsChild>
        <w:div w:id="848906558">
          <w:marLeft w:val="0"/>
          <w:marRight w:val="0"/>
          <w:marTop w:val="0"/>
          <w:marBottom w:val="0"/>
          <w:divBdr>
            <w:top w:val="none" w:sz="0" w:space="0" w:color="auto"/>
            <w:left w:val="none" w:sz="0" w:space="0" w:color="auto"/>
            <w:bottom w:val="none" w:sz="0" w:space="0" w:color="auto"/>
            <w:right w:val="none" w:sz="0" w:space="0" w:color="auto"/>
          </w:divBdr>
        </w:div>
      </w:divsChild>
    </w:div>
    <w:div w:id="1531796581">
      <w:bodyDiv w:val="1"/>
      <w:marLeft w:val="0"/>
      <w:marRight w:val="0"/>
      <w:marTop w:val="0"/>
      <w:marBottom w:val="0"/>
      <w:divBdr>
        <w:top w:val="none" w:sz="0" w:space="0" w:color="auto"/>
        <w:left w:val="none" w:sz="0" w:space="0" w:color="auto"/>
        <w:bottom w:val="none" w:sz="0" w:space="0" w:color="auto"/>
        <w:right w:val="none" w:sz="0" w:space="0" w:color="auto"/>
      </w:divBdr>
    </w:div>
    <w:div w:id="1575973576">
      <w:bodyDiv w:val="1"/>
      <w:marLeft w:val="0"/>
      <w:marRight w:val="0"/>
      <w:marTop w:val="0"/>
      <w:marBottom w:val="0"/>
      <w:divBdr>
        <w:top w:val="none" w:sz="0" w:space="0" w:color="auto"/>
        <w:left w:val="none" w:sz="0" w:space="0" w:color="auto"/>
        <w:bottom w:val="none" w:sz="0" w:space="0" w:color="auto"/>
        <w:right w:val="none" w:sz="0" w:space="0" w:color="auto"/>
      </w:divBdr>
    </w:div>
    <w:div w:id="1604418442">
      <w:bodyDiv w:val="1"/>
      <w:marLeft w:val="0"/>
      <w:marRight w:val="0"/>
      <w:marTop w:val="0"/>
      <w:marBottom w:val="0"/>
      <w:divBdr>
        <w:top w:val="none" w:sz="0" w:space="0" w:color="auto"/>
        <w:left w:val="none" w:sz="0" w:space="0" w:color="auto"/>
        <w:bottom w:val="none" w:sz="0" w:space="0" w:color="auto"/>
        <w:right w:val="none" w:sz="0" w:space="0" w:color="auto"/>
      </w:divBdr>
    </w:div>
    <w:div w:id="1654404720">
      <w:bodyDiv w:val="1"/>
      <w:marLeft w:val="0"/>
      <w:marRight w:val="0"/>
      <w:marTop w:val="0"/>
      <w:marBottom w:val="0"/>
      <w:divBdr>
        <w:top w:val="none" w:sz="0" w:space="0" w:color="auto"/>
        <w:left w:val="none" w:sz="0" w:space="0" w:color="auto"/>
        <w:bottom w:val="none" w:sz="0" w:space="0" w:color="auto"/>
        <w:right w:val="none" w:sz="0" w:space="0" w:color="auto"/>
      </w:divBdr>
    </w:div>
    <w:div w:id="1745645139">
      <w:bodyDiv w:val="1"/>
      <w:marLeft w:val="0"/>
      <w:marRight w:val="0"/>
      <w:marTop w:val="0"/>
      <w:marBottom w:val="0"/>
      <w:divBdr>
        <w:top w:val="none" w:sz="0" w:space="0" w:color="auto"/>
        <w:left w:val="none" w:sz="0" w:space="0" w:color="auto"/>
        <w:bottom w:val="none" w:sz="0" w:space="0" w:color="auto"/>
        <w:right w:val="none" w:sz="0" w:space="0" w:color="auto"/>
      </w:divBdr>
    </w:div>
    <w:div w:id="1764229874">
      <w:bodyDiv w:val="1"/>
      <w:marLeft w:val="0"/>
      <w:marRight w:val="0"/>
      <w:marTop w:val="0"/>
      <w:marBottom w:val="0"/>
      <w:divBdr>
        <w:top w:val="none" w:sz="0" w:space="0" w:color="auto"/>
        <w:left w:val="none" w:sz="0" w:space="0" w:color="auto"/>
        <w:bottom w:val="none" w:sz="0" w:space="0" w:color="auto"/>
        <w:right w:val="none" w:sz="0" w:space="0" w:color="auto"/>
      </w:divBdr>
    </w:div>
    <w:div w:id="1775708442">
      <w:bodyDiv w:val="1"/>
      <w:marLeft w:val="0"/>
      <w:marRight w:val="0"/>
      <w:marTop w:val="0"/>
      <w:marBottom w:val="0"/>
      <w:divBdr>
        <w:top w:val="none" w:sz="0" w:space="0" w:color="auto"/>
        <w:left w:val="none" w:sz="0" w:space="0" w:color="auto"/>
        <w:bottom w:val="none" w:sz="0" w:space="0" w:color="auto"/>
        <w:right w:val="none" w:sz="0" w:space="0" w:color="auto"/>
      </w:divBdr>
    </w:div>
    <w:div w:id="1837263579">
      <w:bodyDiv w:val="1"/>
      <w:marLeft w:val="0"/>
      <w:marRight w:val="0"/>
      <w:marTop w:val="0"/>
      <w:marBottom w:val="0"/>
      <w:divBdr>
        <w:top w:val="none" w:sz="0" w:space="0" w:color="auto"/>
        <w:left w:val="none" w:sz="0" w:space="0" w:color="auto"/>
        <w:bottom w:val="none" w:sz="0" w:space="0" w:color="auto"/>
        <w:right w:val="none" w:sz="0" w:space="0" w:color="auto"/>
      </w:divBdr>
    </w:div>
    <w:div w:id="1842310304">
      <w:bodyDiv w:val="1"/>
      <w:marLeft w:val="0"/>
      <w:marRight w:val="0"/>
      <w:marTop w:val="0"/>
      <w:marBottom w:val="0"/>
      <w:divBdr>
        <w:top w:val="none" w:sz="0" w:space="0" w:color="auto"/>
        <w:left w:val="none" w:sz="0" w:space="0" w:color="auto"/>
        <w:bottom w:val="none" w:sz="0" w:space="0" w:color="auto"/>
        <w:right w:val="none" w:sz="0" w:space="0" w:color="auto"/>
      </w:divBdr>
      <w:divsChild>
        <w:div w:id="568854142">
          <w:marLeft w:val="0"/>
          <w:marRight w:val="0"/>
          <w:marTop w:val="0"/>
          <w:marBottom w:val="0"/>
          <w:divBdr>
            <w:top w:val="none" w:sz="0" w:space="0" w:color="auto"/>
            <w:left w:val="none" w:sz="0" w:space="0" w:color="auto"/>
            <w:bottom w:val="none" w:sz="0" w:space="0" w:color="auto"/>
            <w:right w:val="none" w:sz="0" w:space="0" w:color="auto"/>
          </w:divBdr>
        </w:div>
        <w:div w:id="735207033">
          <w:marLeft w:val="0"/>
          <w:marRight w:val="0"/>
          <w:marTop w:val="0"/>
          <w:marBottom w:val="0"/>
          <w:divBdr>
            <w:top w:val="none" w:sz="0" w:space="0" w:color="auto"/>
            <w:left w:val="none" w:sz="0" w:space="0" w:color="auto"/>
            <w:bottom w:val="none" w:sz="0" w:space="0" w:color="auto"/>
            <w:right w:val="none" w:sz="0" w:space="0" w:color="auto"/>
          </w:divBdr>
        </w:div>
      </w:divsChild>
    </w:div>
    <w:div w:id="1879665607">
      <w:bodyDiv w:val="1"/>
      <w:marLeft w:val="0"/>
      <w:marRight w:val="0"/>
      <w:marTop w:val="0"/>
      <w:marBottom w:val="0"/>
      <w:divBdr>
        <w:top w:val="none" w:sz="0" w:space="0" w:color="auto"/>
        <w:left w:val="none" w:sz="0" w:space="0" w:color="auto"/>
        <w:bottom w:val="none" w:sz="0" w:space="0" w:color="auto"/>
        <w:right w:val="none" w:sz="0" w:space="0" w:color="auto"/>
      </w:divBdr>
    </w:div>
    <w:div w:id="2016150683">
      <w:bodyDiv w:val="1"/>
      <w:marLeft w:val="0"/>
      <w:marRight w:val="0"/>
      <w:marTop w:val="0"/>
      <w:marBottom w:val="0"/>
      <w:divBdr>
        <w:top w:val="none" w:sz="0" w:space="0" w:color="auto"/>
        <w:left w:val="none" w:sz="0" w:space="0" w:color="auto"/>
        <w:bottom w:val="none" w:sz="0" w:space="0" w:color="auto"/>
        <w:right w:val="none" w:sz="0" w:space="0" w:color="auto"/>
      </w:divBdr>
    </w:div>
    <w:div w:id="2018925265">
      <w:bodyDiv w:val="1"/>
      <w:marLeft w:val="0"/>
      <w:marRight w:val="0"/>
      <w:marTop w:val="0"/>
      <w:marBottom w:val="0"/>
      <w:divBdr>
        <w:top w:val="none" w:sz="0" w:space="0" w:color="auto"/>
        <w:left w:val="none" w:sz="0" w:space="0" w:color="auto"/>
        <w:bottom w:val="none" w:sz="0" w:space="0" w:color="auto"/>
        <w:right w:val="none" w:sz="0" w:space="0" w:color="auto"/>
      </w:divBdr>
    </w:div>
    <w:div w:id="2126804670">
      <w:bodyDiv w:val="1"/>
      <w:marLeft w:val="0"/>
      <w:marRight w:val="0"/>
      <w:marTop w:val="0"/>
      <w:marBottom w:val="0"/>
      <w:divBdr>
        <w:top w:val="none" w:sz="0" w:space="0" w:color="auto"/>
        <w:left w:val="none" w:sz="0" w:space="0" w:color="auto"/>
        <w:bottom w:val="none" w:sz="0" w:space="0" w:color="auto"/>
        <w:right w:val="none" w:sz="0" w:space="0" w:color="auto"/>
      </w:divBdr>
    </w:div>
    <w:div w:id="212738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rotect-eu.mimecast.com/s/lUszCgxgJHAZzmKWSo3cGI?domain=sennheiser.com"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merging.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otect-eu.mimecast.com/s/hW3dCm2oZUjNQA8YSDwLrJ?domain=neumann.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6" ma:contentTypeDescription="Create a new document." ma:contentTypeScope="" ma:versionID="61d9532eb44ea16df0b5143eb68bde5f">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44faf69c2561903ec6c158686d27eff3"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SharedWithUsers xmlns="02edf36b-f29e-4ed5-91e2-6b7d03b72559">
      <UserInfo>
        <DisplayName>Thalmann, Jan-Hendrik</DisplayName>
        <AccountId>415</AccountId>
        <AccountType/>
      </UserInfo>
      <UserInfo>
        <DisplayName>Voitik, Christina</DisplayName>
        <AccountId>485</AccountId>
        <AccountType/>
      </UserInfo>
      <UserInfo>
        <DisplayName>Dreimann, Markus</DisplayName>
        <AccountId>179</AccountId>
        <AccountType/>
      </UserInfo>
      <UserInfo>
        <DisplayName>Latuske, Markus</DisplayName>
        <AccountId>414</AccountId>
        <AccountType/>
      </UserInfo>
      <UserInfo>
        <DisplayName>Oer, Mareike</DisplayName>
        <AccountId>13</AccountId>
        <AccountType/>
      </UserInfo>
      <UserInfo>
        <DisplayName>Heise, Steffen</DisplayName>
        <AccountId>67</AccountId>
        <AccountType/>
      </UserInfo>
      <UserInfo>
        <DisplayName>Sennheiser, Daniel</DisplayName>
        <AccountId>64</AccountId>
        <AccountType/>
      </UserInfo>
      <UserInfo>
        <DisplayName>Sennheiser, Andreas</DisplayName>
        <AccountId>57</AccountId>
        <AccountType/>
      </UserInfo>
      <UserInfo>
        <DisplayName>Weinzierl, Thomas</DisplayName>
        <AccountId>68</AccountId>
        <AccountType/>
      </UserInfo>
      <UserInfo>
        <DisplayName>Claussen, Peter</DisplayName>
        <AccountId>66</AccountId>
        <AccountType/>
      </UserInfo>
    </SharedWithUsers>
  </documentManagement>
</p:properties>
</file>

<file path=customXml/itemProps1.xml><?xml version="1.0" encoding="utf-8"?>
<ds:datastoreItem xmlns:ds="http://schemas.openxmlformats.org/officeDocument/2006/customXml" ds:itemID="{0AFA521A-5700-41B0-B509-3B3132CFA7E7}">
  <ds:schemaRefs>
    <ds:schemaRef ds:uri="http://schemas.microsoft.com/sharepoint/v3/contenttype/forms"/>
  </ds:schemaRefs>
</ds:datastoreItem>
</file>

<file path=customXml/itemProps2.xml><?xml version="1.0" encoding="utf-8"?>
<ds:datastoreItem xmlns:ds="http://schemas.openxmlformats.org/officeDocument/2006/customXml" ds:itemID="{B4F01ACD-B10A-495D-85EB-D75D3964FFD0}">
  <ds:schemaRefs>
    <ds:schemaRef ds:uri="http://schemas.openxmlformats.org/officeDocument/2006/bibliography"/>
  </ds:schemaRefs>
</ds:datastoreItem>
</file>

<file path=customXml/itemProps3.xml><?xml version="1.0" encoding="utf-8"?>
<ds:datastoreItem xmlns:ds="http://schemas.openxmlformats.org/officeDocument/2006/customXml" ds:itemID="{E91E1EEA-ED93-4F23-886E-C9A7108F13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1F7971-745B-4137-90D8-C1DBA830CF8F}">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1141</Words>
  <Characters>6507</Characters>
  <Application>Microsoft Office Word</Application>
  <DocSecurity>0</DocSecurity>
  <Lines>54</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Sennheiser electronic GmbH &amp; Co. KG</Company>
  <LinksUpToDate>false</LinksUpToDate>
  <CharactersWithSpaces>7633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Sennheiser electronic GmbH &amp; Co. KG</dc:creator>
  <cp:keywords/>
  <dc:description/>
  <cp:lastModifiedBy>Sarah James</cp:lastModifiedBy>
  <cp:revision>2</cp:revision>
  <cp:lastPrinted>2022-09-06T17:37:00Z</cp:lastPrinted>
  <dcterms:created xsi:type="dcterms:W3CDTF">2022-09-06T15:42:00Z</dcterms:created>
  <dcterms:modified xsi:type="dcterms:W3CDTF">2022-09-06T15:42:00Z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