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0" w:rsidRPr="00375EAE" w:rsidRDefault="00CA1AD9">
      <w:pPr>
        <w:pStyle w:val="Presse-Untertitel"/>
        <w:spacing w:line="60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Fue producido en la d</w:t>
      </w:r>
      <w:r w:rsidR="001F79F9">
        <w:rPr>
          <w:rFonts w:ascii="Arial" w:hAnsi="Arial" w:cs="Arial"/>
          <w:lang w:val="es-CO"/>
        </w:rPr>
        <w:t>écada de 19</w:t>
      </w:r>
      <w:r>
        <w:rPr>
          <w:rFonts w:ascii="Arial" w:hAnsi="Arial" w:cs="Arial"/>
          <w:lang w:val="es-CO"/>
        </w:rPr>
        <w:t>50 para el ejército alemán</w:t>
      </w:r>
    </w:p>
    <w:p w:rsidR="004F6C20" w:rsidRPr="00CA1AD9" w:rsidRDefault="00CA1AD9" w:rsidP="00CA1AD9">
      <w:pPr>
        <w:pStyle w:val="Presse-Titel"/>
        <w:spacing w:line="60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Un todoterreno muy extraño: el </w:t>
      </w:r>
      <w:r w:rsidR="00F15AE5">
        <w:rPr>
          <w:rFonts w:ascii="Arial" w:hAnsi="Arial" w:cs="Arial"/>
          <w:lang w:val="es-CO"/>
        </w:rPr>
        <w:t>Porsche</w:t>
      </w:r>
      <w:r>
        <w:rPr>
          <w:rFonts w:ascii="Arial" w:hAnsi="Arial" w:cs="Arial"/>
          <w:lang w:val="es-CO"/>
        </w:rPr>
        <w:t xml:space="preserve"> 597 ‘Jagdwagen’</w:t>
      </w:r>
    </w:p>
    <w:p w:rsidR="00690A37" w:rsidRPr="00690A37" w:rsidRDefault="004F6C20" w:rsidP="00690A37">
      <w:pPr>
        <w:pStyle w:val="Presse-Standard"/>
        <w:rPr>
          <w:lang w:val="es-ES"/>
        </w:rPr>
      </w:pPr>
      <w:r w:rsidRPr="00375EAE">
        <w:rPr>
          <w:b/>
          <w:lang w:val="es-CO"/>
        </w:rPr>
        <w:t>Stuttgart.</w:t>
      </w:r>
      <w:r w:rsidRPr="00375EAE">
        <w:rPr>
          <w:bCs w:val="0"/>
          <w:lang w:val="es-CO"/>
        </w:rPr>
        <w:t xml:space="preserve"> </w:t>
      </w:r>
      <w:r w:rsidR="00CA1AD9" w:rsidRPr="00CA1AD9">
        <w:rPr>
          <w:bCs w:val="0"/>
          <w:lang w:val="es-CO"/>
        </w:rPr>
        <w:t xml:space="preserve">El </w:t>
      </w:r>
      <w:r w:rsidR="00CA1AD9">
        <w:rPr>
          <w:bCs w:val="0"/>
          <w:lang w:val="es-CO"/>
        </w:rPr>
        <w:t xml:space="preserve">diseño del </w:t>
      </w:r>
      <w:r w:rsidR="00CA1AD9" w:rsidRPr="00CA1AD9">
        <w:rPr>
          <w:bCs w:val="0"/>
          <w:lang w:val="es-CO"/>
        </w:rPr>
        <w:t xml:space="preserve">Porsche 597 </w:t>
      </w:r>
      <w:r w:rsidR="00CA1AD9">
        <w:rPr>
          <w:bCs w:val="0"/>
          <w:lang w:val="es-CO"/>
        </w:rPr>
        <w:t>‘</w:t>
      </w:r>
      <w:r w:rsidR="00CA1AD9" w:rsidRPr="00CA1AD9">
        <w:rPr>
          <w:bCs w:val="0"/>
          <w:lang w:val="es-CO"/>
        </w:rPr>
        <w:t>Jagdwagen</w:t>
      </w:r>
      <w:r w:rsidR="00CA1AD9">
        <w:rPr>
          <w:bCs w:val="0"/>
          <w:lang w:val="es-CO"/>
        </w:rPr>
        <w:t xml:space="preserve">’ comenzó a ver la luz del día </w:t>
      </w:r>
      <w:r w:rsidR="00CA1AD9" w:rsidRPr="00CA1AD9">
        <w:rPr>
          <w:bCs w:val="0"/>
          <w:lang w:val="es-CO"/>
        </w:rPr>
        <w:t>en respuesta a una licitació</w:t>
      </w:r>
      <w:r w:rsidR="00CA1AD9">
        <w:rPr>
          <w:bCs w:val="0"/>
          <w:lang w:val="es-CO"/>
        </w:rPr>
        <w:t>n por parte del ejército alemán</w:t>
      </w:r>
      <w:r w:rsidR="00CA1AD9" w:rsidRPr="00CA1AD9">
        <w:rPr>
          <w:bCs w:val="0"/>
          <w:lang w:val="es-CO"/>
        </w:rPr>
        <w:t xml:space="preserve"> durante la década de 1950</w:t>
      </w:r>
      <w:r w:rsidR="00CA1AD9">
        <w:rPr>
          <w:bCs w:val="0"/>
          <w:lang w:val="es-CO"/>
        </w:rPr>
        <w:t xml:space="preserve">. </w:t>
      </w:r>
      <w:r w:rsidR="00CA1AD9" w:rsidRPr="00CA1AD9">
        <w:rPr>
          <w:bCs w:val="0"/>
          <w:lang w:val="es-CO"/>
        </w:rPr>
        <w:t xml:space="preserve">Con su tracción intercambiable en las cuatro ruedas y con una carrocería monocasco, podía recorrer casi cualquier tipo de terreno, tanto en tierra como en agua. Sin embargo, solo </w:t>
      </w:r>
      <w:r w:rsidR="00CA1AD9">
        <w:rPr>
          <w:bCs w:val="0"/>
          <w:lang w:val="es-CO"/>
        </w:rPr>
        <w:t>fueron</w:t>
      </w:r>
      <w:r w:rsidR="00CA1AD9" w:rsidRPr="00CA1AD9">
        <w:rPr>
          <w:bCs w:val="0"/>
          <w:lang w:val="es-CO"/>
        </w:rPr>
        <w:t xml:space="preserve"> </w:t>
      </w:r>
      <w:r w:rsidR="00593D66">
        <w:rPr>
          <w:bCs w:val="0"/>
          <w:lang w:val="es-CO"/>
        </w:rPr>
        <w:t>fabricadas</w:t>
      </w:r>
      <w:r w:rsidR="00CA1AD9">
        <w:rPr>
          <w:bCs w:val="0"/>
          <w:lang w:val="es-CO"/>
        </w:rPr>
        <w:t xml:space="preserve"> </w:t>
      </w:r>
      <w:r w:rsidR="00CA1AD9" w:rsidRPr="00CA1AD9">
        <w:rPr>
          <w:bCs w:val="0"/>
          <w:lang w:val="es-CO"/>
        </w:rPr>
        <w:t>71 unidades de este vehículo todoterreno.</w:t>
      </w:r>
      <w:r w:rsidR="00593D66">
        <w:rPr>
          <w:bCs w:val="0"/>
          <w:lang w:val="es-CO"/>
        </w:rPr>
        <w:t xml:space="preserve"> </w:t>
      </w:r>
      <w:r w:rsidR="00690A37" w:rsidRPr="00690A37">
        <w:rPr>
          <w:lang w:val="es-ES"/>
        </w:rPr>
        <w:t xml:space="preserve">Puede ver esta historia en el Magazine </w:t>
      </w:r>
      <w:hyperlink r:id="rId7" w:anchor="t=179" w:history="1">
        <w:r w:rsidR="00690A37" w:rsidRPr="00690A37">
          <w:rPr>
            <w:rStyle w:val="Hyperlink"/>
            <w:lang w:val="es-ES"/>
          </w:rPr>
          <w:t>9:11</w:t>
        </w:r>
      </w:hyperlink>
      <w:r w:rsidR="00690A37" w:rsidRPr="00690A37">
        <w:rPr>
          <w:lang w:val="es-ES"/>
        </w:rPr>
        <w:t xml:space="preserve">, cuya </w:t>
      </w:r>
      <w:r w:rsidR="00690A37">
        <w:rPr>
          <w:lang w:val="es-ES"/>
        </w:rPr>
        <w:t>octava</w:t>
      </w:r>
      <w:r w:rsidR="00690A37" w:rsidRPr="00690A37">
        <w:rPr>
          <w:lang w:val="es-ES"/>
        </w:rPr>
        <w:t xml:space="preserve"> edición </w:t>
      </w:r>
      <w:r w:rsidR="00567F43">
        <w:rPr>
          <w:lang w:val="es-ES"/>
        </w:rPr>
        <w:t>es titulada</w:t>
      </w:r>
      <w:r w:rsidR="00690A37">
        <w:rPr>
          <w:lang w:val="es-ES"/>
        </w:rPr>
        <w:t xml:space="preserve"> ‘En el camino’</w:t>
      </w:r>
      <w:r w:rsidR="00690A37" w:rsidRPr="00690A37">
        <w:rPr>
          <w:lang w:val="es-ES"/>
        </w:rPr>
        <w:t>.</w:t>
      </w:r>
    </w:p>
    <w:p w:rsidR="00CA1AD9" w:rsidRPr="00CA1AD9" w:rsidRDefault="00CA1AD9" w:rsidP="00CA1AD9">
      <w:pPr>
        <w:pStyle w:val="Presse-Standard"/>
        <w:suppressAutoHyphens/>
        <w:rPr>
          <w:bCs w:val="0"/>
          <w:lang w:val="es-CO"/>
        </w:rPr>
      </w:pPr>
    </w:p>
    <w:p w:rsidR="00CA1AD9" w:rsidRPr="00CA1AD9" w:rsidRDefault="00CA1AD9" w:rsidP="00CA1AD9">
      <w:pPr>
        <w:pStyle w:val="Presse-Standard"/>
        <w:suppressAutoHyphens/>
        <w:rPr>
          <w:bCs w:val="0"/>
          <w:lang w:val="es-CO"/>
        </w:rPr>
      </w:pPr>
      <w:r w:rsidRPr="00CA1AD9">
        <w:rPr>
          <w:bCs w:val="0"/>
          <w:lang w:val="es-CO"/>
        </w:rPr>
        <w:t>Un llamado a licitación, por parte de lo que luego se convertiría en la Bundeswehr en 1953, llevó a los desarrolladores de Porsche a comenzar a trabajar en un vehículo todoterreno para los militares. El vehículo debía ser rápido, ágil y ligero, pero a la vez ofrecer la mayor capacidad de carga posible</w:t>
      </w:r>
      <w:r>
        <w:rPr>
          <w:bCs w:val="0"/>
          <w:lang w:val="es-CO"/>
        </w:rPr>
        <w:t>;</w:t>
      </w:r>
      <w:r w:rsidRPr="00CA1AD9">
        <w:rPr>
          <w:bCs w:val="0"/>
          <w:lang w:val="es-CO"/>
        </w:rPr>
        <w:t xml:space="preserve"> además de ser adecuado para cualquier terreno y carretera, confiable y fácil de reparar. Junto con Auto Union (</w:t>
      </w:r>
      <w:r w:rsidR="0055290B">
        <w:rPr>
          <w:bCs w:val="0"/>
          <w:lang w:val="es-CO"/>
        </w:rPr>
        <w:t xml:space="preserve">empresa que surgió en 1932 tras la fusión de </w:t>
      </w:r>
      <w:r w:rsidR="0055290B" w:rsidRPr="0055290B">
        <w:rPr>
          <w:bCs w:val="0"/>
          <w:lang w:val="es-CO"/>
        </w:rPr>
        <w:t>Audi, DKW, Horch y Wanderer</w:t>
      </w:r>
      <w:r w:rsidRPr="00CA1AD9">
        <w:rPr>
          <w:bCs w:val="0"/>
          <w:lang w:val="es-CO"/>
        </w:rPr>
        <w:t>) y Goliath, una filial de Borgward, Porsche fue uno de los tres fabricantes alemanes que participaron en el proceso de licitación.</w:t>
      </w:r>
    </w:p>
    <w:p w:rsidR="00CA1AD9" w:rsidRPr="00CA1AD9" w:rsidRDefault="00CA1AD9" w:rsidP="00CA1AD9">
      <w:pPr>
        <w:pStyle w:val="Presse-Standard"/>
        <w:suppressAutoHyphens/>
        <w:rPr>
          <w:bCs w:val="0"/>
          <w:lang w:val="es-CO"/>
        </w:rPr>
      </w:pPr>
    </w:p>
    <w:p w:rsidR="00CA1AD9" w:rsidRDefault="00CA1AD9" w:rsidP="00CA1AD9">
      <w:pPr>
        <w:pStyle w:val="Presse-Standard"/>
        <w:suppressAutoHyphens/>
        <w:rPr>
          <w:bCs w:val="0"/>
          <w:lang w:val="es-CO"/>
        </w:rPr>
      </w:pPr>
      <w:r w:rsidRPr="00CA1AD9">
        <w:rPr>
          <w:bCs w:val="0"/>
          <w:lang w:val="es-CO"/>
        </w:rPr>
        <w:t xml:space="preserve">Los diseñadores equiparon el modelo </w:t>
      </w:r>
      <w:r w:rsidR="0055290B">
        <w:rPr>
          <w:bCs w:val="0"/>
          <w:lang w:val="es-CO"/>
        </w:rPr>
        <w:t>‘</w:t>
      </w:r>
      <w:r w:rsidRPr="00CA1AD9">
        <w:rPr>
          <w:bCs w:val="0"/>
          <w:lang w:val="es-CO"/>
        </w:rPr>
        <w:t>Jagdwagen</w:t>
      </w:r>
      <w:r w:rsidR="0055290B">
        <w:rPr>
          <w:bCs w:val="0"/>
          <w:lang w:val="es-CO"/>
        </w:rPr>
        <w:t>’</w:t>
      </w:r>
      <w:r w:rsidRPr="00CA1AD9">
        <w:rPr>
          <w:bCs w:val="0"/>
          <w:lang w:val="es-CO"/>
        </w:rPr>
        <w:t xml:space="preserve"> 597 con un motor </w:t>
      </w:r>
      <w:r w:rsidR="0055290B">
        <w:rPr>
          <w:bCs w:val="0"/>
          <w:lang w:val="es-CO"/>
        </w:rPr>
        <w:t>bóxer</w:t>
      </w:r>
      <w:r w:rsidRPr="00CA1AD9">
        <w:rPr>
          <w:bCs w:val="0"/>
          <w:lang w:val="es-CO"/>
        </w:rPr>
        <w:t xml:space="preserve"> modificado de cuatro cilindros </w:t>
      </w:r>
      <w:r w:rsidR="0055290B">
        <w:rPr>
          <w:bCs w:val="0"/>
          <w:lang w:val="es-CO"/>
        </w:rPr>
        <w:t>proveniente del</w:t>
      </w:r>
      <w:r w:rsidRPr="00CA1AD9">
        <w:rPr>
          <w:bCs w:val="0"/>
          <w:lang w:val="es-CO"/>
        </w:rPr>
        <w:t xml:space="preserve"> Porsche 356, ubicado en la parte trasera del vehículo. </w:t>
      </w:r>
      <w:r w:rsidR="0055290B">
        <w:rPr>
          <w:bCs w:val="0"/>
          <w:lang w:val="es-CO"/>
        </w:rPr>
        <w:t xml:space="preserve">Entregaba </w:t>
      </w:r>
      <w:r w:rsidRPr="00CA1AD9">
        <w:rPr>
          <w:bCs w:val="0"/>
          <w:lang w:val="es-CO"/>
        </w:rPr>
        <w:t xml:space="preserve">unos 50 </w:t>
      </w:r>
      <w:r w:rsidR="0055290B">
        <w:rPr>
          <w:bCs w:val="0"/>
          <w:lang w:val="es-CO"/>
        </w:rPr>
        <w:t>caballos de potencia que le permitían al vehículo demostrar</w:t>
      </w:r>
      <w:r w:rsidRPr="00CA1AD9">
        <w:rPr>
          <w:bCs w:val="0"/>
          <w:lang w:val="es-CO"/>
        </w:rPr>
        <w:t xml:space="preserve"> una dinámica de conducción impresionante a pesar de su tendencia a actuar como un todoterreno: con un peso de alrededor de 870 kilogramos y una </w:t>
      </w:r>
      <w:r w:rsidRPr="00CA1AD9">
        <w:rPr>
          <w:bCs w:val="0"/>
          <w:lang w:val="es-CO"/>
        </w:rPr>
        <w:lastRenderedPageBreak/>
        <w:t>velocidad máxima de hasta 100 km/h, el Porsche 597 era extremadamente ágil para ser un vehículo militar.</w:t>
      </w:r>
    </w:p>
    <w:p w:rsidR="00CA1AD9" w:rsidRDefault="00CA1AD9" w:rsidP="00CA1AD9">
      <w:pPr>
        <w:pStyle w:val="Presse-Standard"/>
        <w:suppressAutoHyphens/>
        <w:rPr>
          <w:bCs w:val="0"/>
          <w:lang w:val="es-CO"/>
        </w:rPr>
      </w:pPr>
    </w:p>
    <w:p w:rsidR="00CA1AD9" w:rsidRPr="00CA1AD9" w:rsidRDefault="00CA1AD9" w:rsidP="00CA1AD9">
      <w:pPr>
        <w:pStyle w:val="Presse-Standard"/>
        <w:suppressAutoHyphens/>
        <w:rPr>
          <w:b/>
          <w:lang w:val="es-ES"/>
        </w:rPr>
      </w:pPr>
      <w:r w:rsidRPr="00CA1AD9">
        <w:rPr>
          <w:b/>
          <w:lang w:val="es-ES"/>
        </w:rPr>
        <w:t xml:space="preserve">El primer vehículo con tracción </w:t>
      </w:r>
      <w:r w:rsidR="0055290B">
        <w:rPr>
          <w:b/>
          <w:lang w:val="es-ES"/>
        </w:rPr>
        <w:t>total</w:t>
      </w:r>
      <w:r w:rsidRPr="00CA1AD9">
        <w:rPr>
          <w:b/>
          <w:lang w:val="es-ES"/>
        </w:rPr>
        <w:t xml:space="preserve"> </w:t>
      </w:r>
      <w:r w:rsidR="0055290B">
        <w:rPr>
          <w:b/>
          <w:lang w:val="es-ES"/>
        </w:rPr>
        <w:t xml:space="preserve">salido </w:t>
      </w:r>
      <w:r w:rsidRPr="00CA1AD9">
        <w:rPr>
          <w:b/>
          <w:lang w:val="es-ES"/>
        </w:rPr>
        <w:t>de la fábrica de Porsche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  <w:r w:rsidRPr="00CA1AD9">
        <w:rPr>
          <w:lang w:val="es-ES"/>
        </w:rPr>
        <w:t xml:space="preserve">El motor plano le </w:t>
      </w:r>
      <w:r w:rsidR="0055290B">
        <w:rPr>
          <w:lang w:val="es-ES"/>
        </w:rPr>
        <w:t>entregaba su</w:t>
      </w:r>
      <w:r w:rsidRPr="00CA1AD9">
        <w:rPr>
          <w:lang w:val="es-ES"/>
        </w:rPr>
        <w:t xml:space="preserve"> potencia al eje trasero a través de una transmisión sincronizada de cuatro velocidades con un engranaje adicional de un todoterreno. </w:t>
      </w:r>
      <w:r w:rsidR="0055290B">
        <w:rPr>
          <w:lang w:val="es-ES"/>
        </w:rPr>
        <w:t xml:space="preserve">Sin embargo, de manera manual el conductor podía hacer que la potencia también fuera transferida al eje delantero, lo cual </w:t>
      </w:r>
      <w:r w:rsidRPr="00CA1AD9">
        <w:rPr>
          <w:lang w:val="es-ES"/>
        </w:rPr>
        <w:t xml:space="preserve">hizo que el 597 fuera el primer vehículo </w:t>
      </w:r>
      <w:r w:rsidR="0055290B">
        <w:rPr>
          <w:lang w:val="es-ES"/>
        </w:rPr>
        <w:t xml:space="preserve">con </w:t>
      </w:r>
      <w:r w:rsidR="0055290B" w:rsidRPr="00CA1AD9">
        <w:rPr>
          <w:lang w:val="es-ES"/>
        </w:rPr>
        <w:t xml:space="preserve">tracción en las cuatro ruedas </w:t>
      </w:r>
      <w:r w:rsidR="0055290B">
        <w:rPr>
          <w:lang w:val="es-ES"/>
        </w:rPr>
        <w:t xml:space="preserve">que llevara </w:t>
      </w:r>
      <w:r w:rsidRPr="00CA1AD9">
        <w:rPr>
          <w:lang w:val="es-ES"/>
        </w:rPr>
        <w:t>el nombre de Porsche.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</w:p>
    <w:p w:rsidR="00CA1AD9" w:rsidRPr="00CA1AD9" w:rsidRDefault="00CA1AD9" w:rsidP="00CA1AD9">
      <w:pPr>
        <w:pStyle w:val="Presse-Standard"/>
        <w:suppressAutoHyphens/>
        <w:rPr>
          <w:b/>
          <w:lang w:val="es-ES"/>
        </w:rPr>
      </w:pPr>
      <w:r w:rsidRPr="00CA1AD9">
        <w:rPr>
          <w:b/>
          <w:lang w:val="es-ES"/>
        </w:rPr>
        <w:t xml:space="preserve">En el modo de tracción total, el </w:t>
      </w:r>
      <w:r w:rsidR="0055290B">
        <w:rPr>
          <w:b/>
          <w:lang w:val="es-ES"/>
        </w:rPr>
        <w:t>597</w:t>
      </w:r>
      <w:r w:rsidRPr="00CA1AD9">
        <w:rPr>
          <w:b/>
          <w:lang w:val="es-ES"/>
        </w:rPr>
        <w:t xml:space="preserve"> </w:t>
      </w:r>
      <w:r w:rsidR="0055290B">
        <w:rPr>
          <w:b/>
          <w:lang w:val="es-ES"/>
        </w:rPr>
        <w:t>superaba</w:t>
      </w:r>
      <w:r w:rsidRPr="00CA1AD9">
        <w:rPr>
          <w:b/>
          <w:lang w:val="es-ES"/>
        </w:rPr>
        <w:t xml:space="preserve"> inclinaciones de hasta </w:t>
      </w:r>
      <w:r w:rsidR="0055290B">
        <w:rPr>
          <w:b/>
          <w:lang w:val="es-ES"/>
        </w:rPr>
        <w:t>65%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  <w:r w:rsidRPr="00CA1AD9">
        <w:rPr>
          <w:lang w:val="es-ES"/>
        </w:rPr>
        <w:t xml:space="preserve">El </w:t>
      </w:r>
      <w:r w:rsidR="00581BB2">
        <w:rPr>
          <w:lang w:val="es-ES"/>
        </w:rPr>
        <w:t>‘</w:t>
      </w:r>
      <w:r w:rsidRPr="00CA1AD9">
        <w:rPr>
          <w:lang w:val="es-ES"/>
        </w:rPr>
        <w:t>Jagdwagen</w:t>
      </w:r>
      <w:r w:rsidR="00581BB2">
        <w:rPr>
          <w:lang w:val="es-ES"/>
        </w:rPr>
        <w:t>’</w:t>
      </w:r>
      <w:r w:rsidRPr="00CA1AD9">
        <w:rPr>
          <w:lang w:val="es-ES"/>
        </w:rPr>
        <w:t xml:space="preserve"> también podía usarse en río y lagos: su carrocería monocasco compacta significaba que podía flotar sobre la superficie del agua. Como resultado, </w:t>
      </w:r>
      <w:r w:rsidR="0055290B">
        <w:rPr>
          <w:lang w:val="es-ES"/>
        </w:rPr>
        <w:t>fue</w:t>
      </w:r>
      <w:r w:rsidRPr="00CA1AD9">
        <w:rPr>
          <w:lang w:val="es-ES"/>
        </w:rPr>
        <w:t xml:space="preserve"> produ</w:t>
      </w:r>
      <w:r w:rsidR="0055290B">
        <w:rPr>
          <w:lang w:val="es-ES"/>
        </w:rPr>
        <w:t>cida</w:t>
      </w:r>
      <w:r w:rsidRPr="00CA1AD9">
        <w:rPr>
          <w:lang w:val="es-ES"/>
        </w:rPr>
        <w:t xml:space="preserve"> una versión temprana del vehículo sin </w:t>
      </w:r>
      <w:r w:rsidR="0055290B">
        <w:rPr>
          <w:lang w:val="es-ES"/>
        </w:rPr>
        <w:t xml:space="preserve">las </w:t>
      </w:r>
      <w:r w:rsidRPr="00CA1AD9">
        <w:rPr>
          <w:lang w:val="es-ES"/>
        </w:rPr>
        <w:t>puertas de acceso</w:t>
      </w:r>
      <w:r w:rsidR="0055290B">
        <w:rPr>
          <w:lang w:val="es-ES"/>
        </w:rPr>
        <w:t xml:space="preserve"> convencionales</w:t>
      </w:r>
      <w:r w:rsidRPr="00CA1AD9">
        <w:rPr>
          <w:lang w:val="es-ES"/>
        </w:rPr>
        <w:t>.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</w:p>
    <w:p w:rsidR="00CA1AD9" w:rsidRPr="00CA1AD9" w:rsidRDefault="0055290B" w:rsidP="00CA1AD9">
      <w:pPr>
        <w:pStyle w:val="Presse-Standard"/>
        <w:suppressAutoHyphens/>
        <w:rPr>
          <w:lang w:val="es-ES"/>
        </w:rPr>
      </w:pPr>
      <w:r>
        <w:rPr>
          <w:lang w:val="es-ES"/>
        </w:rPr>
        <w:t>E</w:t>
      </w:r>
      <w:r w:rsidR="00CA1AD9" w:rsidRPr="00CA1AD9">
        <w:rPr>
          <w:lang w:val="es-ES"/>
        </w:rPr>
        <w:t>n enero de 1955 los fabricantes presentaron los primeros prototipos al gobierno alemán en el aeródromo de Bonn/</w:t>
      </w:r>
      <w:proofErr w:type="spellStart"/>
      <w:r w:rsidR="00CA1AD9" w:rsidRPr="00CA1AD9">
        <w:rPr>
          <w:lang w:val="es-ES"/>
        </w:rPr>
        <w:t>Hangelar</w:t>
      </w:r>
      <w:proofErr w:type="spellEnd"/>
      <w:r w:rsidR="00CA1AD9" w:rsidRPr="00CA1AD9">
        <w:rPr>
          <w:lang w:val="es-ES"/>
        </w:rPr>
        <w:t xml:space="preserve">, </w:t>
      </w:r>
      <w:r w:rsidR="00575E05">
        <w:rPr>
          <w:lang w:val="es-ES"/>
        </w:rPr>
        <w:t xml:space="preserve">en donde demostraron </w:t>
      </w:r>
      <w:r w:rsidR="00CA1AD9" w:rsidRPr="00CA1AD9">
        <w:rPr>
          <w:lang w:val="es-ES"/>
        </w:rPr>
        <w:t xml:space="preserve">la tremenda capacidad de sus vehículos. El Porsche Jagdwagen generó un gran interés y durante los meses siguientes también se presentó en las bases militares británicas y francesas en Alemania. Una audiencia experta </w:t>
      </w:r>
      <w:r w:rsidR="00575E05">
        <w:rPr>
          <w:lang w:val="es-ES"/>
        </w:rPr>
        <w:t xml:space="preserve">en autos </w:t>
      </w:r>
      <w:r w:rsidR="00CA1AD9" w:rsidRPr="00CA1AD9">
        <w:rPr>
          <w:lang w:val="es-ES"/>
        </w:rPr>
        <w:t>tuvo la oportunidad de ver el desarrollo más reciente de</w:t>
      </w:r>
      <w:r w:rsidR="00575E05">
        <w:rPr>
          <w:lang w:val="es-ES"/>
        </w:rPr>
        <w:t>l</w:t>
      </w:r>
      <w:r w:rsidR="00CA1AD9" w:rsidRPr="00CA1AD9">
        <w:rPr>
          <w:lang w:val="es-ES"/>
        </w:rPr>
        <w:t xml:space="preserve"> Porsche</w:t>
      </w:r>
      <w:r w:rsidR="00575E05">
        <w:rPr>
          <w:lang w:val="es-ES"/>
        </w:rPr>
        <w:t xml:space="preserve"> 597</w:t>
      </w:r>
      <w:r w:rsidR="00CA1AD9" w:rsidRPr="00CA1AD9">
        <w:rPr>
          <w:lang w:val="es-ES"/>
        </w:rPr>
        <w:t xml:space="preserve"> en el Salón del Automóvil de Ginebra en marzo de 1955.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</w:p>
    <w:p w:rsidR="00CA1AD9" w:rsidRPr="00CA1AD9" w:rsidRDefault="00CA1AD9" w:rsidP="00CA1AD9">
      <w:pPr>
        <w:pStyle w:val="Presse-Standard"/>
        <w:suppressAutoHyphens/>
        <w:rPr>
          <w:b/>
          <w:lang w:val="es-ES"/>
        </w:rPr>
      </w:pPr>
      <w:r w:rsidRPr="00CA1AD9">
        <w:rPr>
          <w:b/>
          <w:lang w:val="es-ES"/>
        </w:rPr>
        <w:t xml:space="preserve">Un </w:t>
      </w:r>
      <w:r w:rsidR="00575E05">
        <w:rPr>
          <w:b/>
          <w:lang w:val="es-ES"/>
        </w:rPr>
        <w:t>todoterreno con un raro talento</w:t>
      </w:r>
      <w:r w:rsidRPr="00CA1AD9">
        <w:rPr>
          <w:b/>
          <w:lang w:val="es-ES"/>
        </w:rPr>
        <w:t xml:space="preserve">: alrededor de 50 unidades todavía </w:t>
      </w:r>
      <w:r w:rsidR="00575E05">
        <w:rPr>
          <w:b/>
          <w:lang w:val="es-ES"/>
        </w:rPr>
        <w:t>existen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  <w:r w:rsidRPr="00CA1AD9">
        <w:rPr>
          <w:lang w:val="es-ES"/>
        </w:rPr>
        <w:t xml:space="preserve">Durante los siguientes años Porsche trabajó para desarrollar el </w:t>
      </w:r>
      <w:r w:rsidR="00575E05">
        <w:rPr>
          <w:lang w:val="es-ES"/>
        </w:rPr>
        <w:t>‘</w:t>
      </w:r>
      <w:r w:rsidRPr="00CA1AD9">
        <w:rPr>
          <w:lang w:val="es-ES"/>
        </w:rPr>
        <w:t>Jagdwagen</w:t>
      </w:r>
      <w:r w:rsidR="00575E05">
        <w:rPr>
          <w:lang w:val="es-ES"/>
        </w:rPr>
        <w:t>’</w:t>
      </w:r>
      <w:r w:rsidRPr="00CA1AD9">
        <w:rPr>
          <w:lang w:val="es-ES"/>
        </w:rPr>
        <w:t xml:space="preserve"> 597 en preparación para la producción en serie: la versión producida desde finales de 1957 presentaba un frente más inclinado y la adición de cuatro puertas de acero. A pesar de las pruebas exitosas, sólo </w:t>
      </w:r>
      <w:r w:rsidR="00575E05">
        <w:rPr>
          <w:lang w:val="es-ES"/>
        </w:rPr>
        <w:t>les fue</w:t>
      </w:r>
      <w:r w:rsidRPr="00CA1AD9">
        <w:rPr>
          <w:lang w:val="es-ES"/>
        </w:rPr>
        <w:t xml:space="preserve"> permiti</w:t>
      </w:r>
      <w:r w:rsidR="00575E05">
        <w:rPr>
          <w:lang w:val="es-ES"/>
        </w:rPr>
        <w:t xml:space="preserve">do a </w:t>
      </w:r>
      <w:proofErr w:type="spellStart"/>
      <w:r w:rsidR="00575E05">
        <w:rPr>
          <w:lang w:val="es-ES"/>
        </w:rPr>
        <w:t>Goliath</w:t>
      </w:r>
      <w:proofErr w:type="spellEnd"/>
      <w:r w:rsidR="00575E05">
        <w:rPr>
          <w:lang w:val="es-ES"/>
        </w:rPr>
        <w:t xml:space="preserve"> y </w:t>
      </w:r>
      <w:r w:rsidRPr="00CA1AD9">
        <w:rPr>
          <w:lang w:val="es-ES"/>
        </w:rPr>
        <w:t>Porsche producir otras 50 unidades</w:t>
      </w:r>
      <w:r w:rsidR="00575E05">
        <w:rPr>
          <w:lang w:val="es-ES"/>
        </w:rPr>
        <w:t xml:space="preserve"> para que hiciera p</w:t>
      </w:r>
      <w:r w:rsidRPr="00CA1AD9">
        <w:rPr>
          <w:lang w:val="es-ES"/>
        </w:rPr>
        <w:t xml:space="preserve">ruebas la </w:t>
      </w:r>
      <w:proofErr w:type="spellStart"/>
      <w:r w:rsidRPr="00CA1AD9">
        <w:rPr>
          <w:lang w:val="es-ES"/>
        </w:rPr>
        <w:t>Bundeswehr</w:t>
      </w:r>
      <w:proofErr w:type="spellEnd"/>
      <w:r w:rsidRPr="00CA1AD9">
        <w:rPr>
          <w:lang w:val="es-ES"/>
        </w:rPr>
        <w:t xml:space="preserve">, que </w:t>
      </w:r>
      <w:r w:rsidR="00575E05">
        <w:rPr>
          <w:lang w:val="es-ES"/>
        </w:rPr>
        <w:t>fue fundada</w:t>
      </w:r>
      <w:r w:rsidRPr="00CA1AD9">
        <w:rPr>
          <w:lang w:val="es-ES"/>
        </w:rPr>
        <w:t xml:space="preserve"> oficialmente el 12 de noviembre de 1955. Debido a razones financieras y políticas del mercado laboral, </w:t>
      </w:r>
      <w:r w:rsidRPr="00CA1AD9">
        <w:rPr>
          <w:lang w:val="es-ES"/>
        </w:rPr>
        <w:lastRenderedPageBreak/>
        <w:t xml:space="preserve">el contrato </w:t>
      </w:r>
      <w:r w:rsidR="00575E05">
        <w:rPr>
          <w:lang w:val="es-ES"/>
        </w:rPr>
        <w:t>fue adjudicado</w:t>
      </w:r>
      <w:r w:rsidRPr="00CA1AD9">
        <w:rPr>
          <w:lang w:val="es-ES"/>
        </w:rPr>
        <w:t xml:space="preserve"> a Auto </w:t>
      </w:r>
      <w:proofErr w:type="spellStart"/>
      <w:r w:rsidRPr="00CA1AD9">
        <w:rPr>
          <w:lang w:val="es-ES"/>
        </w:rPr>
        <w:t>Union</w:t>
      </w:r>
      <w:proofErr w:type="spellEnd"/>
      <w:r w:rsidRPr="00CA1AD9">
        <w:rPr>
          <w:lang w:val="es-ES"/>
        </w:rPr>
        <w:t xml:space="preserve">, en </w:t>
      </w:r>
      <w:proofErr w:type="spellStart"/>
      <w:r w:rsidRPr="00CA1AD9">
        <w:rPr>
          <w:lang w:val="es-ES"/>
        </w:rPr>
        <w:t>Ingolstadt</w:t>
      </w:r>
      <w:proofErr w:type="spellEnd"/>
      <w:r w:rsidRPr="00CA1AD9">
        <w:rPr>
          <w:lang w:val="es-ES"/>
        </w:rPr>
        <w:t>, lo que provocó que Porsche detuviera el trabajo que estaba haciendo en este proyecto.</w:t>
      </w:r>
    </w:p>
    <w:p w:rsidR="00CA1AD9" w:rsidRPr="00CA1AD9" w:rsidRDefault="00CA1AD9" w:rsidP="00CA1AD9">
      <w:pPr>
        <w:pStyle w:val="Presse-Standard"/>
        <w:suppressAutoHyphens/>
        <w:rPr>
          <w:lang w:val="es-ES"/>
        </w:rPr>
      </w:pPr>
    </w:p>
    <w:p w:rsidR="00CA1AD9" w:rsidRPr="00CA1AD9" w:rsidRDefault="00CA1AD9" w:rsidP="00CA1AD9">
      <w:pPr>
        <w:pStyle w:val="Presse-Standard"/>
        <w:suppressAutoHyphens/>
        <w:rPr>
          <w:b/>
          <w:lang w:val="es-ES"/>
        </w:rPr>
      </w:pPr>
      <w:r w:rsidRPr="00CA1AD9">
        <w:rPr>
          <w:b/>
          <w:lang w:val="es-ES"/>
        </w:rPr>
        <w:t>El 597 se podía desplazar por casi cualquier tipo de terreno</w:t>
      </w:r>
    </w:p>
    <w:p w:rsidR="00CA1AD9" w:rsidRPr="00CA1AD9" w:rsidRDefault="00CA1AD9" w:rsidP="00593D66">
      <w:pPr>
        <w:pStyle w:val="Presse-Standard"/>
        <w:suppressAutoHyphens/>
        <w:rPr>
          <w:lang w:val="es-ES"/>
        </w:rPr>
      </w:pPr>
      <w:r w:rsidRPr="00CA1AD9">
        <w:rPr>
          <w:lang w:val="es-ES"/>
        </w:rPr>
        <w:t xml:space="preserve">En total, Porsche fabricó 71 unidades de este primer vehículo todo terreno. Solo alrededor de 50 de </w:t>
      </w:r>
      <w:r w:rsidR="00575E05">
        <w:rPr>
          <w:lang w:val="es-ES"/>
        </w:rPr>
        <w:t>ellos</w:t>
      </w:r>
      <w:r w:rsidRPr="00CA1AD9">
        <w:rPr>
          <w:lang w:val="es-ES"/>
        </w:rPr>
        <w:t xml:space="preserve"> aún existen, lo que hace que el </w:t>
      </w:r>
      <w:r w:rsidR="00575E05">
        <w:rPr>
          <w:lang w:val="es-ES"/>
        </w:rPr>
        <w:t>‘</w:t>
      </w:r>
      <w:r w:rsidRPr="00CA1AD9">
        <w:rPr>
          <w:lang w:val="es-ES"/>
        </w:rPr>
        <w:t>Jagdwagen</w:t>
      </w:r>
      <w:r w:rsidR="00575E05">
        <w:rPr>
          <w:lang w:val="es-ES"/>
        </w:rPr>
        <w:t>’</w:t>
      </w:r>
      <w:r w:rsidRPr="00CA1AD9">
        <w:rPr>
          <w:lang w:val="es-ES"/>
        </w:rPr>
        <w:t xml:space="preserve"> se</w:t>
      </w:r>
      <w:bookmarkStart w:id="0" w:name="_GoBack"/>
      <w:bookmarkEnd w:id="0"/>
      <w:r w:rsidRPr="00CA1AD9">
        <w:rPr>
          <w:lang w:val="es-ES"/>
        </w:rPr>
        <w:t xml:space="preserve">a un modelo extremadamente </w:t>
      </w:r>
      <w:r w:rsidR="00593D66">
        <w:rPr>
          <w:lang w:val="es-ES"/>
        </w:rPr>
        <w:t>escaso</w:t>
      </w:r>
      <w:r w:rsidRPr="00CA1AD9">
        <w:rPr>
          <w:lang w:val="es-ES"/>
        </w:rPr>
        <w:t xml:space="preserve">. Hoy en día, la mayoría de los propietarios del </w:t>
      </w:r>
      <w:r w:rsidRPr="00593D66">
        <w:rPr>
          <w:lang w:val="es-ES"/>
        </w:rPr>
        <w:t xml:space="preserve">Jagdwagen están inscritos en el Registro de Jagdwagen de Porsche </w:t>
      </w:r>
      <w:proofErr w:type="spellStart"/>
      <w:r w:rsidRPr="00593D66">
        <w:rPr>
          <w:lang w:val="es-ES"/>
        </w:rPr>
        <w:t>e.V</w:t>
      </w:r>
      <w:proofErr w:type="spellEnd"/>
      <w:r w:rsidR="00593D66">
        <w:rPr>
          <w:lang w:val="es-ES"/>
        </w:rPr>
        <w:t xml:space="preserve">. –probablemente </w:t>
      </w:r>
      <w:r w:rsidRPr="00593D66">
        <w:rPr>
          <w:lang w:val="es-ES"/>
        </w:rPr>
        <w:t xml:space="preserve">el </w:t>
      </w:r>
      <w:r w:rsidR="00593D66">
        <w:rPr>
          <w:lang w:val="es-ES"/>
        </w:rPr>
        <w:t xml:space="preserve">Porsche </w:t>
      </w:r>
      <w:r w:rsidRPr="00593D66">
        <w:rPr>
          <w:lang w:val="es-ES"/>
        </w:rPr>
        <w:t>club</w:t>
      </w:r>
      <w:r w:rsidRPr="00CA1AD9">
        <w:rPr>
          <w:lang w:val="es-ES"/>
        </w:rPr>
        <w:t xml:space="preserve"> más pequeño </w:t>
      </w:r>
      <w:r w:rsidR="00593D66">
        <w:rPr>
          <w:lang w:val="es-ES"/>
        </w:rPr>
        <w:t>de</w:t>
      </w:r>
      <w:r w:rsidRPr="00CA1AD9">
        <w:rPr>
          <w:lang w:val="es-ES"/>
        </w:rPr>
        <w:t>l mundo</w:t>
      </w:r>
      <w:r w:rsidR="00593D66" w:rsidRPr="00593D66">
        <w:rPr>
          <w:lang w:val="es-CO"/>
        </w:rPr>
        <w:t>–</w:t>
      </w:r>
      <w:r w:rsidR="00593D66">
        <w:rPr>
          <w:lang w:val="es-CO"/>
        </w:rPr>
        <w:t>.</w:t>
      </w:r>
    </w:p>
    <w:p w:rsidR="004F6C20" w:rsidRPr="00593D66" w:rsidRDefault="004F6C20">
      <w:pPr>
        <w:pStyle w:val="Presse-Standard"/>
        <w:spacing w:line="240" w:lineRule="auto"/>
        <w:rPr>
          <w:bCs w:val="0"/>
          <w:lang w:val="es-ES"/>
        </w:rPr>
      </w:pPr>
    </w:p>
    <w:p w:rsidR="00A7194C" w:rsidRPr="00375EAE" w:rsidRDefault="00375EAE" w:rsidP="00375EAE">
      <w:pPr>
        <w:pStyle w:val="Presse-Standard"/>
        <w:spacing w:line="240" w:lineRule="auto"/>
        <w:rPr>
          <w:iCs/>
          <w:sz w:val="20"/>
          <w:lang w:val="es-CO"/>
        </w:rPr>
      </w:pPr>
      <w:r w:rsidRPr="00375EAE">
        <w:rPr>
          <w:iCs/>
          <w:sz w:val="20"/>
          <w:u w:val="single"/>
          <w:lang w:val="es-CO"/>
        </w:rPr>
        <w:t>Nota:</w:t>
      </w:r>
      <w:r w:rsidRPr="00375EAE">
        <w:rPr>
          <w:iCs/>
          <w:sz w:val="20"/>
          <w:lang w:val="es-CO"/>
        </w:rPr>
        <w:t xml:space="preserve"> Material fotográfico disponible en la Sala de Prensa de Porsche (</w:t>
      </w:r>
      <w:hyperlink r:id="rId8" w:history="1">
        <w:r w:rsidRPr="004D5E06">
          <w:rPr>
            <w:rStyle w:val="Hyperlink"/>
            <w:iCs/>
            <w:sz w:val="20"/>
            <w:lang w:val="es-CO"/>
          </w:rPr>
          <w:t>http://newsroom.porsche.com/en</w:t>
        </w:r>
      </w:hyperlink>
      <w:r w:rsidRPr="00375EAE">
        <w:rPr>
          <w:iCs/>
          <w:sz w:val="20"/>
          <w:lang w:val="es-CO"/>
        </w:rPr>
        <w:t>), y en la Base de Datos de Prensa de Porsche (</w:t>
      </w:r>
      <w:hyperlink r:id="rId9" w:history="1">
        <w:r w:rsidRPr="004D5E06">
          <w:rPr>
            <w:rStyle w:val="Hyperlink"/>
            <w:iCs/>
            <w:sz w:val="20"/>
            <w:lang w:val="es-CO"/>
          </w:rPr>
          <w:t>https://press.pla.porsche.com</w:t>
        </w:r>
      </w:hyperlink>
      <w:r w:rsidRPr="00375EAE">
        <w:rPr>
          <w:iCs/>
          <w:sz w:val="20"/>
          <w:lang w:val="es-CO"/>
        </w:rPr>
        <w:t>).</w:t>
      </w:r>
    </w:p>
    <w:sectPr w:rsidR="00A7194C" w:rsidRPr="00375E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92" w:rsidRDefault="004E2692">
      <w:r>
        <w:separator/>
      </w:r>
    </w:p>
  </w:endnote>
  <w:endnote w:type="continuationSeparator" w:id="0">
    <w:p w:rsidR="004E2692" w:rsidRDefault="004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375EAE">
      <w:rPr>
        <w:rFonts w:ascii="Arial" w:hAnsi="Arial" w:cs="Arial"/>
        <w:lang w:val="es-CO"/>
      </w:rPr>
      <w:t>Porsche Latin America, Inc</w:t>
    </w:r>
    <w:r w:rsidR="005C0086" w:rsidRPr="00375EAE">
      <w:rPr>
        <w:rFonts w:ascii="Arial" w:hAnsi="Arial" w:cs="Arial"/>
        <w:lang w:val="es-CO"/>
      </w:rPr>
      <w:tab/>
    </w:r>
    <w:r w:rsidR="005C0086">
      <w:rPr>
        <w:rFonts w:ascii="Arial" w:hAnsi="Arial" w:cs="Arial"/>
      </w:rPr>
      <w:fldChar w:fldCharType="begin"/>
    </w:r>
    <w:r w:rsidR="005C0086" w:rsidRPr="00375EAE">
      <w:rPr>
        <w:rFonts w:ascii="Arial" w:hAnsi="Arial" w:cs="Arial"/>
        <w:lang w:val="es-CO"/>
      </w:rPr>
      <w:instrText xml:space="preserve"> PAGE </w:instrText>
    </w:r>
    <w:r w:rsidR="005C0086">
      <w:rPr>
        <w:rFonts w:ascii="Arial" w:hAnsi="Arial" w:cs="Arial"/>
      </w:rPr>
      <w:fldChar w:fldCharType="separate"/>
    </w:r>
    <w:r w:rsidR="00581BB2">
      <w:rPr>
        <w:rFonts w:ascii="Arial" w:hAnsi="Arial" w:cs="Arial"/>
        <w:noProof/>
        <w:lang w:val="es-CO"/>
      </w:rPr>
      <w:t>3</w:t>
    </w:r>
    <w:r w:rsidR="005C0086">
      <w:rPr>
        <w:rFonts w:ascii="Arial" w:hAnsi="Arial" w:cs="Arial"/>
      </w:rPr>
      <w:fldChar w:fldCharType="end"/>
    </w:r>
    <w:r w:rsidR="005C0086" w:rsidRPr="00375EAE">
      <w:rPr>
        <w:rFonts w:ascii="Arial" w:hAnsi="Arial" w:cs="Arial"/>
        <w:lang w:val="es-CO"/>
      </w:rPr>
      <w:t xml:space="preserve"> </w:t>
    </w:r>
    <w:r w:rsidRPr="00375EAE">
      <w:rPr>
        <w:rFonts w:ascii="Arial" w:hAnsi="Arial" w:cs="Arial"/>
        <w:lang w:val="es-CO"/>
      </w:rPr>
      <w:t>de</w:t>
    </w:r>
    <w:r w:rsidR="005C0086" w:rsidRPr="00375EAE">
      <w:rPr>
        <w:rFonts w:ascii="Arial" w:hAnsi="Arial" w:cs="Arial"/>
        <w:lang w:val="es-CO"/>
      </w:rPr>
      <w:t xml:space="preserve"> </w:t>
    </w:r>
    <w:r w:rsidR="005C0086">
      <w:rPr>
        <w:rFonts w:ascii="Arial" w:hAnsi="Arial" w:cs="Arial"/>
      </w:rPr>
      <w:fldChar w:fldCharType="begin"/>
    </w:r>
    <w:r w:rsidR="005C0086" w:rsidRPr="00375EAE">
      <w:rPr>
        <w:rFonts w:ascii="Arial" w:hAnsi="Arial" w:cs="Arial"/>
        <w:lang w:val="es-CO"/>
      </w:rPr>
      <w:instrText xml:space="preserve"> NUMPAGES </w:instrText>
    </w:r>
    <w:r w:rsidR="005C0086">
      <w:rPr>
        <w:rFonts w:ascii="Arial" w:hAnsi="Arial" w:cs="Arial"/>
      </w:rPr>
      <w:fldChar w:fldCharType="separate"/>
    </w:r>
    <w:r w:rsidR="00581BB2">
      <w:rPr>
        <w:rFonts w:ascii="Arial" w:hAnsi="Arial" w:cs="Arial"/>
        <w:noProof/>
        <w:lang w:val="es-CO"/>
      </w:rPr>
      <w:t>3</w:t>
    </w:r>
    <w:r w:rsidR="005C0086">
      <w:rPr>
        <w:rFonts w:ascii="Arial" w:hAnsi="Arial" w:cs="Arial"/>
      </w:rPr>
      <w:fldChar w:fldCharType="end"/>
    </w:r>
    <w:r w:rsidR="005C0086" w:rsidRPr="00375EAE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Relaciones Públicas &amp; Prensa</w:t>
    </w:r>
    <w:r w:rsidRPr="00375EAE">
      <w:rPr>
        <w:rFonts w:ascii="Arial" w:hAnsi="Arial" w:cs="Arial"/>
        <w:lang w:val="es-CO"/>
      </w:rPr>
      <w:br/>
      <w:t>200 S Biscayne Blvd. Suite 4620</w:t>
    </w:r>
    <w:r w:rsidRPr="00375EAE"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Teléfono: +1 770 290 8334</w:t>
    </w:r>
  </w:p>
  <w:p w:rsidR="005C0086" w:rsidRP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  <w:tab w:val="left" w:pos="6804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>E</w:t>
    </w:r>
    <w:r w:rsidR="002C0523">
      <w:rPr>
        <w:rFonts w:ascii="Arial" w:hAnsi="Arial" w:cs="Arial"/>
        <w:lang w:val="es-CO"/>
      </w:rPr>
      <w:t>m</w:t>
    </w:r>
    <w:r w:rsidRPr="00375EAE">
      <w:rPr>
        <w:rFonts w:ascii="Arial" w:hAnsi="Arial" w:cs="Arial"/>
        <w:lang w:val="es-CO"/>
      </w:rPr>
      <w:t>ail:</w:t>
    </w:r>
    <w:hyperlink r:id="rId1" w:history="1">
      <w:r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  <w:r w:rsidR="005C0086" w:rsidRPr="00375EAE">
      <w:rPr>
        <w:rFonts w:ascii="Arial" w:hAnsi="Arial" w:cs="Arial"/>
        <w:lang w:val="es-CO"/>
      </w:rPr>
      <w:t xml:space="preserve">  </w:t>
    </w:r>
    <w:r w:rsidR="00A64BD2" w:rsidRPr="00375EAE">
      <w:rPr>
        <w:rFonts w:ascii="Arial" w:hAnsi="Arial" w:cs="Arial"/>
        <w:lang w:val="es-CO"/>
      </w:rPr>
      <w:t xml:space="preserve">  </w:t>
    </w:r>
  </w:p>
  <w:p w:rsidR="004F6C20" w:rsidRPr="00375EAE" w:rsidRDefault="004F6C20" w:rsidP="00375EAE">
    <w:pPr>
      <w:pStyle w:val="Footer"/>
      <w:tabs>
        <w:tab w:val="left" w:pos="5760"/>
      </w:tabs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375EAE">
      <w:rPr>
        <w:rFonts w:ascii="Arial" w:hAnsi="Arial" w:cs="Arial"/>
        <w:lang w:val="es-CO"/>
      </w:rPr>
      <w:t>Porsche Latin America, Inc</w:t>
    </w:r>
    <w:r w:rsidR="004F6C20" w:rsidRPr="00375EAE">
      <w:rPr>
        <w:rFonts w:ascii="Arial" w:hAnsi="Arial" w:cs="Arial"/>
        <w:lang w:val="es-CO"/>
      </w:rPr>
      <w:tab/>
    </w:r>
    <w:r w:rsidR="004F6C20">
      <w:rPr>
        <w:rFonts w:ascii="Arial" w:hAnsi="Arial" w:cs="Arial"/>
      </w:rPr>
      <w:fldChar w:fldCharType="begin"/>
    </w:r>
    <w:r w:rsidR="004F6C20" w:rsidRPr="00375EAE">
      <w:rPr>
        <w:rFonts w:ascii="Arial" w:hAnsi="Arial" w:cs="Arial"/>
        <w:lang w:val="es-CO"/>
      </w:rPr>
      <w:instrText xml:space="preserve"> PAGE </w:instrText>
    </w:r>
    <w:r w:rsidR="004F6C20">
      <w:rPr>
        <w:rFonts w:ascii="Arial" w:hAnsi="Arial" w:cs="Arial"/>
      </w:rPr>
      <w:fldChar w:fldCharType="separate"/>
    </w:r>
    <w:r w:rsidR="00581BB2">
      <w:rPr>
        <w:rFonts w:ascii="Arial" w:hAnsi="Arial" w:cs="Arial"/>
        <w:noProof/>
        <w:lang w:val="es-CO"/>
      </w:rPr>
      <w:t>1</w:t>
    </w:r>
    <w:r w:rsidR="004F6C20">
      <w:rPr>
        <w:rFonts w:ascii="Arial" w:hAnsi="Arial" w:cs="Arial"/>
      </w:rPr>
      <w:fldChar w:fldCharType="end"/>
    </w:r>
    <w:r w:rsidR="004F6C20" w:rsidRPr="00375EAE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CO"/>
      </w:rPr>
      <w:t>de</w:t>
    </w:r>
    <w:r w:rsidR="004F6C20" w:rsidRPr="00375EAE">
      <w:rPr>
        <w:rFonts w:ascii="Arial" w:hAnsi="Arial" w:cs="Arial"/>
        <w:lang w:val="es-CO"/>
      </w:rPr>
      <w:t xml:space="preserve"> </w:t>
    </w:r>
    <w:r w:rsidR="004F6C20">
      <w:rPr>
        <w:rFonts w:ascii="Arial" w:hAnsi="Arial" w:cs="Arial"/>
      </w:rPr>
      <w:fldChar w:fldCharType="begin"/>
    </w:r>
    <w:r w:rsidR="004F6C20" w:rsidRPr="00375EAE">
      <w:rPr>
        <w:rFonts w:ascii="Arial" w:hAnsi="Arial" w:cs="Arial"/>
        <w:lang w:val="es-CO"/>
      </w:rPr>
      <w:instrText xml:space="preserve"> NUMPAGES </w:instrText>
    </w:r>
    <w:r w:rsidR="004F6C20">
      <w:rPr>
        <w:rFonts w:ascii="Arial" w:hAnsi="Arial" w:cs="Arial"/>
      </w:rPr>
      <w:fldChar w:fldCharType="separate"/>
    </w:r>
    <w:r w:rsidR="00581BB2">
      <w:rPr>
        <w:rFonts w:ascii="Arial" w:hAnsi="Arial" w:cs="Arial"/>
        <w:noProof/>
        <w:lang w:val="es-CO"/>
      </w:rPr>
      <w:t>3</w:t>
    </w:r>
    <w:r w:rsidR="004F6C20">
      <w:rPr>
        <w:rFonts w:ascii="Arial" w:hAnsi="Arial" w:cs="Arial"/>
      </w:rPr>
      <w:fldChar w:fldCharType="end"/>
    </w:r>
    <w:r w:rsidR="004F6C20" w:rsidRPr="00375EAE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Relaciones Públicas &amp; Prensa</w:t>
    </w:r>
    <w:r w:rsidR="004F6C20" w:rsidRPr="00375EAE">
      <w:rPr>
        <w:rFonts w:ascii="Arial" w:hAnsi="Arial" w:cs="Arial"/>
        <w:lang w:val="es-CO"/>
      </w:rPr>
      <w:br/>
    </w:r>
    <w:r w:rsidRPr="00375EAE">
      <w:rPr>
        <w:rFonts w:ascii="Arial" w:hAnsi="Arial" w:cs="Arial"/>
        <w:lang w:val="es-CO"/>
      </w:rPr>
      <w:t>200 S Biscayne Blvd. Suite 4620</w:t>
    </w:r>
    <w:r w:rsidR="004F6C20" w:rsidRPr="00375EAE">
      <w:rPr>
        <w:rFonts w:ascii="Arial" w:hAnsi="Arial" w:cs="Arial"/>
        <w:lang w:val="es-CO"/>
      </w:rPr>
      <w:tab/>
    </w:r>
    <w:r w:rsidR="004F6C20" w:rsidRPr="00375EAE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Teléfono: +1 770 290 8334</w:t>
    </w:r>
  </w:p>
  <w:p w:rsidR="00562501" w:rsidRP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="00562501" w:rsidRPr="00375EAE">
      <w:rPr>
        <w:rFonts w:ascii="Arial" w:hAnsi="Arial" w:cs="Arial"/>
        <w:lang w:val="es-CO"/>
      </w:rPr>
      <w:tab/>
    </w:r>
    <w:r w:rsidR="00562501" w:rsidRPr="00375EAE"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>E</w:t>
    </w:r>
    <w:r w:rsidR="002C0523">
      <w:rPr>
        <w:rFonts w:ascii="Arial" w:hAnsi="Arial" w:cs="Arial"/>
        <w:lang w:val="es-CO"/>
      </w:rPr>
      <w:t>m</w:t>
    </w:r>
    <w:r w:rsidRPr="00375EAE">
      <w:rPr>
        <w:rFonts w:ascii="Arial" w:hAnsi="Arial" w:cs="Arial"/>
        <w:lang w:val="es-CO"/>
      </w:rPr>
      <w:t>ail:</w:t>
    </w:r>
    <w:hyperlink r:id="rId1" w:history="1">
      <w:r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  <w:r w:rsidRPr="00375EAE">
      <w:rPr>
        <w:rFonts w:ascii="Arial" w:hAnsi="Arial" w:cs="Arial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92" w:rsidRDefault="004E2692">
      <w:r>
        <w:separator/>
      </w:r>
    </w:p>
  </w:footnote>
  <w:footnote w:type="continuationSeparator" w:id="0">
    <w:p w:rsidR="004E2692" w:rsidRDefault="004E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Pr="00375EAE" w:rsidRDefault="00375EAE">
    <w:pPr>
      <w:pStyle w:val="Presse-Information"/>
      <w:pBdr>
        <w:bottom w:val="single" w:sz="2" w:space="1" w:color="auto"/>
      </w:pBdr>
      <w:rPr>
        <w:lang w:val="es-CO"/>
      </w:rPr>
    </w:pPr>
    <w:r>
      <w:rPr>
        <w:rFonts w:ascii="Arial" w:hAnsi="Arial"/>
        <w:sz w:val="24"/>
        <w:lang w:val="es-CO"/>
      </w:rPr>
      <w:t>Comunicado de prensa</w:t>
    </w:r>
    <w:r w:rsidR="004F6C20" w:rsidRPr="00375EAE">
      <w:rPr>
        <w:sz w:val="24"/>
        <w:lang w:val="es-CO"/>
      </w:rPr>
      <w:tab/>
    </w:r>
    <w:r w:rsidRPr="00375EAE">
      <w:rPr>
        <w:rFonts w:ascii="Arial" w:hAnsi="Arial" w:cs="Arial"/>
        <w:b/>
        <w:sz w:val="24"/>
        <w:lang w:val="es-CO"/>
      </w:rPr>
      <w:t>1</w:t>
    </w:r>
    <w:r w:rsidR="00CA1AD9">
      <w:rPr>
        <w:rFonts w:ascii="Arial" w:hAnsi="Arial" w:cs="Arial"/>
        <w:b/>
        <w:sz w:val="24"/>
        <w:lang w:val="es-CO"/>
      </w:rPr>
      <w:t>3</w:t>
    </w:r>
    <w:r w:rsidRPr="00375EAE">
      <w:rPr>
        <w:rFonts w:ascii="Arial" w:hAnsi="Arial" w:cs="Arial"/>
        <w:b/>
        <w:sz w:val="24"/>
        <w:lang w:val="es-CO"/>
      </w:rPr>
      <w:t xml:space="preserve"> de septiembre de 2018</w:t>
    </w:r>
  </w:p>
  <w:p w:rsidR="004F6C20" w:rsidRPr="00375EAE" w:rsidRDefault="004F6C20" w:rsidP="00C119B0">
    <w:pPr>
      <w:pStyle w:val="Presse-Titel"/>
      <w:jc w:val="center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Default="00581BB2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0.6pt;height:70pt;z-index:251657728;visibility:visible;mso-wrap-edited:f">
          <v:imagedata r:id="rId1" o:title="" gain="1.25"/>
        </v:shape>
        <o:OLEObject Type="Embed" ProgID="Word.Picture.8" ShapeID="_x0000_s2056" DrawAspect="Content" ObjectID="_1598341534" r:id="rId2"/>
      </w:object>
    </w: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5EAE" w:rsidRDefault="00375EAE">
    <w:pPr>
      <w:pStyle w:val="Presse-Information"/>
      <w:pBdr>
        <w:bottom w:val="single" w:sz="2" w:space="1" w:color="auto"/>
      </w:pBdr>
      <w:rPr>
        <w:rFonts w:ascii="Arial" w:hAnsi="Arial" w:cs="Arial"/>
        <w:lang w:val="es-CO"/>
      </w:rPr>
    </w:pPr>
    <w:r>
      <w:rPr>
        <w:rFonts w:ascii="Arial" w:hAnsi="Arial"/>
        <w:lang w:val="es-CO"/>
      </w:rPr>
      <w:t>Comunicado de prensa</w:t>
    </w:r>
    <w:r w:rsidR="004F6C20" w:rsidRPr="00375EAE">
      <w:rPr>
        <w:rFonts w:ascii="Arial" w:hAnsi="Arial" w:cs="Arial"/>
        <w:lang w:val="es-CO"/>
      </w:rPr>
      <w:tab/>
    </w:r>
    <w:r w:rsidR="00CA1AD9">
      <w:rPr>
        <w:rFonts w:ascii="Arial" w:hAnsi="Arial" w:cs="Arial"/>
        <w:b/>
        <w:sz w:val="24"/>
        <w:lang w:val="es-CO"/>
      </w:rPr>
      <w:t>13</w:t>
    </w:r>
    <w:r>
      <w:rPr>
        <w:rFonts w:ascii="Arial" w:hAnsi="Arial" w:cs="Arial"/>
        <w:b/>
        <w:sz w:val="24"/>
        <w:lang w:val="es-CO"/>
      </w:rPr>
      <w:t xml:space="preserve"> de septiembre de 2018</w:t>
    </w:r>
  </w:p>
  <w:p w:rsidR="004F6C20" w:rsidRPr="00EA7020" w:rsidRDefault="004F6C20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12"/>
    <w:rsid w:val="000172C8"/>
    <w:rsid w:val="000178E5"/>
    <w:rsid w:val="00031075"/>
    <w:rsid w:val="00032274"/>
    <w:rsid w:val="000A2B00"/>
    <w:rsid w:val="000F30D2"/>
    <w:rsid w:val="00161409"/>
    <w:rsid w:val="0016663F"/>
    <w:rsid w:val="001F79F9"/>
    <w:rsid w:val="0021421E"/>
    <w:rsid w:val="00252AA2"/>
    <w:rsid w:val="002C0523"/>
    <w:rsid w:val="00344422"/>
    <w:rsid w:val="00344C9E"/>
    <w:rsid w:val="003528E6"/>
    <w:rsid w:val="00375EAE"/>
    <w:rsid w:val="00377D4F"/>
    <w:rsid w:val="003A1434"/>
    <w:rsid w:val="003F5E61"/>
    <w:rsid w:val="0043287B"/>
    <w:rsid w:val="004E2692"/>
    <w:rsid w:val="004E664C"/>
    <w:rsid w:val="004E77D0"/>
    <w:rsid w:val="004F6C20"/>
    <w:rsid w:val="0052049D"/>
    <w:rsid w:val="0055290B"/>
    <w:rsid w:val="00562501"/>
    <w:rsid w:val="00567F43"/>
    <w:rsid w:val="005706EA"/>
    <w:rsid w:val="00575E05"/>
    <w:rsid w:val="00581BB2"/>
    <w:rsid w:val="00593D66"/>
    <w:rsid w:val="005C0086"/>
    <w:rsid w:val="00690A37"/>
    <w:rsid w:val="007D30A8"/>
    <w:rsid w:val="007E1427"/>
    <w:rsid w:val="007E3DCB"/>
    <w:rsid w:val="00847B7A"/>
    <w:rsid w:val="00893C9E"/>
    <w:rsid w:val="008E59C5"/>
    <w:rsid w:val="008E6080"/>
    <w:rsid w:val="008F1F2A"/>
    <w:rsid w:val="009310E1"/>
    <w:rsid w:val="00950412"/>
    <w:rsid w:val="00951DE5"/>
    <w:rsid w:val="009A16CA"/>
    <w:rsid w:val="009B43F9"/>
    <w:rsid w:val="009E0BB0"/>
    <w:rsid w:val="00A272BD"/>
    <w:rsid w:val="00A42FF9"/>
    <w:rsid w:val="00A64BD2"/>
    <w:rsid w:val="00A70416"/>
    <w:rsid w:val="00A7194C"/>
    <w:rsid w:val="00AC14DC"/>
    <w:rsid w:val="00AD549E"/>
    <w:rsid w:val="00AE1423"/>
    <w:rsid w:val="00B03413"/>
    <w:rsid w:val="00C02603"/>
    <w:rsid w:val="00C119B0"/>
    <w:rsid w:val="00C63CB0"/>
    <w:rsid w:val="00C94AA7"/>
    <w:rsid w:val="00CA1AD9"/>
    <w:rsid w:val="00CE2688"/>
    <w:rsid w:val="00D065BF"/>
    <w:rsid w:val="00D314AF"/>
    <w:rsid w:val="00D51351"/>
    <w:rsid w:val="00D57202"/>
    <w:rsid w:val="00DC7792"/>
    <w:rsid w:val="00DE33ED"/>
    <w:rsid w:val="00E32A56"/>
    <w:rsid w:val="00E414C2"/>
    <w:rsid w:val="00E90C06"/>
    <w:rsid w:val="00EA7020"/>
    <w:rsid w:val="00EC36B5"/>
    <w:rsid w:val="00EF2EE0"/>
    <w:rsid w:val="00F02589"/>
    <w:rsid w:val="00F15309"/>
    <w:rsid w:val="00F15AE5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721D756"/>
  <w15:docId w15:val="{4B36CA3E-E40D-4C4A-B038-9795A88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Header"/>
    <w:rPr>
      <w:sz w:val="18"/>
    </w:rPr>
  </w:style>
  <w:style w:type="character" w:styleId="PageNumber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  <w:tabs>
        <w:tab w:val="num" w:pos="360"/>
      </w:tabs>
      <w:ind w:left="0" w:firstLine="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911-magazine.porsche.com/en/on-the-road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704</Words>
  <Characters>3809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4504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Stappen, Hermann-Josef, Porsche AG</dc:creator>
  <cp:keywords>Öffentlichkeitsarbeit</cp:keywords>
  <cp:lastModifiedBy>Carlos Munera</cp:lastModifiedBy>
  <cp:revision>27</cp:revision>
  <cp:lastPrinted>2018-08-21T08:53:00Z</cp:lastPrinted>
  <dcterms:created xsi:type="dcterms:W3CDTF">2018-09-11T12:42:00Z</dcterms:created>
  <dcterms:modified xsi:type="dcterms:W3CDTF">2018-09-13T14:58:00Z</dcterms:modified>
  <cp:category>Formulare</cp:category>
</cp:coreProperties>
</file>