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6DC80" w14:textId="77777777" w:rsidR="00125AC6" w:rsidRDefault="00000000">
      <w:pPr>
        <w:spacing w:before="240" w:after="240"/>
        <w:jc w:val="center"/>
        <w:rPr>
          <w:color w:val="000000"/>
        </w:rPr>
      </w:pPr>
      <w:bookmarkStart w:id="0" w:name="_heading=h.o7ccs6qv8n7g" w:colFirst="0" w:colLast="0"/>
      <w:bookmarkEnd w:id="0"/>
      <w:r>
        <w:rPr>
          <w:noProof/>
        </w:rPr>
        <w:drawing>
          <wp:inline distT="0" distB="0" distL="114300" distR="114300" wp14:anchorId="5B26C46A" wp14:editId="7949EFAB">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0700" cy="504825"/>
                    </a:xfrm>
                    <a:prstGeom prst="rect">
                      <a:avLst/>
                    </a:prstGeom>
                    <a:ln/>
                  </pic:spPr>
                </pic:pic>
              </a:graphicData>
            </a:graphic>
          </wp:inline>
        </w:drawing>
      </w:r>
    </w:p>
    <w:p w14:paraId="68D5FBFB" w14:textId="77777777" w:rsidR="00125AC6" w:rsidRDefault="00125AC6">
      <w:pPr>
        <w:jc w:val="center"/>
        <w:rPr>
          <w:b/>
          <w:color w:val="000000"/>
          <w:sz w:val="28"/>
          <w:szCs w:val="28"/>
        </w:rPr>
      </w:pPr>
    </w:p>
    <w:p w14:paraId="7430B215" w14:textId="77777777" w:rsidR="00125AC6" w:rsidRDefault="00000000">
      <w:pPr>
        <w:jc w:val="center"/>
        <w:rPr>
          <w:b/>
          <w:color w:val="000000"/>
          <w:sz w:val="28"/>
          <w:szCs w:val="28"/>
        </w:rPr>
      </w:pPr>
      <w:r>
        <w:rPr>
          <w:b/>
          <w:color w:val="000000"/>
          <w:sz w:val="28"/>
          <w:szCs w:val="28"/>
        </w:rPr>
        <w:t>El boom de la innovación tech femenina: 52% de los negocios digitales ya son liderados por ellas</w:t>
      </w:r>
    </w:p>
    <w:p w14:paraId="0B2CD109" w14:textId="77777777" w:rsidR="00125AC6" w:rsidRDefault="00125AC6">
      <w:pPr>
        <w:pBdr>
          <w:top w:val="nil"/>
          <w:left w:val="nil"/>
          <w:bottom w:val="nil"/>
          <w:right w:val="nil"/>
          <w:between w:val="nil"/>
        </w:pBdr>
        <w:ind w:left="1080" w:hanging="360"/>
        <w:jc w:val="both"/>
        <w:rPr>
          <w:i/>
          <w:color w:val="000000"/>
        </w:rPr>
      </w:pPr>
    </w:p>
    <w:p w14:paraId="515BEE0E" w14:textId="77777777" w:rsidR="00125AC6" w:rsidRDefault="00000000">
      <w:pPr>
        <w:numPr>
          <w:ilvl w:val="0"/>
          <w:numId w:val="1"/>
        </w:numPr>
        <w:pBdr>
          <w:top w:val="nil"/>
          <w:left w:val="nil"/>
          <w:bottom w:val="nil"/>
          <w:right w:val="nil"/>
          <w:between w:val="nil"/>
        </w:pBdr>
        <w:jc w:val="both"/>
        <w:rPr>
          <w:i/>
          <w:color w:val="000000"/>
        </w:rPr>
      </w:pPr>
      <w:r>
        <w:rPr>
          <w:i/>
          <w:color w:val="000000"/>
        </w:rPr>
        <w:t>Las mujeres en los emprendimientos digitales están adoptando, cada vez más, innovaciones como la IA y los asistentes virtuales en sus tiendas en línea.</w:t>
      </w:r>
    </w:p>
    <w:p w14:paraId="4EC87A3C" w14:textId="77777777" w:rsidR="00125AC6" w:rsidRDefault="00000000">
      <w:pPr>
        <w:numPr>
          <w:ilvl w:val="0"/>
          <w:numId w:val="1"/>
        </w:numPr>
        <w:pBdr>
          <w:top w:val="nil"/>
          <w:left w:val="nil"/>
          <w:bottom w:val="nil"/>
          <w:right w:val="nil"/>
          <w:between w:val="nil"/>
        </w:pBdr>
        <w:jc w:val="both"/>
        <w:rPr>
          <w:i/>
        </w:rPr>
      </w:pPr>
      <w:r>
        <w:rPr>
          <w:i/>
        </w:rPr>
        <w:t xml:space="preserve">También, plataformas de movilidad ofrecen oportunidad para realizar viajes con precios justos: según datos de inDrive, la proporción de usuarias mujeres ronda el 40%. </w:t>
      </w:r>
    </w:p>
    <w:p w14:paraId="7C061FE4" w14:textId="77777777" w:rsidR="00125AC6" w:rsidRDefault="00125AC6">
      <w:pPr>
        <w:jc w:val="both"/>
        <w:rPr>
          <w:i/>
          <w:color w:val="000000"/>
        </w:rPr>
      </w:pPr>
    </w:p>
    <w:p w14:paraId="120274B4" w14:textId="77777777" w:rsidR="00125AC6" w:rsidRDefault="00000000">
      <w:pPr>
        <w:jc w:val="both"/>
      </w:pPr>
      <w:r>
        <w:rPr>
          <w:b/>
          <w:color w:val="000000"/>
        </w:rPr>
        <w:t xml:space="preserve">Ciudad de México, </w:t>
      </w:r>
      <w:r>
        <w:rPr>
          <w:b/>
        </w:rPr>
        <w:t>28</w:t>
      </w:r>
      <w:r>
        <w:rPr>
          <w:b/>
          <w:color w:val="000000"/>
        </w:rPr>
        <w:t xml:space="preserve"> de mayo de 2025 —</w:t>
      </w:r>
      <w:r>
        <w:rPr>
          <w:b/>
        </w:rPr>
        <w:t xml:space="preserve"> </w:t>
      </w:r>
      <w:r>
        <w:t>Cada vez son más las mujeres que crean desde lo digital con una intención clara: hacer las cosas de una manera diferente. Donde otros replican modelos, ellas apuestan con constancia por lo propio. Hoy, las mujeres que emprenden se abren camino con herramientas tecnológicas y decisiones firmes.</w:t>
      </w:r>
    </w:p>
    <w:p w14:paraId="0343CF12" w14:textId="77777777" w:rsidR="00125AC6" w:rsidRDefault="00125AC6">
      <w:pPr>
        <w:jc w:val="both"/>
      </w:pPr>
    </w:p>
    <w:p w14:paraId="5B6BA96C" w14:textId="77777777" w:rsidR="00125AC6" w:rsidRDefault="00000000">
      <w:pPr>
        <w:jc w:val="both"/>
      </w:pPr>
      <w:r>
        <w:t xml:space="preserve">De hecho, el 52% de los negocios digitales en México están liderados por mujeres </w:t>
      </w:r>
      <w:r>
        <w:rPr>
          <w:i/>
        </w:rPr>
        <w:t>millennials</w:t>
      </w:r>
      <w:r>
        <w:t xml:space="preserve">, según </w:t>
      </w:r>
      <w:hyperlink r:id="rId9">
        <w:r>
          <w:rPr>
            <w:color w:val="0000FF"/>
            <w:u w:val="single"/>
          </w:rPr>
          <w:t>datos</w:t>
        </w:r>
      </w:hyperlink>
      <w:r>
        <w:t xml:space="preserve"> del sector. Se trata de una tendencia en la que muchas de ellas desarrollan, entre otras alternativas, tiendas </w:t>
      </w:r>
      <w:r>
        <w:rPr>
          <w:i/>
        </w:rPr>
        <w:t>online</w:t>
      </w:r>
      <w:r>
        <w:t xml:space="preserve"> donde integran herramientas como asistentes virtuales, probadores con realidad aumentada o sistemas de pago accesibles. A estos sectores se suman otros como el de la movilidad y el emprendimiento con causa.</w:t>
      </w:r>
    </w:p>
    <w:p w14:paraId="4C4F83CE" w14:textId="77777777" w:rsidR="00125AC6" w:rsidRDefault="00125AC6">
      <w:pPr>
        <w:jc w:val="both"/>
      </w:pPr>
    </w:p>
    <w:p w14:paraId="21805213" w14:textId="77777777" w:rsidR="00125AC6" w:rsidRDefault="00000000">
      <w:pPr>
        <w:jc w:val="both"/>
        <w:rPr>
          <w:color w:val="000000"/>
        </w:rPr>
      </w:pPr>
      <w:r>
        <w:rPr>
          <w:i/>
          <w:color w:val="000000"/>
        </w:rPr>
        <w:t>“</w:t>
      </w:r>
      <w:r>
        <w:rPr>
          <w:i/>
        </w:rPr>
        <w:t>Observar cómo tantos proyectos de mujeres mexicanas toman forma desde lo digital es una señal clara de hacia dónde se mueve el cambio de los negocios en el país. Si bien no hay una fórmula única, sí hay tecnologías que acompañan y propuestas que crecen con propósito. Esa combinación de visión tecnológica y sostenibilidad es lo que realmente define esta nueva etapa del emprendimiento femenino</w:t>
      </w:r>
      <w:r>
        <w:rPr>
          <w:i/>
          <w:color w:val="000000"/>
        </w:rPr>
        <w:t>”,</w:t>
      </w:r>
      <w:r>
        <w:rPr>
          <w:color w:val="000000"/>
        </w:rPr>
        <w:t xml:space="preserve"> afirma </w:t>
      </w:r>
      <w:r>
        <w:rPr>
          <w:b/>
        </w:rPr>
        <w:t>Rafael Garza, director general</w:t>
      </w:r>
      <w:r>
        <w:rPr>
          <w:b/>
          <w:color w:val="000000"/>
        </w:rPr>
        <w:t xml:space="preserve"> de </w:t>
      </w:r>
      <w:hyperlink r:id="rId10">
        <w:r>
          <w:rPr>
            <w:b/>
            <w:color w:val="0000FF"/>
            <w:u w:val="single"/>
          </w:rPr>
          <w:t>inDrive</w:t>
        </w:r>
      </w:hyperlink>
      <w:r>
        <w:rPr>
          <w:b/>
        </w:rPr>
        <w:t xml:space="preserve"> en México</w:t>
      </w:r>
      <w:r>
        <w:rPr>
          <w:b/>
          <w:color w:val="000000"/>
        </w:rPr>
        <w:t>.</w:t>
      </w:r>
    </w:p>
    <w:p w14:paraId="52D96D61" w14:textId="77777777" w:rsidR="00125AC6" w:rsidRDefault="00125AC6">
      <w:pPr>
        <w:jc w:val="both"/>
        <w:rPr>
          <w:color w:val="000000"/>
        </w:rPr>
      </w:pPr>
    </w:p>
    <w:p w14:paraId="7A461134" w14:textId="77777777" w:rsidR="00125AC6" w:rsidRDefault="00000000">
      <w:pPr>
        <w:jc w:val="both"/>
        <w:rPr>
          <w:b/>
        </w:rPr>
      </w:pPr>
      <w:r>
        <w:rPr>
          <w:b/>
        </w:rPr>
        <w:t>Ellas toman el volante en plataformas de Ecommerce y movilidad</w:t>
      </w:r>
    </w:p>
    <w:p w14:paraId="6D0EF877" w14:textId="77777777" w:rsidR="00125AC6" w:rsidRDefault="00125AC6">
      <w:pPr>
        <w:jc w:val="both"/>
      </w:pPr>
    </w:p>
    <w:p w14:paraId="725EE1BE" w14:textId="77777777" w:rsidR="00125AC6" w:rsidRDefault="00000000">
      <w:pPr>
        <w:jc w:val="both"/>
        <w:rPr>
          <w:i/>
        </w:rPr>
      </w:pPr>
      <w:r>
        <w:t xml:space="preserve">Cada vez es más común que los negocios liderados por mujeres —particularmente de salud y belleza, moda, mascotas, regalos y juguetes— integren herramientas de inteligencia artificial (IA) y una estrategia multicanal; en particular, 39% ya suma </w:t>
      </w:r>
      <w:r>
        <w:rPr>
          <w:i/>
        </w:rPr>
        <w:t>chatbots</w:t>
      </w:r>
      <w:r>
        <w:t xml:space="preserve"> y 22% implementa a la IA en procesos de venta </w:t>
      </w:r>
      <w:r>
        <w:rPr>
          <w:i/>
        </w:rPr>
        <w:t>online</w:t>
      </w:r>
      <w:r>
        <w:t xml:space="preserve"> y atención al cliente.</w:t>
      </w:r>
    </w:p>
    <w:p w14:paraId="3D07213F" w14:textId="77777777" w:rsidR="00125AC6" w:rsidRDefault="00125AC6">
      <w:pPr>
        <w:jc w:val="both"/>
        <w:rPr>
          <w:b/>
        </w:rPr>
      </w:pPr>
    </w:p>
    <w:p w14:paraId="55934507" w14:textId="77777777" w:rsidR="00125AC6" w:rsidRDefault="00000000">
      <w:pPr>
        <w:jc w:val="both"/>
      </w:pPr>
      <w:bookmarkStart w:id="1" w:name="_heading=h.vym3uj4mmnd5" w:colFirst="0" w:colLast="0"/>
      <w:bookmarkEnd w:id="1"/>
      <w:r>
        <w:t xml:space="preserve">Por otro lado, la innovación tecnológica para las emprendedoras también incluye la movilidad, donde ellas también lideran. Por ejemplo, plataformas de servicios urbanos como inDrive les ofrecen una alternativa para realizar viajes con precios justos, sin depender de horarios y todo al alcance de su </w:t>
      </w:r>
      <w:r>
        <w:rPr>
          <w:i/>
        </w:rPr>
        <w:t>smartphone.</w:t>
      </w:r>
      <w:r>
        <w:t xml:space="preserve"> En estos casos, lo digital se equilibra con su propio estilo de vida.</w:t>
      </w:r>
    </w:p>
    <w:p w14:paraId="0DCC00E7" w14:textId="77777777" w:rsidR="00125AC6" w:rsidRDefault="00125AC6">
      <w:pPr>
        <w:jc w:val="both"/>
      </w:pPr>
    </w:p>
    <w:p w14:paraId="664B4BD9" w14:textId="77777777" w:rsidR="00125AC6" w:rsidRDefault="00000000">
      <w:pPr>
        <w:jc w:val="both"/>
      </w:pPr>
      <w:r>
        <w:lastRenderedPageBreak/>
        <w:t>Datos de la plataforma revelan que actualmente, la proporción de usuarias mujeres ronda el 40%, y los ingresos de las conductoras se incrementan a una tasa anual superior al 22%; lo que marca una tendencia clave.</w:t>
      </w:r>
    </w:p>
    <w:p w14:paraId="71A9AAEE" w14:textId="77777777" w:rsidR="00125AC6" w:rsidRDefault="00125AC6">
      <w:pPr>
        <w:jc w:val="both"/>
      </w:pPr>
    </w:p>
    <w:p w14:paraId="150F6A45" w14:textId="77777777" w:rsidR="00125AC6" w:rsidRDefault="00000000">
      <w:pPr>
        <w:jc w:val="both"/>
        <w:rPr>
          <w:b/>
        </w:rPr>
      </w:pPr>
      <w:r>
        <w:rPr>
          <w:b/>
        </w:rPr>
        <w:t>El impulso es más favorable cuando respeta el ritmo propio</w:t>
      </w:r>
    </w:p>
    <w:p w14:paraId="0B6C8BA6" w14:textId="77777777" w:rsidR="00125AC6" w:rsidRDefault="00125AC6">
      <w:pPr>
        <w:jc w:val="both"/>
        <w:rPr>
          <w:b/>
          <w:i/>
        </w:rPr>
      </w:pPr>
    </w:p>
    <w:p w14:paraId="5E3603B8" w14:textId="77777777" w:rsidR="00125AC6" w:rsidRDefault="00000000">
      <w:pPr>
        <w:jc w:val="both"/>
      </w:pPr>
      <w:bookmarkStart w:id="2" w:name="_heading=h.4cs6tm3nkrpp" w:colFirst="0" w:colLast="0"/>
      <w:bookmarkEnd w:id="2"/>
      <w:r>
        <w:t>El conocimiento para emprender es fundamental. Por ello, plataformas como Emprende Pro Mujer se han posicionado como aliadas para que ellas refuercen el cómo idear, crear y transformar sus negocios, manejando sus finanzas y usando las redes sociales; así como para prepararse en la búsqueda de financiamiento.</w:t>
      </w:r>
    </w:p>
    <w:p w14:paraId="59398E52" w14:textId="77777777" w:rsidR="00125AC6" w:rsidRDefault="00125AC6">
      <w:pPr>
        <w:jc w:val="both"/>
      </w:pPr>
    </w:p>
    <w:p w14:paraId="1015CFE3" w14:textId="77777777" w:rsidR="00125AC6" w:rsidRDefault="00000000">
      <w:pPr>
        <w:jc w:val="both"/>
      </w:pPr>
      <w:bookmarkStart w:id="3" w:name="_heading=h.57lz8v3l7k35" w:colFirst="0" w:colLast="0"/>
      <w:bookmarkEnd w:id="3"/>
      <w:r>
        <w:t xml:space="preserve">Lo anterior es toral, ya que 39.1% de las empresas fundadas por mujeres carece de préstamos o un crédito empresarial, de acuerdo con </w:t>
      </w:r>
      <w:hyperlink r:id="rId11">
        <w:r>
          <w:rPr>
            <w:color w:val="0000FF"/>
            <w:u w:val="single"/>
          </w:rPr>
          <w:t>datos</w:t>
        </w:r>
      </w:hyperlink>
      <w:r>
        <w:t xml:space="preserve"> oficiales. Ante ello, Pro Mujer e inDrive lanzaron recientemente “Viajes con Causa”, iniciativa en la que cada trayecto realizado a través de la plataforma contribuye a un fondo destinado a apoyar a mujeres emprendedoras en México.</w:t>
      </w:r>
    </w:p>
    <w:p w14:paraId="2FD4E0C0" w14:textId="77777777" w:rsidR="00125AC6" w:rsidRDefault="00125AC6">
      <w:pPr>
        <w:jc w:val="both"/>
      </w:pPr>
    </w:p>
    <w:p w14:paraId="14BF02D0" w14:textId="77777777" w:rsidR="00125AC6" w:rsidRDefault="00000000">
      <w:pPr>
        <w:jc w:val="both"/>
        <w:rPr>
          <w:color w:val="000000"/>
        </w:rPr>
      </w:pPr>
      <w:r>
        <w:rPr>
          <w:i/>
        </w:rPr>
        <w:t xml:space="preserve">“La transformación no se trata de adaptar la vida a la tecnología, sino de usar las herramientas digitales para avanzar con autonomía. Cuando eso ocurre, la esfera digital empieza a ser una extensión de lo que se construye todos los días”, </w:t>
      </w:r>
      <w:r>
        <w:t>concluye</w:t>
      </w:r>
      <w:r>
        <w:rPr>
          <w:b/>
          <w:color w:val="000000"/>
        </w:rPr>
        <w:t xml:space="preserve"> </w:t>
      </w:r>
      <w:r>
        <w:rPr>
          <w:b/>
        </w:rPr>
        <w:t>Rafa Garza</w:t>
      </w:r>
      <w:r>
        <w:t xml:space="preserve">. </w:t>
      </w:r>
    </w:p>
    <w:p w14:paraId="7EDBAFF6" w14:textId="77777777" w:rsidR="00125AC6" w:rsidRDefault="00125AC6">
      <w:pPr>
        <w:jc w:val="both"/>
      </w:pPr>
    </w:p>
    <w:p w14:paraId="4CFA7EBB" w14:textId="77777777" w:rsidR="00125AC6" w:rsidRDefault="00000000">
      <w:pPr>
        <w:spacing w:line="240" w:lineRule="auto"/>
        <w:jc w:val="center"/>
        <w:rPr>
          <w:color w:val="0E101A"/>
        </w:rPr>
      </w:pPr>
      <w:r>
        <w:rPr>
          <w:color w:val="0E101A"/>
        </w:rPr>
        <w:t>-o0o-</w:t>
      </w:r>
    </w:p>
    <w:p w14:paraId="40DCAA45" w14:textId="77777777" w:rsidR="00125AC6" w:rsidRDefault="00125AC6">
      <w:pPr>
        <w:spacing w:line="240" w:lineRule="auto"/>
        <w:rPr>
          <w:color w:val="000000"/>
          <w:sz w:val="18"/>
          <w:szCs w:val="18"/>
        </w:rPr>
      </w:pPr>
    </w:p>
    <w:p w14:paraId="6C7CE6D7" w14:textId="77777777" w:rsidR="00125AC6" w:rsidRDefault="00000000">
      <w:pPr>
        <w:spacing w:line="240" w:lineRule="auto"/>
        <w:rPr>
          <w:color w:val="000000"/>
          <w:sz w:val="18"/>
          <w:szCs w:val="18"/>
        </w:rPr>
      </w:pPr>
      <w:r>
        <w:rPr>
          <w:b/>
          <w:color w:val="000000"/>
          <w:sz w:val="18"/>
          <w:szCs w:val="18"/>
        </w:rPr>
        <w:t xml:space="preserve">Acerca de </w:t>
      </w:r>
      <w:hyperlink r:id="rId12">
        <w:r>
          <w:rPr>
            <w:b/>
            <w:color w:val="0000FF"/>
            <w:sz w:val="18"/>
            <w:szCs w:val="18"/>
            <w:u w:val="single"/>
          </w:rPr>
          <w:t>inDrive</w:t>
        </w:r>
      </w:hyperlink>
      <w:r>
        <w:rPr>
          <w:b/>
          <w:color w:val="000000"/>
          <w:sz w:val="18"/>
          <w:szCs w:val="18"/>
        </w:rPr>
        <w:t xml:space="preserve"> </w:t>
      </w:r>
    </w:p>
    <w:p w14:paraId="0EB0B4C7" w14:textId="77777777" w:rsidR="00125AC6"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3">
        <w:r>
          <w:rPr>
            <w:color w:val="0000FF"/>
            <w:sz w:val="18"/>
            <w:szCs w:val="18"/>
            <w:u w:val="single"/>
          </w:rPr>
          <w:t>www.inDrive.com</w:t>
        </w:r>
      </w:hyperlink>
    </w:p>
    <w:p w14:paraId="2C13F4B6" w14:textId="77777777" w:rsidR="00125AC6" w:rsidRDefault="00000000">
      <w:pPr>
        <w:spacing w:line="240" w:lineRule="auto"/>
        <w:jc w:val="both"/>
        <w:rPr>
          <w:color w:val="000000"/>
          <w:sz w:val="18"/>
          <w:szCs w:val="18"/>
        </w:rPr>
      </w:pPr>
      <w:r>
        <w:rPr>
          <w:b/>
          <w:color w:val="000000"/>
          <w:sz w:val="18"/>
          <w:szCs w:val="18"/>
        </w:rPr>
        <w:t>Contacto para medios:</w:t>
      </w:r>
    </w:p>
    <w:p w14:paraId="149FA95C" w14:textId="77777777" w:rsidR="00125AC6" w:rsidRDefault="00000000">
      <w:pPr>
        <w:widowControl w:val="0"/>
        <w:spacing w:line="240" w:lineRule="auto"/>
        <w:jc w:val="both"/>
        <w:rPr>
          <w:color w:val="000000"/>
          <w:sz w:val="18"/>
          <w:szCs w:val="18"/>
        </w:rPr>
      </w:pPr>
      <w:r>
        <w:rPr>
          <w:b/>
          <w:color w:val="000000"/>
          <w:sz w:val="18"/>
          <w:szCs w:val="18"/>
        </w:rPr>
        <w:t>Eduardo Abud</w:t>
      </w:r>
    </w:p>
    <w:p w14:paraId="4C30ED96" w14:textId="77777777" w:rsidR="00125AC6" w:rsidRDefault="00000000">
      <w:pPr>
        <w:widowControl w:val="0"/>
        <w:spacing w:line="240" w:lineRule="auto"/>
        <w:jc w:val="both"/>
        <w:rPr>
          <w:color w:val="000000"/>
          <w:sz w:val="18"/>
          <w:szCs w:val="18"/>
        </w:rPr>
      </w:pPr>
      <w:r>
        <w:rPr>
          <w:color w:val="000000"/>
          <w:sz w:val="18"/>
          <w:szCs w:val="18"/>
        </w:rPr>
        <w:t>Communications Director - LATAM | inDrive</w:t>
      </w:r>
    </w:p>
    <w:p w14:paraId="0C17720E" w14:textId="77777777" w:rsidR="00125AC6" w:rsidRDefault="00000000">
      <w:pPr>
        <w:widowControl w:val="0"/>
        <w:spacing w:after="240" w:line="240" w:lineRule="auto"/>
        <w:jc w:val="both"/>
        <w:rPr>
          <w:color w:val="000000"/>
          <w:sz w:val="18"/>
          <w:szCs w:val="18"/>
        </w:rPr>
      </w:pPr>
      <w:hyperlink r:id="rId14">
        <w:r>
          <w:rPr>
            <w:color w:val="0000FF"/>
            <w:sz w:val="18"/>
            <w:szCs w:val="18"/>
            <w:u w:val="single"/>
          </w:rPr>
          <w:t>eduardoa@indrive.com</w:t>
        </w:r>
      </w:hyperlink>
    </w:p>
    <w:p w14:paraId="7A7F3F66" w14:textId="77777777" w:rsidR="00125AC6" w:rsidRDefault="00000000">
      <w:pPr>
        <w:widowControl w:val="0"/>
        <w:spacing w:line="240" w:lineRule="auto"/>
        <w:jc w:val="both"/>
        <w:rPr>
          <w:color w:val="000000"/>
          <w:sz w:val="18"/>
          <w:szCs w:val="18"/>
        </w:rPr>
      </w:pPr>
      <w:r>
        <w:rPr>
          <w:b/>
          <w:color w:val="000000"/>
          <w:sz w:val="18"/>
          <w:szCs w:val="18"/>
        </w:rPr>
        <w:t>Luis G. Fiscal</w:t>
      </w:r>
    </w:p>
    <w:p w14:paraId="7EB034B8" w14:textId="77777777" w:rsidR="00125AC6" w:rsidRDefault="00000000">
      <w:pPr>
        <w:widowControl w:val="0"/>
        <w:spacing w:line="240" w:lineRule="auto"/>
        <w:jc w:val="both"/>
        <w:rPr>
          <w:color w:val="000000"/>
          <w:sz w:val="18"/>
          <w:szCs w:val="18"/>
        </w:rPr>
      </w:pPr>
      <w:r>
        <w:rPr>
          <w:color w:val="000000"/>
          <w:sz w:val="18"/>
          <w:szCs w:val="18"/>
        </w:rPr>
        <w:t>Sr. PR Expert | another</w:t>
      </w:r>
    </w:p>
    <w:p w14:paraId="48E38309" w14:textId="77777777" w:rsidR="00125AC6" w:rsidRDefault="00000000">
      <w:pPr>
        <w:widowControl w:val="0"/>
        <w:spacing w:line="240" w:lineRule="auto"/>
        <w:jc w:val="both"/>
        <w:rPr>
          <w:color w:val="000000"/>
          <w:sz w:val="18"/>
          <w:szCs w:val="18"/>
        </w:rPr>
      </w:pPr>
      <w:hyperlink r:id="rId15">
        <w:r>
          <w:rPr>
            <w:color w:val="0000FF"/>
            <w:sz w:val="18"/>
            <w:szCs w:val="18"/>
            <w:u w:val="single"/>
          </w:rPr>
          <w:t>luis.fiscal@another.co</w:t>
        </w:r>
      </w:hyperlink>
    </w:p>
    <w:sectPr w:rsidR="00125AC6">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87411" w14:textId="77777777" w:rsidR="00E1773E" w:rsidRDefault="00E1773E">
      <w:pPr>
        <w:spacing w:line="240" w:lineRule="auto"/>
      </w:pPr>
      <w:r>
        <w:separator/>
      </w:r>
    </w:p>
  </w:endnote>
  <w:endnote w:type="continuationSeparator" w:id="0">
    <w:p w14:paraId="7017DEDB" w14:textId="77777777" w:rsidR="00E1773E" w:rsidRDefault="00E177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ED7B542-97C8-6F4D-A5D3-D8EEE4ECCAE3}"/>
  </w:font>
  <w:font w:name="Courier New">
    <w:panose1 w:val="02070309020205020404"/>
    <w:charset w:val="00"/>
    <w:family w:val="modern"/>
    <w:pitch w:val="fixed"/>
    <w:sig w:usb0="E0002AFF" w:usb1="C0007843" w:usb2="00000009" w:usb3="00000000" w:csb0="000001FF" w:csb1="00000000"/>
    <w:embedRegular r:id="rId2" w:fontKey="{DC89D671-E1AA-B549-BCBA-17D737771D16}"/>
  </w:font>
  <w:font w:name="Arial">
    <w:panose1 w:val="020B0604020202020204"/>
    <w:charset w:val="00"/>
    <w:family w:val="swiss"/>
    <w:pitch w:val="variable"/>
    <w:sig w:usb0="E0002AFF" w:usb1="C0007843" w:usb2="00000009" w:usb3="00000000" w:csb0="000001FF" w:csb1="00000000"/>
    <w:embedRegular r:id="rId3" w:fontKey="{94C40DEA-38DA-244B-87EB-7143FD0481B5}"/>
    <w:embedBold r:id="rId4" w:fontKey="{D75BE472-D513-1D46-B443-5AC8CE5C84E4}"/>
    <w:embedItalic r:id="rId5" w:fontKey="{637EA8FD-3A39-CB43-A302-6C5C3D00C05A}"/>
    <w:embedBoldItalic r:id="rId6" w:fontKey="{397C1341-BBC9-D445-AD18-9A3B951758D5}"/>
  </w:font>
  <w:font w:name="Times New Roman">
    <w:panose1 w:val="02020603050405020304"/>
    <w:charset w:val="00"/>
    <w:family w:val="roman"/>
    <w:pitch w:val="variable"/>
    <w:sig w:usb0="E0002EFF" w:usb1="C000785B" w:usb2="00000009" w:usb3="00000000" w:csb0="000001FF" w:csb1="00000000"/>
    <w:embedRegular r:id="rId7" w:fontKey="{C30E28D4-3333-1C49-88C0-9690CB3638A6}"/>
  </w:font>
  <w:font w:name="Calibri">
    <w:panose1 w:val="020F0502020204030204"/>
    <w:charset w:val="00"/>
    <w:family w:val="swiss"/>
    <w:pitch w:val="variable"/>
    <w:sig w:usb0="E0002AFF" w:usb1="C000247B" w:usb2="00000009" w:usb3="00000000" w:csb0="000001FF" w:csb1="00000000"/>
    <w:embedRegular r:id="rId8" w:fontKey="{FB5E3D19-C51C-324A-8EAD-057D7043DF24}"/>
  </w:font>
  <w:font w:name="Cambria">
    <w:panose1 w:val="02040503050406030204"/>
    <w:charset w:val="00"/>
    <w:family w:val="roman"/>
    <w:pitch w:val="variable"/>
    <w:sig w:usb0="E00002FF" w:usb1="400004FF" w:usb2="00000000" w:usb3="00000000" w:csb0="0000019F" w:csb1="00000000"/>
    <w:embedRegular r:id="rId9" w:fontKey="{39743E05-D6F4-F240-869E-33F25DCC3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D1719" w14:textId="77777777" w:rsidR="00125AC6" w:rsidRDefault="00125AC6">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125AC6" w14:paraId="672B4967" w14:textId="77777777">
      <w:trPr>
        <w:trHeight w:val="300"/>
      </w:trPr>
      <w:tc>
        <w:tcPr>
          <w:tcW w:w="3120" w:type="dxa"/>
        </w:tcPr>
        <w:p w14:paraId="15AC096E" w14:textId="77777777" w:rsidR="00125AC6" w:rsidRDefault="00125AC6">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3F2714B" w14:textId="77777777" w:rsidR="00125AC6" w:rsidRDefault="00125AC6">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6F103CB" w14:textId="77777777" w:rsidR="00125AC6" w:rsidRDefault="00125AC6">
          <w:pPr>
            <w:pBdr>
              <w:top w:val="nil"/>
              <w:left w:val="nil"/>
              <w:bottom w:val="nil"/>
              <w:right w:val="nil"/>
              <w:between w:val="nil"/>
            </w:pBdr>
            <w:tabs>
              <w:tab w:val="center" w:pos="4680"/>
              <w:tab w:val="right" w:pos="9360"/>
            </w:tabs>
            <w:spacing w:line="240" w:lineRule="auto"/>
            <w:ind w:right="-115"/>
            <w:jc w:val="right"/>
            <w:rPr>
              <w:color w:val="000000"/>
            </w:rPr>
          </w:pPr>
        </w:p>
      </w:tc>
    </w:tr>
  </w:tbl>
  <w:p w14:paraId="02ABD947" w14:textId="77777777" w:rsidR="00125AC6" w:rsidRDefault="00125AC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57F9B" w14:textId="77777777" w:rsidR="00E1773E" w:rsidRDefault="00E1773E">
      <w:pPr>
        <w:spacing w:line="240" w:lineRule="auto"/>
      </w:pPr>
      <w:r>
        <w:separator/>
      </w:r>
    </w:p>
  </w:footnote>
  <w:footnote w:type="continuationSeparator" w:id="0">
    <w:p w14:paraId="2044DCDB" w14:textId="77777777" w:rsidR="00E1773E" w:rsidRDefault="00E177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1F15" w14:textId="77777777" w:rsidR="00125AC6" w:rsidRDefault="00125AC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14ED9"/>
    <w:multiLevelType w:val="multilevel"/>
    <w:tmpl w:val="65607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9131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AC6"/>
    <w:rsid w:val="00125AC6"/>
    <w:rsid w:val="00AC7A42"/>
    <w:rsid w:val="00B16FA0"/>
    <w:rsid w:val="00E17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9A2641E"/>
  <w15:docId w15:val="{57191D67-3406-8A42-B239-ABCF75A3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driv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drive.com/es/ho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em.mx/emprendedoras-enfrentan-barreras-para-formalizarse/" TargetMode="External"/><Relationship Id="rId5" Type="http://schemas.openxmlformats.org/officeDocument/2006/relationships/webSettings" Target="webSettings.xml"/><Relationship Id="rId15" Type="http://schemas.openxmlformats.org/officeDocument/2006/relationships/hyperlink" Target="mailto:luis.fiscal@another.co" TargetMode="External"/><Relationship Id="rId10" Type="http://schemas.openxmlformats.org/officeDocument/2006/relationships/hyperlink" Target="https://indrive.com/es-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8180620.fs1.hubspotusercontent-na1.net/hubfs/8180620/%5BMX%5D%20Descargables/NubeCommerce_MX_2025.pdf" TargetMode="External"/><Relationship Id="rId14" Type="http://schemas.openxmlformats.org/officeDocument/2006/relationships/hyperlink" Target="mailto:eduardoa@indr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mPorrI54N/ZO7WxtLW63Ho/vLQ==">CgMxLjAyDmgubzdjY3M2cXY4bjdnMg5oLnZ5bTN1ajRtbW5kNTIOaC40Y3M2dG0zbmtycHAyDmguNTdsejh2M2w3azM1OAByITFfalg5YW9oUTNFZmZnZDdoWno5N0VqRmdUMV9QZnhzTg==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828</Words>
  <Characters>4554</Characters>
  <Application>Microsoft Office Word</Application>
  <DocSecurity>0</DocSecurity>
  <Lines>37</Lines>
  <Paragraphs>10</Paragraphs>
  <ScaleCrop>false</ScaleCrop>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2</cp:revision>
  <dcterms:created xsi:type="dcterms:W3CDTF">2025-05-28T15:31:00Z</dcterms:created>
  <dcterms:modified xsi:type="dcterms:W3CDTF">2025-05-28T15:31:00Z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