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835D" w14:textId="229F562B" w:rsidR="002D0332" w:rsidRPr="00316AAD" w:rsidRDefault="002D0332" w:rsidP="00B549FF">
      <w:pPr>
        <w:pStyle w:val="TBWA"/>
        <w:rPr>
          <w:b/>
          <w:color w:val="FF0000"/>
          <w:sz w:val="36"/>
          <w:szCs w:val="36"/>
          <w:lang w:val="fr-FR"/>
        </w:rPr>
      </w:pPr>
      <w:r w:rsidRPr="00316AAD">
        <w:rPr>
          <w:b/>
          <w:color w:val="FF0000"/>
          <w:sz w:val="36"/>
          <w:szCs w:val="36"/>
          <w:lang w:val="fr-FR"/>
        </w:rPr>
        <w:t>Le Blackout Bus de Brussels Airlines offre un</w:t>
      </w:r>
      <w:r w:rsidR="00003BAA" w:rsidRPr="00316AAD">
        <w:rPr>
          <w:b/>
          <w:color w:val="FF0000"/>
          <w:sz w:val="36"/>
          <w:szCs w:val="36"/>
          <w:lang w:val="fr-FR"/>
        </w:rPr>
        <w:t xml:space="preserve"> petit</w:t>
      </w:r>
      <w:r w:rsidRPr="00316AAD">
        <w:rPr>
          <w:b/>
          <w:color w:val="FF0000"/>
          <w:sz w:val="36"/>
          <w:szCs w:val="36"/>
          <w:lang w:val="fr-FR"/>
        </w:rPr>
        <w:t xml:space="preserve"> tour à tr</w:t>
      </w:r>
      <w:r w:rsidR="00003BAA" w:rsidRPr="00316AAD">
        <w:rPr>
          <w:b/>
          <w:color w:val="FF0000"/>
          <w:sz w:val="36"/>
          <w:szCs w:val="36"/>
          <w:lang w:val="fr-FR"/>
        </w:rPr>
        <w:t>avers la ville aux passagers bloqués</w:t>
      </w:r>
    </w:p>
    <w:p w14:paraId="310F55E2" w14:textId="77777777" w:rsidR="002D0332" w:rsidRPr="00316AAD" w:rsidRDefault="002D0332" w:rsidP="00B549FF">
      <w:pPr>
        <w:pStyle w:val="TBWA"/>
        <w:rPr>
          <w:b/>
          <w:color w:val="FF0000"/>
          <w:sz w:val="36"/>
          <w:szCs w:val="36"/>
          <w:lang w:val="fr-FR"/>
        </w:rPr>
      </w:pPr>
    </w:p>
    <w:p w14:paraId="0F0F9E2C" w14:textId="77777777" w:rsidR="00316AAD" w:rsidRPr="00316AAD" w:rsidRDefault="00316AAD" w:rsidP="00316AAD">
      <w:pPr>
        <w:shd w:val="clear" w:color="auto" w:fill="FFFFFF"/>
        <w:rPr>
          <w:rFonts w:ascii="Helvetica" w:hAnsi="Helvetica"/>
          <w:lang w:val="fr-FR"/>
        </w:rPr>
      </w:pPr>
      <w:bookmarkStart w:id="0" w:name="_GoBack"/>
      <w:r w:rsidRPr="00316AAD">
        <w:rPr>
          <w:rFonts w:ascii="Helvetica" w:hAnsi="Helvetica"/>
          <w:lang w:val="fr-FR"/>
        </w:rPr>
        <w:t xml:space="preserve">Zaventem est à l’arrêt. Suite à la panne d’électricité survenue chez le contrôleur aérien </w:t>
      </w:r>
      <w:proofErr w:type="spellStart"/>
      <w:r w:rsidRPr="00316AAD">
        <w:rPr>
          <w:rFonts w:ascii="Helvetica" w:hAnsi="Helvetica"/>
          <w:lang w:val="fr-FR"/>
        </w:rPr>
        <w:t>Belgocontrol</w:t>
      </w:r>
      <w:proofErr w:type="spellEnd"/>
      <w:r w:rsidRPr="00316AAD">
        <w:rPr>
          <w:rFonts w:ascii="Helvetica" w:hAnsi="Helvetica"/>
          <w:lang w:val="fr-FR"/>
        </w:rPr>
        <w:t>, aucun avion n’était autorisé à décoller ou à atterrir à partir de 09h45. Même les générateurs de secours étaient paralysés. Heureusement ce n’était pas le cas de Brussels Airlines.</w:t>
      </w:r>
    </w:p>
    <w:p w14:paraId="0FCD551D" w14:textId="77777777" w:rsidR="00316AAD" w:rsidRPr="00316AAD" w:rsidRDefault="00316AAD" w:rsidP="00316AAD">
      <w:pPr>
        <w:shd w:val="clear" w:color="auto" w:fill="FFFFFF"/>
        <w:rPr>
          <w:rFonts w:ascii="Helvetica" w:hAnsi="Helvetica"/>
          <w:lang w:val="fr-FR"/>
        </w:rPr>
      </w:pPr>
    </w:p>
    <w:p w14:paraId="6533C4CA" w14:textId="6BD01DF2" w:rsidR="00316AAD" w:rsidRPr="00316AAD" w:rsidRDefault="00316AAD" w:rsidP="00316AAD">
      <w:pPr>
        <w:shd w:val="clear" w:color="auto" w:fill="FFFFFF"/>
        <w:rPr>
          <w:rFonts w:ascii="Helvetica" w:hAnsi="Helvetica"/>
          <w:lang w:val="fr-FR"/>
        </w:rPr>
      </w:pPr>
      <w:r w:rsidRPr="00316AAD">
        <w:rPr>
          <w:rFonts w:ascii="Helvetica" w:hAnsi="Helvetica"/>
          <w:lang w:val="fr-FR"/>
        </w:rPr>
        <w:t>Le « </w:t>
      </w:r>
      <w:proofErr w:type="spellStart"/>
      <w:r w:rsidRPr="00316AAD">
        <w:rPr>
          <w:rFonts w:ascii="Helvetica" w:hAnsi="Helvetica"/>
          <w:lang w:val="fr-FR"/>
        </w:rPr>
        <w:t>most</w:t>
      </w:r>
      <w:proofErr w:type="spellEnd"/>
      <w:r w:rsidRPr="00316AAD">
        <w:rPr>
          <w:rFonts w:ascii="Helvetica" w:hAnsi="Helvetica"/>
          <w:lang w:val="fr-FR"/>
        </w:rPr>
        <w:t xml:space="preserve"> </w:t>
      </w:r>
      <w:proofErr w:type="spellStart"/>
      <w:r w:rsidRPr="00316AAD">
        <w:rPr>
          <w:rFonts w:ascii="Helvetica" w:hAnsi="Helvetica"/>
          <w:lang w:val="fr-FR"/>
        </w:rPr>
        <w:t>personal</w:t>
      </w:r>
      <w:proofErr w:type="spellEnd"/>
      <w:r w:rsidRPr="00316AAD">
        <w:rPr>
          <w:rFonts w:ascii="Helvetica" w:hAnsi="Helvetica"/>
          <w:lang w:val="fr-FR"/>
        </w:rPr>
        <w:t xml:space="preserve"> </w:t>
      </w:r>
      <w:proofErr w:type="spellStart"/>
      <w:r w:rsidRPr="00316AAD">
        <w:rPr>
          <w:rFonts w:ascii="Helvetica" w:hAnsi="Helvetica"/>
          <w:lang w:val="fr-FR"/>
        </w:rPr>
        <w:t>airline</w:t>
      </w:r>
      <w:proofErr w:type="spellEnd"/>
      <w:r w:rsidRPr="00316AAD">
        <w:rPr>
          <w:rFonts w:ascii="Helvetica" w:hAnsi="Helvetica"/>
          <w:lang w:val="fr-FR"/>
        </w:rPr>
        <w:t> » prouve encore une fois que le slogan « </w:t>
      </w:r>
      <w:proofErr w:type="spellStart"/>
      <w:r w:rsidRPr="00316AAD">
        <w:rPr>
          <w:rFonts w:ascii="Helvetica" w:hAnsi="Helvetica"/>
          <w:lang w:val="fr-FR"/>
        </w:rPr>
        <w:t>We</w:t>
      </w:r>
      <w:proofErr w:type="spellEnd"/>
      <w:r w:rsidRPr="00316AAD">
        <w:rPr>
          <w:rFonts w:ascii="Helvetica" w:hAnsi="Helvetica"/>
          <w:lang w:val="fr-FR"/>
        </w:rPr>
        <w:t xml:space="preserve"> go the extra </w:t>
      </w:r>
      <w:proofErr w:type="spellStart"/>
      <w:r w:rsidRPr="00316AAD">
        <w:rPr>
          <w:rFonts w:ascii="Helvetica" w:hAnsi="Helvetica"/>
          <w:lang w:val="fr-FR"/>
        </w:rPr>
        <w:t>smile</w:t>
      </w:r>
      <w:proofErr w:type="spellEnd"/>
      <w:r w:rsidRPr="00316AAD">
        <w:rPr>
          <w:rFonts w:ascii="Helvetica" w:hAnsi="Helvetica"/>
          <w:lang w:val="fr-FR"/>
        </w:rPr>
        <w:t> » n’est pas tombé du ciel. Pour pallier l’ennui et l’énervement, Brussels Airlines a introduit le concept du Blackout Bus. Un bus façon </w:t>
      </w:r>
      <w:proofErr w:type="spellStart"/>
      <w:r w:rsidRPr="00316AAD">
        <w:rPr>
          <w:rFonts w:ascii="Helvetica" w:hAnsi="Helvetica"/>
          <w:i/>
          <w:lang w:val="fr-FR"/>
        </w:rPr>
        <w:t>sightseeing</w:t>
      </w:r>
      <w:proofErr w:type="spellEnd"/>
      <w:r w:rsidRPr="00316AAD">
        <w:rPr>
          <w:rFonts w:ascii="Helvetica" w:hAnsi="Helvetica"/>
          <w:lang w:val="fr-FR"/>
        </w:rPr>
        <w:t xml:space="preserve"> tour qui propose aux passagers bloqués une visite des plus beaux endroits de la ville en attendant que l’aéroport de Zaventem soit à nouveau opérationnel.</w:t>
      </w:r>
    </w:p>
    <w:bookmarkEnd w:id="0"/>
    <w:p w14:paraId="014CE24F" w14:textId="77777777" w:rsidR="00316AAD" w:rsidRPr="00316AAD" w:rsidRDefault="00316AAD" w:rsidP="009347C9">
      <w:pPr>
        <w:shd w:val="clear" w:color="auto" w:fill="FFFFFF"/>
        <w:rPr>
          <w:rFonts w:ascii="Helvetica" w:hAnsi="Helvetica"/>
          <w:lang w:val="fr-FR"/>
        </w:rPr>
      </w:pPr>
    </w:p>
    <w:p w14:paraId="04EFD4C7" w14:textId="77777777" w:rsidR="0052577E" w:rsidRPr="00316AAD" w:rsidRDefault="0052577E" w:rsidP="009347C9">
      <w:pPr>
        <w:shd w:val="clear" w:color="auto" w:fill="FFFFFF"/>
        <w:rPr>
          <w:rFonts w:ascii="Helvetica" w:hAnsi="Helvetica"/>
          <w:lang w:val="fr-FR"/>
        </w:rPr>
      </w:pPr>
    </w:p>
    <w:p w14:paraId="6EB59926" w14:textId="478CDA38" w:rsidR="004F0438" w:rsidRPr="00316AAD" w:rsidRDefault="0052577E" w:rsidP="00C520C1">
      <w:pPr>
        <w:shd w:val="clear" w:color="auto" w:fill="FFFFFF"/>
        <w:rPr>
          <w:rFonts w:ascii="Helvetica" w:hAnsi="Helvetica"/>
          <w:lang w:val="fr-FR"/>
        </w:rPr>
      </w:pPr>
      <w:r w:rsidRPr="00316AAD">
        <w:rPr>
          <w:rFonts w:ascii="Helvetica" w:hAnsi="Helvetica"/>
          <w:lang w:val="fr-FR"/>
        </w:rPr>
        <w:t xml:space="preserve">Pour plus d’informations, contactez </w:t>
      </w:r>
      <w:r w:rsidR="000F30D7" w:rsidRPr="00316AAD">
        <w:rPr>
          <w:rFonts w:ascii="Helvetica" w:hAnsi="Helvetica"/>
          <w:lang w:val="fr-FR"/>
        </w:rPr>
        <w:t xml:space="preserve">Pauline </w:t>
      </w:r>
      <w:proofErr w:type="spellStart"/>
      <w:r w:rsidR="000F30D7" w:rsidRPr="00316AAD">
        <w:rPr>
          <w:rFonts w:ascii="Helvetica" w:hAnsi="Helvetica"/>
          <w:lang w:val="fr-FR"/>
        </w:rPr>
        <w:t>Kinet</w:t>
      </w:r>
      <w:proofErr w:type="spellEnd"/>
      <w:r w:rsidR="000F30D7" w:rsidRPr="00316AAD">
        <w:rPr>
          <w:rFonts w:ascii="Helvetica" w:hAnsi="Helvetica"/>
          <w:lang w:val="fr-FR"/>
        </w:rPr>
        <w:t xml:space="preserve">: </w:t>
      </w:r>
      <w:r w:rsidR="000F30D7" w:rsidRPr="00316AAD">
        <w:rPr>
          <w:rFonts w:ascii="Helvetica" w:hAnsi="Helvetica"/>
          <w:lang w:val="fr-FR"/>
        </w:rPr>
        <w:br/>
      </w:r>
      <w:hyperlink r:id="rId9" w:history="1">
        <w:r w:rsidR="000F30D7" w:rsidRPr="00316AAD">
          <w:rPr>
            <w:rFonts w:ascii="Helvetica" w:hAnsi="Helvetica"/>
            <w:color w:val="FF0000"/>
            <w:lang w:val="fr-FR"/>
          </w:rPr>
          <w:t>pauline.kinet@tbwa.be</w:t>
        </w:r>
      </w:hyperlink>
      <w:r w:rsidR="000F30D7" w:rsidRPr="00316AAD">
        <w:rPr>
          <w:rFonts w:ascii="Helvetica" w:hAnsi="Helvetica"/>
          <w:lang w:val="fr-FR"/>
        </w:rPr>
        <w:t xml:space="preserve"> - 0499 059 897</w:t>
      </w:r>
    </w:p>
    <w:p w14:paraId="7CB38167" w14:textId="77777777" w:rsidR="00600172" w:rsidRPr="00316AAD" w:rsidRDefault="00600172" w:rsidP="00600172">
      <w:pPr>
        <w:pStyle w:val="TBWA"/>
        <w:rPr>
          <w:color w:val="auto"/>
          <w:lang w:val="fr-FR"/>
        </w:rPr>
      </w:pPr>
    </w:p>
    <w:p w14:paraId="0D784CB3" w14:textId="77777777" w:rsidR="00600172" w:rsidRPr="00316AAD" w:rsidRDefault="00600172" w:rsidP="00600172">
      <w:pPr>
        <w:pStyle w:val="TBWA"/>
        <w:rPr>
          <w:color w:val="auto"/>
          <w:lang w:val="fr-FR"/>
        </w:rPr>
      </w:pPr>
    </w:p>
    <w:p w14:paraId="7111F6A2" w14:textId="77777777" w:rsidR="00600172" w:rsidRPr="00316AAD" w:rsidRDefault="00600172" w:rsidP="00600172">
      <w:pPr>
        <w:pStyle w:val="TBWA"/>
        <w:rPr>
          <w:b/>
          <w:color w:val="717171"/>
          <w:sz w:val="28"/>
          <w:szCs w:val="28"/>
          <w:lang w:val="fr-FR"/>
        </w:rPr>
      </w:pPr>
      <w:r w:rsidRPr="00316AAD">
        <w:rPr>
          <w:b/>
          <w:color w:val="717171"/>
          <w:sz w:val="28"/>
          <w:szCs w:val="28"/>
          <w:lang w:val="fr-FR"/>
        </w:rPr>
        <w:t>CREDITS</w:t>
      </w:r>
    </w:p>
    <w:p w14:paraId="592FA5CD" w14:textId="77777777" w:rsidR="00600172" w:rsidRPr="00316AAD" w:rsidRDefault="00600172" w:rsidP="00600172">
      <w:pPr>
        <w:pStyle w:val="TBWA"/>
        <w:rPr>
          <w:sz w:val="20"/>
          <w:szCs w:val="20"/>
          <w:lang w:val="fr-FR"/>
        </w:rPr>
      </w:pPr>
    </w:p>
    <w:p w14:paraId="13F89A8B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Brand:</w:t>
      </w:r>
      <w:r w:rsidRPr="00316AAD">
        <w:rPr>
          <w:rFonts w:ascii="Helvetica" w:hAnsi="Helvetica"/>
          <w:b/>
          <w:sz w:val="20"/>
          <w:lang w:val="fr-FR"/>
        </w:rPr>
        <w:tab/>
        <w:t>Brussels Airlines</w:t>
      </w:r>
    </w:p>
    <w:p w14:paraId="434D7DA5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 xml:space="preserve">Campaign Title: </w:t>
      </w:r>
      <w:r w:rsidRPr="00316AAD">
        <w:rPr>
          <w:rFonts w:ascii="Helvetica" w:hAnsi="Helvetica"/>
          <w:b/>
          <w:sz w:val="20"/>
          <w:lang w:val="fr-FR"/>
        </w:rPr>
        <w:tab/>
        <w:t>Blackout bus</w:t>
      </w:r>
    </w:p>
    <w:p w14:paraId="0ED9F0CC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Single or campaign:</w:t>
      </w:r>
      <w:r w:rsidRPr="00316AAD">
        <w:rPr>
          <w:rFonts w:ascii="Helvetica" w:hAnsi="Helvetica"/>
          <w:sz w:val="20"/>
          <w:lang w:val="fr-FR"/>
        </w:rPr>
        <w:t xml:space="preserve">  </w:t>
      </w:r>
      <w:r w:rsidRPr="00316AAD">
        <w:rPr>
          <w:rFonts w:ascii="Helvetica" w:hAnsi="Helvetica"/>
          <w:sz w:val="20"/>
          <w:lang w:val="fr-FR"/>
        </w:rPr>
        <w:tab/>
        <w:t>O Single</w:t>
      </w:r>
    </w:p>
    <w:p w14:paraId="59F76B05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</w:p>
    <w:p w14:paraId="03D17F67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Media:</w:t>
      </w:r>
      <w:r w:rsidRPr="00316AAD">
        <w:rPr>
          <w:rFonts w:ascii="Helvetica" w:hAnsi="Helvetica"/>
          <w:sz w:val="20"/>
          <w:lang w:val="fr-FR"/>
        </w:rPr>
        <w:tab/>
        <w:t xml:space="preserve">O Activation </w:t>
      </w:r>
      <w:r w:rsidRPr="00316AAD">
        <w:rPr>
          <w:rFonts w:ascii="Helvetica" w:hAnsi="Helvetica"/>
          <w:sz w:val="20"/>
          <w:lang w:val="fr-FR"/>
        </w:rPr>
        <w:tab/>
      </w:r>
    </w:p>
    <w:p w14:paraId="17114B11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tab/>
      </w:r>
    </w:p>
    <w:p w14:paraId="0D798AF1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Creative Director:</w:t>
      </w:r>
      <w:r w:rsidRPr="00316AAD">
        <w:rPr>
          <w:rFonts w:ascii="Helvetica" w:hAnsi="Helvetica"/>
          <w:b/>
          <w:sz w:val="20"/>
          <w:lang w:val="fr-FR"/>
        </w:rPr>
        <w:tab/>
        <w:t>Gert Pauwels</w:t>
      </w:r>
    </w:p>
    <w:p w14:paraId="0AD40922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Art Director:</w:t>
      </w:r>
      <w:r w:rsidRPr="00316AAD">
        <w:rPr>
          <w:rFonts w:ascii="Helvetica" w:hAnsi="Helvetica"/>
          <w:b/>
          <w:sz w:val="20"/>
          <w:lang w:val="fr-FR"/>
        </w:rPr>
        <w:tab/>
        <w:t>David Maertens</w:t>
      </w:r>
    </w:p>
    <w:p w14:paraId="036F1F11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Copywriter:</w:t>
      </w:r>
      <w:r w:rsidRPr="00316AAD">
        <w:rPr>
          <w:rFonts w:ascii="Helvetica" w:hAnsi="Helvetica"/>
          <w:b/>
          <w:sz w:val="20"/>
          <w:lang w:val="fr-FR"/>
        </w:rPr>
        <w:tab/>
        <w:t>Vital Schippers</w:t>
      </w:r>
    </w:p>
    <w:p w14:paraId="59078E1D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Account team:</w:t>
      </w:r>
      <w:r w:rsidRPr="00316AAD">
        <w:rPr>
          <w:rFonts w:ascii="Helvetica" w:hAnsi="Helvetica"/>
          <w:sz w:val="20"/>
          <w:lang w:val="fr-FR"/>
        </w:rPr>
        <w:tab/>
        <w:t>Account Director: Pauline Kinet</w:t>
      </w:r>
      <w:r w:rsidRPr="00316AAD">
        <w:rPr>
          <w:rFonts w:ascii="Helvetica" w:hAnsi="Helvetica"/>
          <w:sz w:val="20"/>
          <w:lang w:val="fr-FR"/>
        </w:rPr>
        <w:br/>
        <w:t>Account Manager: Yolanda Lopez</w:t>
      </w:r>
    </w:p>
    <w:p w14:paraId="11E3DE8E" w14:textId="77777777" w:rsidR="00600172" w:rsidRPr="00316AAD" w:rsidRDefault="00600172" w:rsidP="0060017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Client*:</w:t>
      </w:r>
    </w:p>
    <w:p w14:paraId="6DDDB644" w14:textId="77777777" w:rsidR="00600172" w:rsidRPr="00316AAD" w:rsidRDefault="00600172" w:rsidP="0060017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t>Vice President Marketing: Nathalie Erdmanis</w:t>
      </w:r>
    </w:p>
    <w:p w14:paraId="6DA62FE2" w14:textId="77777777" w:rsidR="00600172" w:rsidRPr="00316AAD" w:rsidRDefault="00600172" w:rsidP="0060017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t>Brand Manager: Matthieu Fores</w:t>
      </w:r>
    </w:p>
    <w:p w14:paraId="1B87E192" w14:textId="77777777" w:rsidR="00600172" w:rsidRPr="00316AAD" w:rsidRDefault="00600172" w:rsidP="00600172">
      <w:pPr>
        <w:pStyle w:val="ListParagraph"/>
        <w:numPr>
          <w:ilvl w:val="0"/>
          <w:numId w:val="2"/>
        </w:numPr>
        <w:rPr>
          <w:rFonts w:ascii="Helvetica" w:eastAsia="Times New Roman" w:hAnsi="Helvetica"/>
          <w:noProof/>
          <w:sz w:val="20"/>
          <w:szCs w:val="20"/>
          <w:lang w:val="fr-FR" w:eastAsia="en-US"/>
        </w:rPr>
      </w:pPr>
      <w:r w:rsidRPr="00316AAD">
        <w:rPr>
          <w:rFonts w:ascii="Helvetica" w:eastAsia="Times New Roman" w:hAnsi="Helvetica"/>
          <w:noProof/>
          <w:sz w:val="20"/>
          <w:szCs w:val="20"/>
          <w:lang w:val="fr-FR" w:eastAsia="en-US"/>
        </w:rPr>
        <w:t>Media Relations Manager: Kim Daenen</w:t>
      </w:r>
    </w:p>
    <w:p w14:paraId="00825618" w14:textId="77777777" w:rsidR="00600172" w:rsidRPr="00316AAD" w:rsidRDefault="00600172" w:rsidP="0060017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fr-FR"/>
        </w:rPr>
      </w:pPr>
    </w:p>
    <w:p w14:paraId="232D973C" w14:textId="77777777" w:rsidR="00600172" w:rsidRPr="00316AAD" w:rsidRDefault="00600172" w:rsidP="0060017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fr-FR"/>
        </w:rPr>
      </w:pPr>
      <w:r w:rsidRPr="00316AAD">
        <w:rPr>
          <w:rFonts w:ascii="Helvetica" w:hAnsi="Helvetica"/>
          <w:b/>
          <w:sz w:val="20"/>
          <w:lang w:val="fr-FR"/>
        </w:rPr>
        <w:t>Production agency:</w:t>
      </w:r>
    </w:p>
    <w:p w14:paraId="270F9B56" w14:textId="77777777" w:rsidR="00600172" w:rsidRPr="00316AAD" w:rsidRDefault="00600172" w:rsidP="00600172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t>RTV Production team - Saké: Anton Ceuppens - Eva Segers</w:t>
      </w:r>
    </w:p>
    <w:p w14:paraId="1CC6FC9C" w14:textId="77777777" w:rsidR="00600172" w:rsidRPr="00316AAD" w:rsidRDefault="00600172" w:rsidP="00600172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t>Pride: Isabelle Verdeyen - Katrien De Raijmaeker</w:t>
      </w:r>
    </w:p>
    <w:p w14:paraId="18D5BE02" w14:textId="77777777" w:rsidR="00600172" w:rsidRPr="00316AAD" w:rsidRDefault="00600172" w:rsidP="00600172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t>Brand activation team: Carole Jacobs</w:t>
      </w:r>
    </w:p>
    <w:p w14:paraId="5AE71FF0" w14:textId="77777777" w:rsidR="00600172" w:rsidRPr="00316AAD" w:rsidRDefault="00600172" w:rsidP="00600172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lastRenderedPageBreak/>
        <w:t>Illustration: Hendrik Everaerts</w:t>
      </w:r>
    </w:p>
    <w:p w14:paraId="6FC12E23" w14:textId="77777777" w:rsidR="00600172" w:rsidRPr="00316AAD" w:rsidRDefault="00600172" w:rsidP="00600172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316AAD">
        <w:rPr>
          <w:rFonts w:ascii="Helvetica" w:hAnsi="Helvetica"/>
          <w:sz w:val="20"/>
          <w:lang w:val="fr-FR"/>
        </w:rPr>
        <w:t>Print production: Hendrik D’haemer</w:t>
      </w:r>
    </w:p>
    <w:p w14:paraId="016CF7F5" w14:textId="77777777" w:rsidR="00600172" w:rsidRPr="00316AAD" w:rsidRDefault="00600172" w:rsidP="00C520C1">
      <w:pPr>
        <w:shd w:val="clear" w:color="auto" w:fill="FFFFFF"/>
        <w:rPr>
          <w:rFonts w:ascii="Helvetica" w:hAnsi="Helvetica"/>
          <w:lang w:val="fr-FR"/>
        </w:rPr>
      </w:pPr>
    </w:p>
    <w:sectPr w:rsidR="00600172" w:rsidRPr="00316AAD" w:rsidSect="004C5BF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F324" w14:textId="77777777" w:rsidR="00003BAA" w:rsidRDefault="00003BAA" w:rsidP="0061795A">
      <w:r>
        <w:separator/>
      </w:r>
    </w:p>
  </w:endnote>
  <w:endnote w:type="continuationSeparator" w:id="0">
    <w:p w14:paraId="0DD7E1C0" w14:textId="77777777" w:rsidR="00003BAA" w:rsidRDefault="00003BAA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4EC3" w14:textId="77777777" w:rsidR="00003BAA" w:rsidRPr="004C5BFD" w:rsidRDefault="00003BAA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E2F4970" w14:textId="77777777" w:rsidR="00003BAA" w:rsidRPr="004C5BFD" w:rsidRDefault="00003BAA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F5E2" w14:textId="77777777" w:rsidR="00003BAA" w:rsidRPr="004C5BFD" w:rsidRDefault="00003BAA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5D0AA1C" w14:textId="77777777" w:rsidR="00003BAA" w:rsidRPr="004C5BFD" w:rsidRDefault="00003BAA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4F66" w14:textId="77777777" w:rsidR="00003BAA" w:rsidRDefault="00003BAA" w:rsidP="0061795A">
      <w:r>
        <w:separator/>
      </w:r>
    </w:p>
  </w:footnote>
  <w:footnote w:type="continuationSeparator" w:id="0">
    <w:p w14:paraId="6E051700" w14:textId="77777777" w:rsidR="00003BAA" w:rsidRDefault="00003BAA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22D0" w14:textId="77777777" w:rsidR="00003BAA" w:rsidRDefault="00003BAA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35429" w14:textId="77777777" w:rsidR="00003BAA" w:rsidRDefault="00003BAA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7426" w14:textId="77777777" w:rsidR="00003BAA" w:rsidRPr="001C6E34" w:rsidRDefault="00003BAA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316AA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6B49246" w14:textId="77777777" w:rsidR="00003BAA" w:rsidRPr="001C6E34" w:rsidRDefault="00003BAA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15A1829" wp14:editId="685DAF6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B715" w14:textId="77777777" w:rsidR="00003BAA" w:rsidRPr="004C5BFD" w:rsidRDefault="00003BAA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D1E68A4" wp14:editId="42A1493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066"/>
    <w:multiLevelType w:val="multilevel"/>
    <w:tmpl w:val="2F3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03BAA"/>
    <w:rsid w:val="000141F5"/>
    <w:rsid w:val="00061A67"/>
    <w:rsid w:val="00071361"/>
    <w:rsid w:val="000D0289"/>
    <w:rsid w:val="000F30D7"/>
    <w:rsid w:val="00121240"/>
    <w:rsid w:val="001C38CF"/>
    <w:rsid w:val="001C6E34"/>
    <w:rsid w:val="001D3160"/>
    <w:rsid w:val="00204365"/>
    <w:rsid w:val="00295847"/>
    <w:rsid w:val="002A77AA"/>
    <w:rsid w:val="002D0332"/>
    <w:rsid w:val="00316AAD"/>
    <w:rsid w:val="00332519"/>
    <w:rsid w:val="0039612F"/>
    <w:rsid w:val="003D0A0B"/>
    <w:rsid w:val="003F54D5"/>
    <w:rsid w:val="00407CA1"/>
    <w:rsid w:val="004774D4"/>
    <w:rsid w:val="0048020D"/>
    <w:rsid w:val="00483D82"/>
    <w:rsid w:val="00490D94"/>
    <w:rsid w:val="00496AA6"/>
    <w:rsid w:val="004C5BFD"/>
    <w:rsid w:val="004F0438"/>
    <w:rsid w:val="0052577E"/>
    <w:rsid w:val="005646DB"/>
    <w:rsid w:val="0057625F"/>
    <w:rsid w:val="005D12D3"/>
    <w:rsid w:val="00600172"/>
    <w:rsid w:val="00615045"/>
    <w:rsid w:val="0061795A"/>
    <w:rsid w:val="0062720F"/>
    <w:rsid w:val="00666192"/>
    <w:rsid w:val="006979B8"/>
    <w:rsid w:val="006C3AED"/>
    <w:rsid w:val="006E2266"/>
    <w:rsid w:val="00740375"/>
    <w:rsid w:val="00775132"/>
    <w:rsid w:val="007813A4"/>
    <w:rsid w:val="007C632C"/>
    <w:rsid w:val="00890B9D"/>
    <w:rsid w:val="008C69F2"/>
    <w:rsid w:val="009347C9"/>
    <w:rsid w:val="00984E56"/>
    <w:rsid w:val="009C0970"/>
    <w:rsid w:val="009F000D"/>
    <w:rsid w:val="009F29CB"/>
    <w:rsid w:val="00A2542E"/>
    <w:rsid w:val="00A4635A"/>
    <w:rsid w:val="00A73A16"/>
    <w:rsid w:val="00A858C9"/>
    <w:rsid w:val="00AA2E75"/>
    <w:rsid w:val="00AA4946"/>
    <w:rsid w:val="00B549FF"/>
    <w:rsid w:val="00B80057"/>
    <w:rsid w:val="00B93A09"/>
    <w:rsid w:val="00BB7BB0"/>
    <w:rsid w:val="00C520C1"/>
    <w:rsid w:val="00C66B16"/>
    <w:rsid w:val="00CF7595"/>
    <w:rsid w:val="00DD7CE2"/>
    <w:rsid w:val="00E05758"/>
    <w:rsid w:val="00E736F4"/>
    <w:rsid w:val="00ED0E97"/>
    <w:rsid w:val="00EF7EB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C8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  <w:style w:type="paragraph" w:customStyle="1" w:styleId="TBWANormal">
    <w:name w:val="TBWA Normal"/>
    <w:rsid w:val="00600172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60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  <w:style w:type="paragraph" w:customStyle="1" w:styleId="TBWANormal">
    <w:name w:val="TBWA Normal"/>
    <w:rsid w:val="00600172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6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uline.kinet@tbwa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92339-28B0-F948-B3E3-B30791D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2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3</cp:revision>
  <cp:lastPrinted>2011-08-10T13:45:00Z</cp:lastPrinted>
  <dcterms:created xsi:type="dcterms:W3CDTF">2015-05-29T12:32:00Z</dcterms:created>
  <dcterms:modified xsi:type="dcterms:W3CDTF">2015-05-29T12:33:00Z</dcterms:modified>
</cp:coreProperties>
</file>