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B595" w14:textId="18174843" w:rsidR="007F0DE4" w:rsidRDefault="00CA7AC5">
      <w:pPr>
        <w:shd w:val="clear" w:color="auto" w:fill="FFFFFF"/>
        <w:rPr>
          <w:rFonts w:ascii="Arial Narrow" w:eastAsia="Arial Narrow" w:hAnsi="Arial Narrow" w:cs="Arial Narrow"/>
        </w:rPr>
      </w:pPr>
      <w:r>
        <w:rPr>
          <w:noProof/>
        </w:rPr>
        <w:drawing>
          <wp:anchor distT="0" distB="0" distL="0" distR="0" simplePos="0" relativeHeight="251659264" behindDoc="0" locked="0" layoutInCell="1" hidden="0" allowOverlap="1" wp14:anchorId="5BF97051" wp14:editId="48B6ABDC">
            <wp:simplePos x="0" y="0"/>
            <wp:positionH relativeFrom="column">
              <wp:posOffset>2516591</wp:posOffset>
            </wp:positionH>
            <wp:positionV relativeFrom="paragraph">
              <wp:posOffset>0</wp:posOffset>
            </wp:positionV>
            <wp:extent cx="1323975" cy="47625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2429" t="79735" r="32049" b="10387"/>
                    <a:stretch>
                      <a:fillRect/>
                    </a:stretch>
                  </pic:blipFill>
                  <pic:spPr>
                    <a:xfrm>
                      <a:off x="0" y="0"/>
                      <a:ext cx="1323975" cy="476250"/>
                    </a:xfrm>
                    <a:prstGeom prst="rect">
                      <a:avLst/>
                    </a:prstGeom>
                    <a:ln/>
                  </pic:spPr>
                </pic:pic>
              </a:graphicData>
            </a:graphic>
          </wp:anchor>
        </w:drawing>
      </w:r>
    </w:p>
    <w:p w14:paraId="3209F929" w14:textId="77777777" w:rsidR="007F0DE4" w:rsidRDefault="007F0DE4">
      <w:pPr>
        <w:shd w:val="clear" w:color="auto" w:fill="FFFFFF"/>
        <w:rPr>
          <w:rFonts w:ascii="Arial Narrow" w:eastAsia="Arial Narrow" w:hAnsi="Arial Narrow" w:cs="Arial Narrow"/>
        </w:rPr>
      </w:pPr>
    </w:p>
    <w:p w14:paraId="4A3C688C" w14:textId="77777777" w:rsidR="007F0DE4" w:rsidRDefault="007F0DE4">
      <w:pPr>
        <w:shd w:val="clear" w:color="auto" w:fill="FFFFFF"/>
        <w:spacing w:line="240" w:lineRule="auto"/>
        <w:jc w:val="both"/>
        <w:rPr>
          <w:rFonts w:ascii="Arial Narrow" w:eastAsia="Arial Narrow" w:hAnsi="Arial Narrow" w:cs="Arial Narrow"/>
        </w:rPr>
      </w:pPr>
    </w:p>
    <w:p w14:paraId="0A839057" w14:textId="77777777" w:rsidR="007F0DE4" w:rsidRDefault="007F0DE4">
      <w:pPr>
        <w:shd w:val="clear" w:color="auto" w:fill="FFFFFF"/>
        <w:spacing w:line="240" w:lineRule="auto"/>
        <w:jc w:val="both"/>
        <w:rPr>
          <w:rFonts w:ascii="Arial Narrow" w:eastAsia="Arial Narrow" w:hAnsi="Arial Narrow" w:cs="Arial Narrow"/>
        </w:rPr>
      </w:pPr>
    </w:p>
    <w:p w14:paraId="74450609" w14:textId="77777777" w:rsidR="007F0DE4" w:rsidRDefault="007F0DE4">
      <w:pPr>
        <w:shd w:val="clear" w:color="auto" w:fill="FFFFFF"/>
        <w:spacing w:line="240" w:lineRule="auto"/>
        <w:jc w:val="both"/>
        <w:rPr>
          <w:rFonts w:ascii="Arial Narrow" w:eastAsia="Arial Narrow" w:hAnsi="Arial Narrow" w:cs="Arial Narrow"/>
        </w:rPr>
      </w:pPr>
    </w:p>
    <w:p w14:paraId="17057C76" w14:textId="77777777" w:rsidR="007F0DE4" w:rsidRPr="00CA7AC5" w:rsidRDefault="00BC0636">
      <w:pPr>
        <w:shd w:val="clear" w:color="auto" w:fill="FFFFFF"/>
        <w:spacing w:line="240" w:lineRule="auto"/>
        <w:jc w:val="center"/>
        <w:rPr>
          <w:rFonts w:ascii="Arial Narrow" w:eastAsia="Arial Narrow" w:hAnsi="Arial Narrow" w:cs="Arial Narrow"/>
          <w:b/>
          <w:sz w:val="28"/>
          <w:szCs w:val="28"/>
          <w:lang w:val="es-MX"/>
        </w:rPr>
      </w:pPr>
      <w:r w:rsidRPr="00CA7AC5">
        <w:rPr>
          <w:rFonts w:ascii="Arial Narrow" w:eastAsia="Arial Narrow" w:hAnsi="Arial Narrow" w:cs="Arial Narrow"/>
          <w:b/>
          <w:sz w:val="28"/>
          <w:szCs w:val="28"/>
          <w:lang w:val="es-MX"/>
        </w:rPr>
        <w:t>3 beneficios de los pagos digitales para las comunidades vulnerables de México</w:t>
      </w:r>
    </w:p>
    <w:p w14:paraId="488471A4" w14:textId="77777777" w:rsidR="007F0DE4" w:rsidRPr="00CA7AC5" w:rsidRDefault="007F0DE4">
      <w:pPr>
        <w:shd w:val="clear" w:color="auto" w:fill="FFFFFF"/>
        <w:spacing w:line="240" w:lineRule="auto"/>
        <w:jc w:val="both"/>
        <w:rPr>
          <w:rFonts w:ascii="Arial Narrow" w:eastAsia="Arial Narrow" w:hAnsi="Arial Narrow" w:cs="Arial Narrow"/>
          <w:lang w:val="es-MX"/>
        </w:rPr>
      </w:pPr>
    </w:p>
    <w:p w14:paraId="1C0871F4" w14:textId="77777777" w:rsidR="007F0DE4" w:rsidRPr="00CA7AC5" w:rsidRDefault="00BC0636">
      <w:pPr>
        <w:shd w:val="clear" w:color="auto" w:fill="FFFFFF"/>
        <w:spacing w:line="240" w:lineRule="auto"/>
        <w:jc w:val="both"/>
        <w:rPr>
          <w:rFonts w:ascii="Arial Narrow" w:eastAsia="Arial Narrow" w:hAnsi="Arial Narrow" w:cs="Arial Narrow"/>
          <w:lang w:val="es-MX"/>
        </w:rPr>
      </w:pPr>
      <w:r w:rsidRPr="00CA7AC5">
        <w:rPr>
          <w:rFonts w:ascii="Arial Narrow" w:eastAsia="Arial Narrow" w:hAnsi="Arial Narrow" w:cs="Arial Narrow"/>
          <w:lang w:val="es-MX"/>
        </w:rPr>
        <w:t xml:space="preserve">A medida que más de 80 </w:t>
      </w:r>
      <w:hyperlink r:id="rId8">
        <w:r w:rsidRPr="00CA7AC5">
          <w:rPr>
            <w:rFonts w:ascii="Arial Narrow" w:eastAsia="Arial Narrow" w:hAnsi="Arial Narrow" w:cs="Arial Narrow"/>
            <w:color w:val="1155CC"/>
            <w:u w:val="single"/>
            <w:lang w:val="es-MX"/>
          </w:rPr>
          <w:t>millones</w:t>
        </w:r>
      </w:hyperlink>
      <w:r w:rsidRPr="00CA7AC5">
        <w:rPr>
          <w:rFonts w:ascii="Arial Narrow" w:eastAsia="Arial Narrow" w:hAnsi="Arial Narrow" w:cs="Arial Narrow"/>
          <w:lang w:val="es-MX"/>
        </w:rPr>
        <w:t xml:space="preserve"> de mexicanos adoptan cada vez más</w:t>
      </w:r>
      <w:r w:rsidRPr="00CA7AC5">
        <w:rPr>
          <w:rFonts w:ascii="Arial Narrow" w:eastAsia="Arial Narrow" w:hAnsi="Arial Narrow" w:cs="Arial Narrow"/>
          <w:lang w:val="es-MX"/>
        </w:rPr>
        <w:t xml:space="preserve"> dispositivos electrónicos, plataformas digitales, el </w:t>
      </w:r>
      <w:r w:rsidRPr="00CA7AC5">
        <w:rPr>
          <w:rFonts w:ascii="Arial Narrow" w:eastAsia="Arial Narrow" w:hAnsi="Arial Narrow" w:cs="Arial Narrow"/>
          <w:i/>
          <w:lang w:val="es-MX"/>
        </w:rPr>
        <w:t>ecommerce</w:t>
      </w:r>
      <w:r w:rsidRPr="00CA7AC5">
        <w:rPr>
          <w:rFonts w:ascii="Arial Narrow" w:eastAsia="Arial Narrow" w:hAnsi="Arial Narrow" w:cs="Arial Narrow"/>
          <w:lang w:val="es-MX"/>
        </w:rPr>
        <w:t xml:space="preserve"> y </w:t>
      </w:r>
      <w:r w:rsidRPr="00CA7AC5">
        <w:rPr>
          <w:rFonts w:ascii="Arial Narrow" w:eastAsia="Arial Narrow" w:hAnsi="Arial Narrow" w:cs="Arial Narrow"/>
          <w:i/>
          <w:lang w:val="es-MX"/>
        </w:rPr>
        <w:t>apps</w:t>
      </w:r>
      <w:r w:rsidRPr="00CA7AC5">
        <w:rPr>
          <w:rFonts w:ascii="Arial Narrow" w:eastAsia="Arial Narrow" w:hAnsi="Arial Narrow" w:cs="Arial Narrow"/>
          <w:lang w:val="es-MX"/>
        </w:rPr>
        <w:t xml:space="preserve">, </w:t>
      </w:r>
      <w:r w:rsidRPr="00CA7AC5">
        <w:rPr>
          <w:rFonts w:ascii="Arial Narrow" w:eastAsia="Arial Narrow" w:hAnsi="Arial Narrow" w:cs="Arial Narrow"/>
          <w:b/>
          <w:lang w:val="es-MX"/>
        </w:rPr>
        <w:t xml:space="preserve">los pagos digitales o </w:t>
      </w:r>
      <w:r w:rsidRPr="00CA7AC5">
        <w:rPr>
          <w:rFonts w:ascii="Arial Narrow" w:eastAsia="Arial Narrow" w:hAnsi="Arial Narrow" w:cs="Arial Narrow"/>
          <w:b/>
          <w:i/>
          <w:lang w:val="es-MX"/>
        </w:rPr>
        <w:t xml:space="preserve">contactless </w:t>
      </w:r>
      <w:r w:rsidRPr="00CA7AC5">
        <w:rPr>
          <w:rFonts w:ascii="Arial Narrow" w:eastAsia="Arial Narrow" w:hAnsi="Arial Narrow" w:cs="Arial Narrow"/>
          <w:b/>
          <w:lang w:val="es-MX"/>
        </w:rPr>
        <w:t>han marcado simultáneamente una tendencia global al convertirse en una alternativa relevante en el ecosistema financiero</w:t>
      </w:r>
      <w:r w:rsidRPr="00CA7AC5">
        <w:rPr>
          <w:rFonts w:ascii="Arial Narrow" w:eastAsia="Arial Narrow" w:hAnsi="Arial Narrow" w:cs="Arial Narrow"/>
          <w:lang w:val="es-MX"/>
        </w:rPr>
        <w:t xml:space="preserve">. De acuerdo con </w:t>
      </w:r>
      <w:hyperlink r:id="rId9">
        <w:r w:rsidRPr="00CA7AC5">
          <w:rPr>
            <w:rFonts w:ascii="Arial Narrow" w:eastAsia="Arial Narrow" w:hAnsi="Arial Narrow" w:cs="Arial Narrow"/>
            <w:color w:val="1155CC"/>
            <w:u w:val="single"/>
            <w:lang w:val="es-MX"/>
          </w:rPr>
          <w:t>datos</w:t>
        </w:r>
      </w:hyperlink>
      <w:r w:rsidRPr="00CA7AC5">
        <w:rPr>
          <w:rFonts w:ascii="Arial Narrow" w:eastAsia="Arial Narrow" w:hAnsi="Arial Narrow" w:cs="Arial Narrow"/>
          <w:lang w:val="es-MX"/>
        </w:rPr>
        <w:t xml:space="preserve"> del “Global </w:t>
      </w:r>
      <w:r w:rsidRPr="00CA7AC5">
        <w:rPr>
          <w:rFonts w:ascii="Arial Narrow" w:eastAsia="Arial Narrow" w:hAnsi="Arial Narrow" w:cs="Arial Narrow"/>
          <w:lang w:val="es-MX"/>
        </w:rPr>
        <w:t xml:space="preserve">Payments Report 2019: Tapping into Pockets of Growth”, el mercado de pagos digitales en América Latina ha crecido más del 20% en años recientes. </w:t>
      </w:r>
    </w:p>
    <w:p w14:paraId="0B085B29" w14:textId="77777777" w:rsidR="007F0DE4" w:rsidRPr="00CA7AC5" w:rsidRDefault="007F0DE4">
      <w:pPr>
        <w:shd w:val="clear" w:color="auto" w:fill="FFFFFF"/>
        <w:spacing w:line="240" w:lineRule="auto"/>
        <w:jc w:val="both"/>
        <w:rPr>
          <w:rFonts w:ascii="Arial Narrow" w:eastAsia="Arial Narrow" w:hAnsi="Arial Narrow" w:cs="Arial Narrow"/>
          <w:lang w:val="es-MX"/>
        </w:rPr>
      </w:pPr>
    </w:p>
    <w:p w14:paraId="5A9DEC3D" w14:textId="77777777" w:rsidR="007F0DE4" w:rsidRPr="00CA7AC5" w:rsidRDefault="00BC0636">
      <w:pPr>
        <w:shd w:val="clear" w:color="auto" w:fill="FFFFFF"/>
        <w:spacing w:line="240" w:lineRule="auto"/>
        <w:jc w:val="both"/>
        <w:rPr>
          <w:rFonts w:ascii="Arial Narrow" w:eastAsia="Arial Narrow" w:hAnsi="Arial Narrow" w:cs="Arial Narrow"/>
          <w:lang w:val="es-MX"/>
        </w:rPr>
      </w:pPr>
      <w:r w:rsidRPr="00CA7AC5">
        <w:rPr>
          <w:rFonts w:ascii="Arial Narrow" w:eastAsia="Arial Narrow" w:hAnsi="Arial Narrow" w:cs="Arial Narrow"/>
          <w:lang w:val="es-MX"/>
        </w:rPr>
        <w:t xml:space="preserve">“Si bien en las zonas urbanas encontramos algunas ventajas, </w:t>
      </w:r>
      <w:r w:rsidRPr="00CA7AC5">
        <w:rPr>
          <w:rFonts w:ascii="Arial Narrow" w:eastAsia="Arial Narrow" w:hAnsi="Arial Narrow" w:cs="Arial Narrow"/>
          <w:b/>
          <w:lang w:val="es-MX"/>
        </w:rPr>
        <w:t>actualmente el mayor potencial de los pagos digit</w:t>
      </w:r>
      <w:r w:rsidRPr="00CA7AC5">
        <w:rPr>
          <w:rFonts w:ascii="Arial Narrow" w:eastAsia="Arial Narrow" w:hAnsi="Arial Narrow" w:cs="Arial Narrow"/>
          <w:b/>
          <w:lang w:val="es-MX"/>
        </w:rPr>
        <w:t>ales se ubica en las regiones rurales de México</w:t>
      </w:r>
      <w:r w:rsidRPr="00CA7AC5">
        <w:rPr>
          <w:rFonts w:ascii="Arial Narrow" w:eastAsia="Arial Narrow" w:hAnsi="Arial Narrow" w:cs="Arial Narrow"/>
          <w:lang w:val="es-MX"/>
        </w:rPr>
        <w:t xml:space="preserve">; desde la mejora de la economía local, la inclusión financiera hasta el desarrollo social”,  asegura </w:t>
      </w:r>
      <w:r w:rsidRPr="00CA7AC5">
        <w:rPr>
          <w:rFonts w:ascii="Arial Narrow" w:eastAsia="Arial Narrow" w:hAnsi="Arial Narrow" w:cs="Arial Narrow"/>
          <w:b/>
          <w:lang w:val="es-MX"/>
        </w:rPr>
        <w:t xml:space="preserve">Kevin Cohen, Director General en México de </w:t>
      </w:r>
      <w:hyperlink r:id="rId10">
        <w:r w:rsidRPr="00CA7AC5">
          <w:rPr>
            <w:rFonts w:ascii="Arial Narrow" w:eastAsia="Arial Narrow" w:hAnsi="Arial Narrow" w:cs="Arial Narrow"/>
            <w:b/>
            <w:color w:val="1155CC"/>
            <w:u w:val="single"/>
            <w:lang w:val="es-MX"/>
          </w:rPr>
          <w:t>Viasat</w:t>
        </w:r>
      </w:hyperlink>
      <w:r w:rsidRPr="00CA7AC5">
        <w:rPr>
          <w:rFonts w:ascii="Arial Narrow" w:eastAsia="Arial Narrow" w:hAnsi="Arial Narrow" w:cs="Arial Narrow"/>
          <w:lang w:val="es-MX"/>
        </w:rPr>
        <w:t>, la compañía gl</w:t>
      </w:r>
      <w:r w:rsidRPr="00CA7AC5">
        <w:rPr>
          <w:rFonts w:ascii="Arial Narrow" w:eastAsia="Arial Narrow" w:hAnsi="Arial Narrow" w:cs="Arial Narrow"/>
          <w:lang w:val="es-MX"/>
        </w:rPr>
        <w:t>obal de telecomunicaciones que busca mantener todo y a todos conectados.</w:t>
      </w:r>
    </w:p>
    <w:p w14:paraId="777CD0C6" w14:textId="77777777" w:rsidR="007F0DE4" w:rsidRPr="00CA7AC5" w:rsidRDefault="007F0DE4">
      <w:pPr>
        <w:shd w:val="clear" w:color="auto" w:fill="FFFFFF"/>
        <w:spacing w:line="240" w:lineRule="auto"/>
        <w:jc w:val="both"/>
        <w:rPr>
          <w:rFonts w:ascii="Arial Narrow" w:eastAsia="Arial Narrow" w:hAnsi="Arial Narrow" w:cs="Arial Narrow"/>
          <w:lang w:val="es-MX"/>
        </w:rPr>
      </w:pPr>
    </w:p>
    <w:p w14:paraId="0A623C5C" w14:textId="77777777" w:rsidR="007F0DE4" w:rsidRDefault="00BC0636">
      <w:pPr>
        <w:shd w:val="clear" w:color="auto" w:fill="FFFFFF"/>
        <w:spacing w:line="240" w:lineRule="auto"/>
        <w:jc w:val="both"/>
        <w:rPr>
          <w:rFonts w:ascii="Arial Narrow" w:eastAsia="Arial Narrow" w:hAnsi="Arial Narrow" w:cs="Arial Narrow"/>
        </w:rPr>
      </w:pPr>
      <w:r>
        <w:rPr>
          <w:rFonts w:ascii="Arial Narrow" w:eastAsia="Arial Narrow" w:hAnsi="Arial Narrow" w:cs="Arial Narrow"/>
        </w:rPr>
        <w:t xml:space="preserve">Bajo este escenario, el experto comparte 3 beneficios de la tecnología </w:t>
      </w:r>
      <w:r>
        <w:rPr>
          <w:rFonts w:ascii="Arial Narrow" w:eastAsia="Arial Narrow" w:hAnsi="Arial Narrow" w:cs="Arial Narrow"/>
          <w:i/>
        </w:rPr>
        <w:t>contactless</w:t>
      </w:r>
      <w:r>
        <w:rPr>
          <w:rFonts w:ascii="Arial Narrow" w:eastAsia="Arial Narrow" w:hAnsi="Arial Narrow" w:cs="Arial Narrow"/>
        </w:rPr>
        <w:t xml:space="preserve"> para las zonas rurales de México:</w:t>
      </w:r>
    </w:p>
    <w:p w14:paraId="75B255C8" w14:textId="77777777" w:rsidR="007F0DE4" w:rsidRDefault="007F0DE4">
      <w:pPr>
        <w:shd w:val="clear" w:color="auto" w:fill="FFFFFF"/>
        <w:spacing w:line="240" w:lineRule="auto"/>
        <w:jc w:val="both"/>
        <w:rPr>
          <w:rFonts w:ascii="Arial Narrow" w:eastAsia="Arial Narrow" w:hAnsi="Arial Narrow" w:cs="Arial Narrow"/>
        </w:rPr>
      </w:pPr>
    </w:p>
    <w:p w14:paraId="5591DAFB" w14:textId="77777777" w:rsidR="007F0DE4" w:rsidRDefault="00BC0636">
      <w:pPr>
        <w:shd w:val="clear" w:color="auto" w:fill="FFFFFF"/>
        <w:spacing w:line="240" w:lineRule="auto"/>
        <w:jc w:val="both"/>
        <w:rPr>
          <w:rFonts w:ascii="Arial Narrow" w:eastAsia="Arial Narrow" w:hAnsi="Arial Narrow" w:cs="Arial Narrow"/>
          <w:b/>
        </w:rPr>
      </w:pPr>
      <w:r>
        <w:rPr>
          <w:rFonts w:ascii="Arial Narrow" w:eastAsia="Arial Narrow" w:hAnsi="Arial Narrow" w:cs="Arial Narrow"/>
          <w:b/>
        </w:rPr>
        <w:t>Impulso de la inclusión financiera</w:t>
      </w:r>
    </w:p>
    <w:p w14:paraId="578ABCCD" w14:textId="77777777" w:rsidR="007F0DE4" w:rsidRDefault="007F0DE4">
      <w:pPr>
        <w:shd w:val="clear" w:color="auto" w:fill="FFFFFF"/>
        <w:spacing w:line="240" w:lineRule="auto"/>
        <w:jc w:val="both"/>
        <w:rPr>
          <w:rFonts w:ascii="Arial Narrow" w:eastAsia="Arial Narrow" w:hAnsi="Arial Narrow" w:cs="Arial Narrow"/>
        </w:rPr>
      </w:pPr>
    </w:p>
    <w:p w14:paraId="0079FAB7" w14:textId="77777777" w:rsidR="007F0DE4" w:rsidRDefault="00BC0636">
      <w:pPr>
        <w:shd w:val="clear" w:color="auto" w:fill="FFFFFF"/>
        <w:spacing w:line="240" w:lineRule="auto"/>
        <w:jc w:val="both"/>
        <w:rPr>
          <w:rFonts w:ascii="Arial Narrow" w:eastAsia="Arial Narrow" w:hAnsi="Arial Narrow" w:cs="Arial Narrow"/>
        </w:rPr>
      </w:pPr>
      <w:r>
        <w:rPr>
          <w:rFonts w:ascii="Arial Narrow" w:eastAsia="Arial Narrow" w:hAnsi="Arial Narrow" w:cs="Arial Narrow"/>
        </w:rPr>
        <w:t>La adopción de transacciones</w:t>
      </w:r>
      <w:r>
        <w:rPr>
          <w:rFonts w:ascii="Arial Narrow" w:eastAsia="Arial Narrow" w:hAnsi="Arial Narrow" w:cs="Arial Narrow"/>
        </w:rPr>
        <w:t xml:space="preserve"> a través de </w:t>
      </w:r>
      <w:r>
        <w:rPr>
          <w:rFonts w:ascii="Arial Narrow" w:eastAsia="Arial Narrow" w:hAnsi="Arial Narrow" w:cs="Arial Narrow"/>
          <w:i/>
        </w:rPr>
        <w:t>wallets</w:t>
      </w:r>
      <w:r>
        <w:rPr>
          <w:rFonts w:ascii="Arial Narrow" w:eastAsia="Arial Narrow" w:hAnsi="Arial Narrow" w:cs="Arial Narrow"/>
        </w:rPr>
        <w:t xml:space="preserve"> digitales, códigos QR y aplicaciones conectadas a Internet, </w:t>
      </w:r>
      <w:r>
        <w:rPr>
          <w:rFonts w:ascii="Arial Narrow" w:eastAsia="Arial Narrow" w:hAnsi="Arial Narrow" w:cs="Arial Narrow"/>
          <w:b/>
        </w:rPr>
        <w:t>favorece la inclusión financiera en áreas remotas</w:t>
      </w:r>
      <w:r>
        <w:rPr>
          <w:rFonts w:ascii="Arial Narrow" w:eastAsia="Arial Narrow" w:hAnsi="Arial Narrow" w:cs="Arial Narrow"/>
        </w:rPr>
        <w:t xml:space="preserve">. Los resultados de un </w:t>
      </w:r>
      <w:hyperlink r:id="rId11">
        <w:r>
          <w:rPr>
            <w:rFonts w:ascii="Arial Narrow" w:eastAsia="Arial Narrow" w:hAnsi="Arial Narrow" w:cs="Arial Narrow"/>
            <w:color w:val="1155CC"/>
            <w:u w:val="single"/>
          </w:rPr>
          <w:t>reporte</w:t>
        </w:r>
      </w:hyperlink>
      <w:r>
        <w:rPr>
          <w:rFonts w:ascii="Arial Narrow" w:eastAsia="Arial Narrow" w:hAnsi="Arial Narrow" w:cs="Arial Narrow"/>
        </w:rPr>
        <w:t xml:space="preserve"> del Centro de Investigación en Política Pública revelan que en México sólo el 36.9% de los adultos tienen acceso a algún producto financiero formal. En este contexto, </w:t>
      </w:r>
      <w:r>
        <w:rPr>
          <w:rFonts w:ascii="Arial Narrow" w:eastAsia="Arial Narrow" w:hAnsi="Arial Narrow" w:cs="Arial Narrow"/>
          <w:b/>
        </w:rPr>
        <w:t xml:space="preserve">los pagos digitales </w:t>
      </w:r>
      <w:r>
        <w:rPr>
          <w:rFonts w:ascii="Arial Narrow" w:eastAsia="Arial Narrow" w:hAnsi="Arial Narrow" w:cs="Arial Narrow"/>
          <w:b/>
        </w:rPr>
        <w:t>se posicionan como una herramienta para que los consumidores accedan a servicios financieros</w:t>
      </w:r>
      <w:r>
        <w:rPr>
          <w:rFonts w:ascii="Arial Narrow" w:eastAsia="Arial Narrow" w:hAnsi="Arial Narrow" w:cs="Arial Narrow"/>
        </w:rPr>
        <w:t>; asimismo, este tipo de pagos ayudan a los gobiernos a garantizar y asegurar que los recursos de programas sociales lleguen a la gente.</w:t>
      </w:r>
    </w:p>
    <w:p w14:paraId="6293E3B8" w14:textId="77777777" w:rsidR="007F0DE4" w:rsidRDefault="00BC0636">
      <w:pPr>
        <w:shd w:val="clear" w:color="auto" w:fill="FFFFFF"/>
        <w:spacing w:line="240" w:lineRule="auto"/>
        <w:jc w:val="both"/>
        <w:rPr>
          <w:rFonts w:ascii="Arial Narrow" w:eastAsia="Arial Narrow" w:hAnsi="Arial Narrow" w:cs="Arial Narrow"/>
        </w:rPr>
      </w:pPr>
      <w:r>
        <w:rPr>
          <w:rFonts w:ascii="Arial Narrow" w:eastAsia="Arial Narrow" w:hAnsi="Arial Narrow" w:cs="Arial Narrow"/>
        </w:rPr>
        <w:t xml:space="preserve"> </w:t>
      </w:r>
    </w:p>
    <w:p w14:paraId="5E93EE3F" w14:textId="77777777" w:rsidR="007F0DE4" w:rsidRDefault="00BC0636">
      <w:pPr>
        <w:shd w:val="clear" w:color="auto" w:fill="FFFFFF"/>
        <w:spacing w:line="240" w:lineRule="auto"/>
        <w:jc w:val="both"/>
        <w:rPr>
          <w:rFonts w:ascii="Arial Narrow" w:eastAsia="Arial Narrow" w:hAnsi="Arial Narrow" w:cs="Arial Narrow"/>
          <w:b/>
        </w:rPr>
      </w:pPr>
      <w:r>
        <w:rPr>
          <w:rFonts w:ascii="Arial Narrow" w:eastAsia="Arial Narrow" w:hAnsi="Arial Narrow" w:cs="Arial Narrow"/>
          <w:b/>
        </w:rPr>
        <w:t>Potencial para microempre</w:t>
      </w:r>
      <w:r>
        <w:rPr>
          <w:rFonts w:ascii="Arial Narrow" w:eastAsia="Arial Narrow" w:hAnsi="Arial Narrow" w:cs="Arial Narrow"/>
          <w:b/>
        </w:rPr>
        <w:t>ndedores</w:t>
      </w:r>
    </w:p>
    <w:p w14:paraId="6C27DB79" w14:textId="77777777" w:rsidR="007F0DE4" w:rsidRDefault="007F0DE4">
      <w:pPr>
        <w:shd w:val="clear" w:color="auto" w:fill="FFFFFF"/>
        <w:spacing w:line="240" w:lineRule="auto"/>
        <w:jc w:val="both"/>
        <w:rPr>
          <w:rFonts w:ascii="Arial Narrow" w:eastAsia="Arial Narrow" w:hAnsi="Arial Narrow" w:cs="Arial Narrow"/>
        </w:rPr>
      </w:pPr>
    </w:p>
    <w:p w14:paraId="501BA312" w14:textId="77777777" w:rsidR="007F0DE4" w:rsidRDefault="00BC0636">
      <w:pPr>
        <w:shd w:val="clear" w:color="auto" w:fill="FFFFFF"/>
        <w:jc w:val="both"/>
        <w:rPr>
          <w:rFonts w:ascii="Arial Narrow" w:eastAsia="Arial Narrow" w:hAnsi="Arial Narrow" w:cs="Arial Narrow"/>
          <w:b/>
        </w:rPr>
      </w:pPr>
      <w:r>
        <w:rPr>
          <w:rFonts w:ascii="Arial Narrow" w:eastAsia="Arial Narrow" w:hAnsi="Arial Narrow" w:cs="Arial Narrow"/>
        </w:rPr>
        <w:t xml:space="preserve">Los sistemas de </w:t>
      </w:r>
      <w:r>
        <w:rPr>
          <w:rFonts w:ascii="Arial Narrow" w:eastAsia="Arial Narrow" w:hAnsi="Arial Narrow" w:cs="Arial Narrow"/>
          <w:b/>
        </w:rPr>
        <w:t xml:space="preserve">pagos digitales brindan a los pequeños empresarios en zonas rurales (como comerciantes y agricultores) una opción que aumenta la transparencia financiera, así como la rentabilidad, al hacer que su relación con clientes, proveedores e instituciones sea más </w:t>
      </w:r>
      <w:r>
        <w:rPr>
          <w:rFonts w:ascii="Arial Narrow" w:eastAsia="Arial Narrow" w:hAnsi="Arial Narrow" w:cs="Arial Narrow"/>
          <w:b/>
        </w:rPr>
        <w:t>conveniente, segura y asequible</w:t>
      </w:r>
      <w:r>
        <w:rPr>
          <w:rFonts w:ascii="Arial Narrow" w:eastAsia="Arial Narrow" w:hAnsi="Arial Narrow" w:cs="Arial Narrow"/>
        </w:rPr>
        <w:t xml:space="preserve">. De la misma manera, los emprendedores, quienes suelen carecer de acceso a créditos formales debido a las altas tasas de interés y estrictos requisitos, </w:t>
      </w:r>
      <w:r>
        <w:rPr>
          <w:rFonts w:ascii="Arial Narrow" w:eastAsia="Arial Narrow" w:hAnsi="Arial Narrow" w:cs="Arial Narrow"/>
          <w:b/>
        </w:rPr>
        <w:t xml:space="preserve">pueden superar estos obstáculos aumentando su </w:t>
      </w:r>
      <w:hyperlink r:id="rId12">
        <w:r>
          <w:rPr>
            <w:rFonts w:ascii="Arial Narrow" w:eastAsia="Arial Narrow" w:hAnsi="Arial Narrow" w:cs="Arial Narrow"/>
            <w:b/>
            <w:color w:val="1155CC"/>
            <w:u w:val="single"/>
          </w:rPr>
          <w:t>puntaje crediticio</w:t>
        </w:r>
      </w:hyperlink>
      <w:r>
        <w:rPr>
          <w:rFonts w:ascii="Arial Narrow" w:eastAsia="Arial Narrow" w:hAnsi="Arial Narrow" w:cs="Arial Narrow"/>
          <w:b/>
        </w:rPr>
        <w:t xml:space="preserve"> para hacer crecer sus microempresas.</w:t>
      </w:r>
    </w:p>
    <w:p w14:paraId="4F4BDBF4" w14:textId="77777777" w:rsidR="007F0DE4" w:rsidRDefault="00BC0636">
      <w:pPr>
        <w:shd w:val="clear" w:color="auto" w:fill="FFFFFF"/>
        <w:jc w:val="both"/>
        <w:rPr>
          <w:rFonts w:ascii="Arial Narrow" w:eastAsia="Arial Narrow" w:hAnsi="Arial Narrow" w:cs="Arial Narrow"/>
        </w:rPr>
      </w:pPr>
      <w:r>
        <w:rPr>
          <w:rFonts w:ascii="Arial Narrow" w:eastAsia="Arial Narrow" w:hAnsi="Arial Narrow" w:cs="Arial Narrow"/>
        </w:rPr>
        <w:t xml:space="preserve"> </w:t>
      </w:r>
    </w:p>
    <w:p w14:paraId="2C42077E" w14:textId="77777777" w:rsidR="007F0DE4" w:rsidRDefault="00BC0636">
      <w:pPr>
        <w:shd w:val="clear" w:color="auto" w:fill="FFFFFF"/>
        <w:jc w:val="both"/>
        <w:rPr>
          <w:rFonts w:ascii="Arial Narrow" w:eastAsia="Arial Narrow" w:hAnsi="Arial Narrow" w:cs="Arial Narrow"/>
          <w:b/>
        </w:rPr>
      </w:pPr>
      <w:r>
        <w:rPr>
          <w:rFonts w:ascii="Arial Narrow" w:eastAsia="Arial Narrow" w:hAnsi="Arial Narrow" w:cs="Arial Narrow"/>
          <w:b/>
        </w:rPr>
        <w:t>Empoderamiento femenino</w:t>
      </w:r>
    </w:p>
    <w:p w14:paraId="7C263D2B" w14:textId="77777777" w:rsidR="007F0DE4" w:rsidRDefault="007F0DE4">
      <w:pPr>
        <w:shd w:val="clear" w:color="auto" w:fill="FFFFFF"/>
        <w:jc w:val="both"/>
        <w:rPr>
          <w:rFonts w:ascii="Arial Narrow" w:eastAsia="Arial Narrow" w:hAnsi="Arial Narrow" w:cs="Arial Narrow"/>
        </w:rPr>
      </w:pPr>
    </w:p>
    <w:p w14:paraId="62059700" w14:textId="77777777" w:rsidR="007F0DE4" w:rsidRDefault="00BC0636">
      <w:pPr>
        <w:shd w:val="clear" w:color="auto" w:fill="FFFFFF"/>
        <w:jc w:val="both"/>
        <w:rPr>
          <w:rFonts w:ascii="Arial Narrow" w:eastAsia="Arial Narrow" w:hAnsi="Arial Narrow" w:cs="Arial Narrow"/>
        </w:rPr>
      </w:pPr>
      <w:r>
        <w:rPr>
          <w:rFonts w:ascii="Arial Narrow" w:eastAsia="Arial Narrow" w:hAnsi="Arial Narrow" w:cs="Arial Narrow"/>
        </w:rPr>
        <w:t xml:space="preserve">De acuerdo con el </w:t>
      </w:r>
      <w:hyperlink r:id="rId13">
        <w:r>
          <w:rPr>
            <w:rFonts w:ascii="Arial Narrow" w:eastAsia="Arial Narrow" w:hAnsi="Arial Narrow" w:cs="Arial Narrow"/>
            <w:color w:val="1155CC"/>
            <w:u w:val="single"/>
          </w:rPr>
          <w:t>estudio</w:t>
        </w:r>
      </w:hyperlink>
      <w:r>
        <w:rPr>
          <w:rFonts w:ascii="Arial Narrow" w:eastAsia="Arial Narrow" w:hAnsi="Arial Narrow" w:cs="Arial Narrow"/>
        </w:rPr>
        <w:t xml:space="preserve"> “How digital payments can benefit entrepreneurs”, elaborado por IZA World of Labor, </w:t>
      </w:r>
      <w:r>
        <w:rPr>
          <w:rFonts w:ascii="Arial Narrow" w:eastAsia="Arial Narrow" w:hAnsi="Arial Narrow" w:cs="Arial Narrow"/>
          <w:b/>
        </w:rPr>
        <w:t>en particular las mujeres pueden beneficiarse de l</w:t>
      </w:r>
      <w:r>
        <w:rPr>
          <w:rFonts w:ascii="Arial Narrow" w:eastAsia="Arial Narrow" w:hAnsi="Arial Narrow" w:cs="Arial Narrow"/>
          <w:b/>
        </w:rPr>
        <w:t xml:space="preserve">as tecnologías </w:t>
      </w:r>
      <w:r>
        <w:rPr>
          <w:rFonts w:ascii="Arial Narrow" w:eastAsia="Arial Narrow" w:hAnsi="Arial Narrow" w:cs="Arial Narrow"/>
          <w:b/>
          <w:i/>
        </w:rPr>
        <w:t>contactless</w:t>
      </w:r>
      <w:r>
        <w:rPr>
          <w:rFonts w:ascii="Arial Narrow" w:eastAsia="Arial Narrow" w:hAnsi="Arial Narrow" w:cs="Arial Narrow"/>
        </w:rPr>
        <w:t xml:space="preserve">. Las normas sociales, así como las responsabilidades familiares, son desafíos para que éstas viajen y visiten a proveedores, clientes o, incluso, puedan acudir a un banco; ante ello, </w:t>
      </w:r>
      <w:r>
        <w:rPr>
          <w:rFonts w:ascii="Arial Narrow" w:eastAsia="Arial Narrow" w:hAnsi="Arial Narrow" w:cs="Arial Narrow"/>
          <w:b/>
        </w:rPr>
        <w:t xml:space="preserve">los pagos digitales les proporcionan un mayor </w:t>
      </w:r>
      <w:r>
        <w:rPr>
          <w:rFonts w:ascii="Arial Narrow" w:eastAsia="Arial Narrow" w:hAnsi="Arial Narrow" w:cs="Arial Narrow"/>
          <w:b/>
        </w:rPr>
        <w:t>acceso al mercado</w:t>
      </w:r>
      <w:r>
        <w:rPr>
          <w:rFonts w:ascii="Arial Narrow" w:eastAsia="Arial Narrow" w:hAnsi="Arial Narrow" w:cs="Arial Narrow"/>
        </w:rPr>
        <w:t>, ya que no es necesario trasladarse. Del mismo modo, el reporte de IZA World of Labor indica que una emprendedora suele tener más barreras sobre sus ingresos, por lo que los pagos electrónicos garantizan la privacidad y la seguridad de su</w:t>
      </w:r>
      <w:r>
        <w:rPr>
          <w:rFonts w:ascii="Arial Narrow" w:eastAsia="Arial Narrow" w:hAnsi="Arial Narrow" w:cs="Arial Narrow"/>
        </w:rPr>
        <w:t xml:space="preserve"> dinero.</w:t>
      </w:r>
    </w:p>
    <w:p w14:paraId="0B7EC8EC" w14:textId="77777777" w:rsidR="007F0DE4" w:rsidRDefault="007F0DE4">
      <w:pPr>
        <w:shd w:val="clear" w:color="auto" w:fill="FFFFFF"/>
        <w:jc w:val="both"/>
        <w:rPr>
          <w:rFonts w:ascii="Arial Narrow" w:eastAsia="Arial Narrow" w:hAnsi="Arial Narrow" w:cs="Arial Narrow"/>
        </w:rPr>
      </w:pPr>
    </w:p>
    <w:p w14:paraId="19EECB1F" w14:textId="77777777" w:rsidR="007F0DE4" w:rsidRDefault="00BC0636">
      <w:pPr>
        <w:shd w:val="clear" w:color="auto" w:fill="FFFFFF"/>
        <w:jc w:val="both"/>
        <w:rPr>
          <w:rFonts w:ascii="Arial Narrow" w:eastAsia="Arial Narrow" w:hAnsi="Arial Narrow" w:cs="Arial Narrow"/>
        </w:rPr>
      </w:pPr>
      <w:r>
        <w:rPr>
          <w:rFonts w:ascii="Arial Narrow" w:eastAsia="Arial Narrow" w:hAnsi="Arial Narrow" w:cs="Arial Narrow"/>
        </w:rPr>
        <w:t xml:space="preserve">“Debido a las tecnologías que pueden llegar incluso a los lugares más difíciles de alcanzar, como el </w:t>
      </w:r>
      <w:hyperlink r:id="rId14">
        <w:r>
          <w:rPr>
            <w:rFonts w:ascii="Arial Narrow" w:eastAsia="Arial Narrow" w:hAnsi="Arial Narrow" w:cs="Arial Narrow"/>
            <w:color w:val="1155CC"/>
            <w:u w:val="single"/>
          </w:rPr>
          <w:t>Internet satelital</w:t>
        </w:r>
      </w:hyperlink>
      <w:r>
        <w:rPr>
          <w:rFonts w:ascii="Arial Narrow" w:eastAsia="Arial Narrow" w:hAnsi="Arial Narrow" w:cs="Arial Narrow"/>
        </w:rPr>
        <w:t xml:space="preserve">, </w:t>
      </w:r>
      <w:r>
        <w:rPr>
          <w:rFonts w:ascii="Arial Narrow" w:eastAsia="Arial Narrow" w:hAnsi="Arial Narrow" w:cs="Arial Narrow"/>
          <w:b/>
        </w:rPr>
        <w:t xml:space="preserve">los pagos </w:t>
      </w:r>
      <w:r>
        <w:rPr>
          <w:rFonts w:ascii="Arial Narrow" w:eastAsia="Arial Narrow" w:hAnsi="Arial Narrow" w:cs="Arial Narrow"/>
          <w:b/>
          <w:i/>
        </w:rPr>
        <w:t>contactless</w:t>
      </w:r>
      <w:r>
        <w:rPr>
          <w:rFonts w:ascii="Arial Narrow" w:eastAsia="Arial Narrow" w:hAnsi="Arial Narrow" w:cs="Arial Narrow"/>
          <w:b/>
        </w:rPr>
        <w:t xml:space="preserve"> están avanzando en las zonas rurales y representan un cambio de paradigma con grandes ventajas para emprendedores, mujeres y consumidores. </w:t>
      </w:r>
      <w:r>
        <w:rPr>
          <w:rFonts w:ascii="Arial Narrow" w:eastAsia="Arial Narrow" w:hAnsi="Arial Narrow" w:cs="Arial Narrow"/>
        </w:rPr>
        <w:t xml:space="preserve">Además, estas alternativas también están </w:t>
      </w:r>
      <w:r>
        <w:rPr>
          <w:rFonts w:ascii="Arial Narrow" w:eastAsia="Arial Narrow" w:hAnsi="Arial Narrow" w:cs="Arial Narrow"/>
        </w:rPr>
        <w:lastRenderedPageBreak/>
        <w:t>ayudando a mejorar las ec</w:t>
      </w:r>
      <w:r>
        <w:rPr>
          <w:rFonts w:ascii="Arial Narrow" w:eastAsia="Arial Narrow" w:hAnsi="Arial Narrow" w:cs="Arial Narrow"/>
        </w:rPr>
        <w:t>onomías locales, promoviendo la inclusión digital y mejores condiciones de vida de los mexicanos”, concluye Kevin Cohen de Viasat.</w:t>
      </w:r>
    </w:p>
    <w:p w14:paraId="78F31F61" w14:textId="77777777" w:rsidR="007F0DE4" w:rsidRDefault="007F0DE4">
      <w:pPr>
        <w:shd w:val="clear" w:color="auto" w:fill="FFFFFF"/>
        <w:jc w:val="both"/>
        <w:rPr>
          <w:rFonts w:ascii="Arial Narrow" w:eastAsia="Arial Narrow" w:hAnsi="Arial Narrow" w:cs="Arial Narrow"/>
        </w:rPr>
      </w:pPr>
    </w:p>
    <w:p w14:paraId="2207B225" w14:textId="77777777" w:rsidR="007F0DE4" w:rsidRDefault="00BC0636">
      <w:pPr>
        <w:shd w:val="clear" w:color="auto" w:fill="FFFFFF"/>
        <w:jc w:val="center"/>
        <w:rPr>
          <w:rFonts w:ascii="Arial Narrow" w:eastAsia="Arial Narrow" w:hAnsi="Arial Narrow" w:cs="Arial Narrow"/>
        </w:rPr>
      </w:pPr>
      <w:r>
        <w:rPr>
          <w:rFonts w:ascii="Arial Narrow" w:eastAsia="Arial Narrow" w:hAnsi="Arial Narrow" w:cs="Arial Narrow"/>
        </w:rPr>
        <w:t># # #</w:t>
      </w:r>
    </w:p>
    <w:p w14:paraId="1C49EA1E" w14:textId="77777777" w:rsidR="007F0DE4" w:rsidRDefault="007F0DE4">
      <w:pPr>
        <w:shd w:val="clear" w:color="auto" w:fill="FFFFFF"/>
        <w:spacing w:line="240" w:lineRule="auto"/>
      </w:pPr>
    </w:p>
    <w:p w14:paraId="5AA74EF9" w14:textId="77777777" w:rsidR="007F0DE4" w:rsidRDefault="00BC0636">
      <w:pPr>
        <w:spacing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Acerca de  </w:t>
      </w:r>
      <w:hyperlink r:id="rId15">
        <w:r>
          <w:rPr>
            <w:rFonts w:ascii="Arial Narrow" w:eastAsia="Arial Narrow" w:hAnsi="Arial Narrow" w:cs="Arial Narrow"/>
            <w:b/>
            <w:color w:val="1155CC"/>
            <w:sz w:val="20"/>
            <w:szCs w:val="20"/>
            <w:u w:val="single"/>
          </w:rPr>
          <w:t>Viasat</w:t>
        </w:r>
      </w:hyperlink>
    </w:p>
    <w:p w14:paraId="5F8D8AA2" w14:textId="77777777" w:rsidR="007F0DE4" w:rsidRDefault="00BC0636">
      <w:pPr>
        <w:spacing w:line="240" w:lineRule="auto"/>
        <w:jc w:val="both"/>
        <w:rPr>
          <w:rFonts w:ascii="Arial Narrow" w:eastAsia="Arial Narrow" w:hAnsi="Arial Narrow" w:cs="Arial Narrow"/>
          <w:color w:val="666666"/>
          <w:sz w:val="20"/>
          <w:szCs w:val="20"/>
        </w:rPr>
      </w:pPr>
      <w:r>
        <w:rPr>
          <w:rFonts w:ascii="Arial Narrow" w:eastAsia="Arial Narrow" w:hAnsi="Arial Narrow" w:cs="Arial Narrow"/>
          <w:sz w:val="20"/>
          <w:szCs w:val="20"/>
          <w:highlight w:val="white"/>
        </w:rPr>
        <w:t xml:space="preserve">Viasat es una compañía global de telecomunicaciones que </w:t>
      </w:r>
      <w:r>
        <w:rPr>
          <w:rFonts w:ascii="Arial Narrow" w:eastAsia="Arial Narrow" w:hAnsi="Arial Narrow" w:cs="Arial Narrow"/>
          <w:sz w:val="20"/>
          <w:szCs w:val="20"/>
          <w:highlight w:val="white"/>
        </w:rPr>
        <w:t>busca mantener todo y a todos conectados. Por más de 30 años, Viasat ha ayudado a dar forma a la manera en que los consumidores, negocios, gobiernos y el cuerpo militar alrededor del mundo se conectan. Hoy, la compañía está desarrollando la mayor red de te</w:t>
      </w:r>
      <w:r>
        <w:rPr>
          <w:rFonts w:ascii="Arial Narrow" w:eastAsia="Arial Narrow" w:hAnsi="Arial Narrow" w:cs="Arial Narrow"/>
          <w:sz w:val="20"/>
          <w:szCs w:val="20"/>
          <w:highlight w:val="white"/>
        </w:rPr>
        <w:t xml:space="preserve">lecomunicaciones con el poder de impactar a las personas con conexiones de alta calidad, seguras y rápidas, ya sea que estén en tierra, mar o aire. Para conocer más sobre Viasat, visite  </w:t>
      </w:r>
      <w:hyperlink r:id="rId16">
        <w:r>
          <w:rPr>
            <w:rFonts w:ascii="Arial Narrow" w:eastAsia="Arial Narrow" w:hAnsi="Arial Narrow" w:cs="Arial Narrow"/>
            <w:color w:val="1155CC"/>
            <w:sz w:val="20"/>
            <w:szCs w:val="20"/>
            <w:highlight w:val="white"/>
            <w:u w:val="single"/>
          </w:rPr>
          <w:t>www.viasat.com.mx</w:t>
        </w:r>
      </w:hyperlink>
      <w:r>
        <w:rPr>
          <w:rFonts w:ascii="Arial Narrow" w:eastAsia="Arial Narrow" w:hAnsi="Arial Narrow" w:cs="Arial Narrow"/>
          <w:sz w:val="20"/>
          <w:szCs w:val="20"/>
          <w:highlight w:val="white"/>
        </w:rPr>
        <w:t xml:space="preserve">, </w:t>
      </w:r>
      <w:r>
        <w:rPr>
          <w:rFonts w:ascii="Arial Narrow" w:eastAsia="Arial Narrow" w:hAnsi="Arial Narrow" w:cs="Arial Narrow"/>
          <w:sz w:val="20"/>
          <w:szCs w:val="20"/>
        </w:rPr>
        <w:t>el</w:t>
      </w:r>
      <w:r>
        <w:rPr>
          <w:rFonts w:ascii="Arial Narrow" w:eastAsia="Arial Narrow" w:hAnsi="Arial Narrow" w:cs="Arial Narrow"/>
          <w:color w:val="666666"/>
          <w:sz w:val="20"/>
          <w:szCs w:val="20"/>
        </w:rPr>
        <w:t xml:space="preserve"> </w:t>
      </w:r>
      <w:hyperlink r:id="rId17">
        <w:r>
          <w:rPr>
            <w:rFonts w:ascii="Arial Narrow" w:eastAsia="Arial Narrow" w:hAnsi="Arial Narrow" w:cs="Arial Narrow"/>
            <w:color w:val="1155CC"/>
            <w:sz w:val="20"/>
            <w:szCs w:val="20"/>
            <w:u w:val="single"/>
          </w:rPr>
          <w:t>blog corporativo</w:t>
        </w:r>
      </w:hyperlink>
      <w:r>
        <w:rPr>
          <w:rFonts w:ascii="Arial Narrow" w:eastAsia="Arial Narrow" w:hAnsi="Arial Narrow" w:cs="Arial Narrow"/>
          <w:color w:val="666666"/>
          <w:sz w:val="20"/>
          <w:szCs w:val="20"/>
        </w:rPr>
        <w:t xml:space="preserve"> </w:t>
      </w:r>
      <w:r>
        <w:rPr>
          <w:rFonts w:ascii="Arial Narrow" w:eastAsia="Arial Narrow" w:hAnsi="Arial Narrow" w:cs="Arial Narrow"/>
          <w:sz w:val="20"/>
          <w:szCs w:val="20"/>
        </w:rPr>
        <w:t>o siga a la compañía en</w:t>
      </w:r>
      <w:r>
        <w:rPr>
          <w:rFonts w:ascii="Arial Narrow" w:eastAsia="Arial Narrow" w:hAnsi="Arial Narrow" w:cs="Arial Narrow"/>
          <w:color w:val="666666"/>
          <w:sz w:val="20"/>
          <w:szCs w:val="20"/>
        </w:rPr>
        <w:t xml:space="preserve"> </w:t>
      </w:r>
      <w:hyperlink r:id="rId18">
        <w:r>
          <w:rPr>
            <w:rFonts w:ascii="Arial Narrow" w:eastAsia="Arial Narrow" w:hAnsi="Arial Narrow" w:cs="Arial Narrow"/>
            <w:color w:val="1155CC"/>
            <w:sz w:val="20"/>
            <w:szCs w:val="20"/>
            <w:u w:val="single"/>
          </w:rPr>
          <w:t>Facebook</w:t>
        </w:r>
      </w:hyperlink>
      <w:r>
        <w:rPr>
          <w:rFonts w:ascii="Arial Narrow" w:eastAsia="Arial Narrow" w:hAnsi="Arial Narrow" w:cs="Arial Narrow"/>
          <w:color w:val="666666"/>
          <w:sz w:val="20"/>
          <w:szCs w:val="20"/>
        </w:rPr>
        <w:t>,</w:t>
      </w:r>
      <w:r>
        <w:rPr>
          <w:rFonts w:ascii="Arial Narrow" w:eastAsia="Arial Narrow" w:hAnsi="Arial Narrow" w:cs="Arial Narrow"/>
          <w:color w:val="1155CC"/>
          <w:sz w:val="20"/>
          <w:szCs w:val="20"/>
        </w:rPr>
        <w:t> </w:t>
      </w:r>
      <w:hyperlink r:id="rId19">
        <w:r>
          <w:rPr>
            <w:rFonts w:ascii="Arial Narrow" w:eastAsia="Arial Narrow" w:hAnsi="Arial Narrow" w:cs="Arial Narrow"/>
            <w:color w:val="1155CC"/>
            <w:sz w:val="20"/>
            <w:szCs w:val="20"/>
            <w:u w:val="single"/>
          </w:rPr>
          <w:t>Instagram</w:t>
        </w:r>
      </w:hyperlink>
      <w:r>
        <w:rPr>
          <w:rFonts w:ascii="Arial Narrow" w:eastAsia="Arial Narrow" w:hAnsi="Arial Narrow" w:cs="Arial Narrow"/>
          <w:color w:val="666666"/>
          <w:sz w:val="20"/>
          <w:szCs w:val="20"/>
        </w:rPr>
        <w:t>,</w:t>
      </w:r>
      <w:r>
        <w:rPr>
          <w:rFonts w:ascii="Arial Narrow" w:eastAsia="Arial Narrow" w:hAnsi="Arial Narrow" w:cs="Arial Narrow"/>
          <w:color w:val="1155CC"/>
          <w:sz w:val="20"/>
          <w:szCs w:val="20"/>
        </w:rPr>
        <w:t> </w:t>
      </w:r>
      <w:hyperlink r:id="rId20">
        <w:r>
          <w:rPr>
            <w:rFonts w:ascii="Arial Narrow" w:eastAsia="Arial Narrow" w:hAnsi="Arial Narrow" w:cs="Arial Narrow"/>
            <w:color w:val="1155CC"/>
            <w:sz w:val="20"/>
            <w:szCs w:val="20"/>
            <w:u w:val="single"/>
          </w:rPr>
          <w:t>LinkedIn</w:t>
        </w:r>
      </w:hyperlink>
      <w:r>
        <w:rPr>
          <w:rFonts w:ascii="Arial Narrow" w:eastAsia="Arial Narrow" w:hAnsi="Arial Narrow" w:cs="Arial Narrow"/>
          <w:color w:val="666666"/>
          <w:sz w:val="20"/>
          <w:szCs w:val="20"/>
        </w:rPr>
        <w:t>,</w:t>
      </w:r>
      <w:r>
        <w:rPr>
          <w:rFonts w:ascii="Arial Narrow" w:eastAsia="Arial Narrow" w:hAnsi="Arial Narrow" w:cs="Arial Narrow"/>
          <w:color w:val="1155CC"/>
          <w:sz w:val="20"/>
          <w:szCs w:val="20"/>
        </w:rPr>
        <w:t> </w:t>
      </w:r>
      <w:hyperlink r:id="rId21">
        <w:r>
          <w:rPr>
            <w:rFonts w:ascii="Arial Narrow" w:eastAsia="Arial Narrow" w:hAnsi="Arial Narrow" w:cs="Arial Narrow"/>
            <w:color w:val="1155CC"/>
            <w:sz w:val="20"/>
            <w:szCs w:val="20"/>
            <w:u w:val="single"/>
          </w:rPr>
          <w:t>Twitter</w:t>
        </w:r>
      </w:hyperlink>
      <w:r>
        <w:rPr>
          <w:rFonts w:ascii="Arial Narrow" w:eastAsia="Arial Narrow" w:hAnsi="Arial Narrow" w:cs="Arial Narrow"/>
          <w:color w:val="1155CC"/>
          <w:sz w:val="20"/>
          <w:szCs w:val="20"/>
        </w:rPr>
        <w:t> </w:t>
      </w:r>
      <w:r>
        <w:rPr>
          <w:rFonts w:ascii="Arial Narrow" w:eastAsia="Arial Narrow" w:hAnsi="Arial Narrow" w:cs="Arial Narrow"/>
          <w:color w:val="666666"/>
          <w:sz w:val="20"/>
          <w:szCs w:val="20"/>
        </w:rPr>
        <w:t>y </w:t>
      </w:r>
      <w:hyperlink r:id="rId22">
        <w:r>
          <w:rPr>
            <w:rFonts w:ascii="Arial Narrow" w:eastAsia="Arial Narrow" w:hAnsi="Arial Narrow" w:cs="Arial Narrow"/>
            <w:color w:val="1155CC"/>
            <w:sz w:val="20"/>
            <w:szCs w:val="20"/>
            <w:u w:val="single"/>
          </w:rPr>
          <w:t>YouTube</w:t>
        </w:r>
      </w:hyperlink>
      <w:r>
        <w:rPr>
          <w:rFonts w:ascii="Arial Narrow" w:eastAsia="Arial Narrow" w:hAnsi="Arial Narrow" w:cs="Arial Narrow"/>
          <w:color w:val="666666"/>
          <w:sz w:val="20"/>
          <w:szCs w:val="20"/>
        </w:rPr>
        <w:t>.</w:t>
      </w:r>
    </w:p>
    <w:p w14:paraId="540C636F" w14:textId="77777777" w:rsidR="007F0DE4" w:rsidRDefault="007F0DE4">
      <w:pPr>
        <w:spacing w:line="240" w:lineRule="auto"/>
        <w:rPr>
          <w:rFonts w:ascii="Arial Narrow" w:eastAsia="Arial Narrow" w:hAnsi="Arial Narrow" w:cs="Arial Narrow"/>
          <w:b/>
          <w:sz w:val="20"/>
          <w:szCs w:val="20"/>
        </w:rPr>
      </w:pPr>
    </w:p>
    <w:p w14:paraId="7A4F7974" w14:textId="77777777" w:rsidR="007F0DE4" w:rsidRDefault="00BC0636">
      <w:pPr>
        <w:spacing w:line="240" w:lineRule="auto"/>
        <w:rPr>
          <w:rFonts w:ascii="Arial Narrow" w:eastAsia="Arial Narrow" w:hAnsi="Arial Narrow" w:cs="Arial Narrow"/>
          <w:sz w:val="20"/>
          <w:szCs w:val="20"/>
        </w:rPr>
      </w:pPr>
      <w:r>
        <w:rPr>
          <w:rFonts w:ascii="Arial Narrow" w:eastAsia="Arial Narrow" w:hAnsi="Arial Narrow" w:cs="Arial Narrow"/>
          <w:b/>
          <w:sz w:val="20"/>
          <w:szCs w:val="20"/>
        </w:rPr>
        <w:t>Contacto de prensa</w:t>
      </w:r>
    </w:p>
    <w:p w14:paraId="55F35911" w14:textId="77777777" w:rsidR="007F0DE4" w:rsidRDefault="00BC0636">
      <w:pPr>
        <w:spacing w:line="240" w:lineRule="auto"/>
        <w:rPr>
          <w:rFonts w:ascii="Arial Narrow" w:eastAsia="Arial Narrow" w:hAnsi="Arial Narrow" w:cs="Arial Narrow"/>
          <w:color w:val="414141"/>
          <w:sz w:val="20"/>
          <w:szCs w:val="20"/>
          <w:highlight w:val="white"/>
        </w:rPr>
      </w:pPr>
      <w:r>
        <w:rPr>
          <w:rFonts w:ascii="Arial Narrow" w:eastAsia="Arial Narrow" w:hAnsi="Arial Narrow" w:cs="Arial Narrow"/>
          <w:sz w:val="20"/>
          <w:szCs w:val="20"/>
        </w:rPr>
        <w:t>Another Company</w:t>
      </w:r>
    </w:p>
    <w:p w14:paraId="73ACB9D0" w14:textId="77777777" w:rsidR="007F0DE4" w:rsidRDefault="00BC0636">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Maximiliano Cervantes</w:t>
      </w:r>
    </w:p>
    <w:p w14:paraId="44615C32" w14:textId="77777777" w:rsidR="007F0DE4" w:rsidRDefault="00BC0636">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+52 553233 3219</w:t>
      </w:r>
    </w:p>
    <w:p w14:paraId="661AB8E9" w14:textId="77777777" w:rsidR="007F0DE4" w:rsidRDefault="00BC0636">
      <w:pPr>
        <w:spacing w:line="240" w:lineRule="auto"/>
        <w:rPr>
          <w:rFonts w:ascii="Arial Narrow" w:eastAsia="Arial Narrow" w:hAnsi="Arial Narrow" w:cs="Arial Narrow"/>
          <w:sz w:val="20"/>
          <w:szCs w:val="20"/>
        </w:rPr>
      </w:pPr>
      <w:hyperlink r:id="rId23">
        <w:r>
          <w:rPr>
            <w:rFonts w:ascii="Arial Narrow" w:eastAsia="Arial Narrow" w:hAnsi="Arial Narrow" w:cs="Arial Narrow"/>
            <w:color w:val="1155CC"/>
            <w:sz w:val="20"/>
            <w:szCs w:val="20"/>
            <w:u w:val="single"/>
          </w:rPr>
          <w:t>maximiliano.cervantes@another.co</w:t>
        </w:r>
      </w:hyperlink>
      <w:r>
        <w:rPr>
          <w:rFonts w:ascii="Arial Narrow" w:eastAsia="Arial Narrow" w:hAnsi="Arial Narrow" w:cs="Arial Narrow"/>
          <w:sz w:val="20"/>
          <w:szCs w:val="20"/>
        </w:rPr>
        <w:t xml:space="preserve"> </w:t>
      </w:r>
    </w:p>
    <w:p w14:paraId="2A34BF2D" w14:textId="77777777" w:rsidR="007F0DE4" w:rsidRDefault="007F0DE4">
      <w:pPr>
        <w:spacing w:line="240" w:lineRule="auto"/>
        <w:rPr>
          <w:rFonts w:ascii="Arial Narrow" w:eastAsia="Arial Narrow" w:hAnsi="Arial Narrow" w:cs="Arial Narrow"/>
          <w:sz w:val="20"/>
          <w:szCs w:val="20"/>
        </w:rPr>
      </w:pPr>
    </w:p>
    <w:p w14:paraId="4496F6D7" w14:textId="77777777" w:rsidR="007F0DE4" w:rsidRDefault="00BC0636">
      <w:pPr>
        <w:spacing w:line="240" w:lineRule="auto"/>
        <w:rPr>
          <w:rFonts w:ascii="Arial Narrow" w:eastAsia="Arial Narrow" w:hAnsi="Arial Narrow" w:cs="Arial Narrow"/>
          <w:color w:val="414141"/>
          <w:sz w:val="20"/>
          <w:szCs w:val="20"/>
          <w:highlight w:val="white"/>
        </w:rPr>
      </w:pPr>
      <w:r>
        <w:rPr>
          <w:rFonts w:ascii="Arial Narrow" w:eastAsia="Arial Narrow" w:hAnsi="Arial Narrow" w:cs="Arial Narrow"/>
          <w:sz w:val="20"/>
          <w:szCs w:val="20"/>
        </w:rPr>
        <w:t>Another Company</w:t>
      </w:r>
    </w:p>
    <w:p w14:paraId="6E88799C" w14:textId="77777777" w:rsidR="007F0DE4" w:rsidRDefault="00BC0636">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Norma Pérez </w:t>
      </w:r>
    </w:p>
    <w:p w14:paraId="04AE37E8" w14:textId="77777777" w:rsidR="007F0DE4" w:rsidRDefault="00BC0636">
      <w:pPr>
        <w:spacing w:line="240" w:lineRule="auto"/>
        <w:rPr>
          <w:rFonts w:ascii="Georgia" w:eastAsia="Georgia" w:hAnsi="Georgia" w:cs="Georgia"/>
          <w:color w:val="455560"/>
          <w:sz w:val="20"/>
          <w:szCs w:val="20"/>
        </w:rPr>
      </w:pPr>
      <w:r>
        <w:rPr>
          <w:rFonts w:ascii="Arial Narrow" w:eastAsia="Arial Narrow" w:hAnsi="Arial Narrow" w:cs="Arial Narrow"/>
          <w:sz w:val="20"/>
          <w:szCs w:val="20"/>
        </w:rPr>
        <w:t>+52 5521198611</w:t>
      </w:r>
    </w:p>
    <w:p w14:paraId="2AA377DB" w14:textId="77777777" w:rsidR="007F0DE4" w:rsidRDefault="00BC0636">
      <w:pPr>
        <w:spacing w:line="240" w:lineRule="auto"/>
        <w:rPr>
          <w:rFonts w:ascii="Arial Narrow" w:eastAsia="Arial Narrow" w:hAnsi="Arial Narrow" w:cs="Arial Narrow"/>
          <w:sz w:val="20"/>
          <w:szCs w:val="20"/>
        </w:rPr>
      </w:pPr>
      <w:hyperlink r:id="rId24">
        <w:r>
          <w:rPr>
            <w:rFonts w:ascii="Arial Narrow" w:eastAsia="Arial Narrow" w:hAnsi="Arial Narrow" w:cs="Arial Narrow"/>
            <w:color w:val="1155CC"/>
            <w:sz w:val="20"/>
            <w:szCs w:val="20"/>
            <w:u w:val="single"/>
          </w:rPr>
          <w:t>norma.perez@another.co</w:t>
        </w:r>
      </w:hyperlink>
      <w:r>
        <w:rPr>
          <w:rFonts w:ascii="Arial Narrow" w:eastAsia="Arial Narrow" w:hAnsi="Arial Narrow" w:cs="Arial Narrow"/>
          <w:sz w:val="20"/>
          <w:szCs w:val="20"/>
        </w:rPr>
        <w:t xml:space="preserve"> </w:t>
      </w:r>
    </w:p>
    <w:p w14:paraId="5C39C55A" w14:textId="77777777" w:rsidR="007F0DE4" w:rsidRDefault="007F0DE4">
      <w:pPr>
        <w:spacing w:line="240" w:lineRule="auto"/>
        <w:jc w:val="both"/>
        <w:rPr>
          <w:rFonts w:ascii="Arial Narrow" w:eastAsia="Arial Narrow" w:hAnsi="Arial Narrow" w:cs="Arial Narrow"/>
        </w:rPr>
      </w:pPr>
    </w:p>
    <w:p w14:paraId="2F5501C3" w14:textId="77777777" w:rsidR="007F0DE4" w:rsidRDefault="007F0DE4">
      <w:pPr>
        <w:spacing w:line="240" w:lineRule="auto"/>
        <w:jc w:val="both"/>
        <w:rPr>
          <w:rFonts w:ascii="Arial Narrow" w:eastAsia="Arial Narrow" w:hAnsi="Arial Narrow" w:cs="Arial Narrow"/>
        </w:rPr>
      </w:pPr>
    </w:p>
    <w:sectPr w:rsidR="007F0DE4">
      <w:headerReference w:type="default" r:id="rId25"/>
      <w:headerReference w:type="first" r:id="rId26"/>
      <w:pgSz w:w="12240" w:h="15840"/>
      <w:pgMar w:top="1440" w:right="1440" w:bottom="27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5771C" w14:textId="77777777" w:rsidR="00BC0636" w:rsidRDefault="00BC0636">
      <w:pPr>
        <w:spacing w:line="240" w:lineRule="auto"/>
      </w:pPr>
      <w:r>
        <w:separator/>
      </w:r>
    </w:p>
  </w:endnote>
  <w:endnote w:type="continuationSeparator" w:id="0">
    <w:p w14:paraId="1D53D7BA" w14:textId="77777777" w:rsidR="00BC0636" w:rsidRDefault="00BC0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1E5A9" w14:textId="77777777" w:rsidR="00BC0636" w:rsidRDefault="00BC0636">
      <w:pPr>
        <w:spacing w:line="240" w:lineRule="auto"/>
      </w:pPr>
      <w:r>
        <w:separator/>
      </w:r>
    </w:p>
  </w:footnote>
  <w:footnote w:type="continuationSeparator" w:id="0">
    <w:p w14:paraId="758F0B5D" w14:textId="77777777" w:rsidR="00BC0636" w:rsidRDefault="00BC06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98B6" w14:textId="77777777" w:rsidR="007F0DE4" w:rsidRDefault="007F0DE4">
    <w:pPr>
      <w:spacing w:line="24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0BF4" w14:textId="77777777" w:rsidR="007F0DE4" w:rsidRDefault="007F0DE4">
    <w:pPr>
      <w:pBdr>
        <w:top w:val="nil"/>
        <w:left w:val="nil"/>
        <w:bottom w:val="nil"/>
        <w:right w:val="nil"/>
        <w:between w:val="nil"/>
      </w:pBdr>
      <w:tabs>
        <w:tab w:val="center" w:pos="4680"/>
        <w:tab w:val="right" w:pos="9360"/>
      </w:tabs>
      <w:spacing w:line="240" w:lineRule="auto"/>
      <w:rPr>
        <w:color w:val="000000"/>
      </w:rPr>
    </w:pPr>
  </w:p>
  <w:p w14:paraId="2C6E7911" w14:textId="77777777" w:rsidR="007F0DE4" w:rsidRDefault="007F0DE4">
    <w:pPr>
      <w:pBdr>
        <w:top w:val="nil"/>
        <w:left w:val="nil"/>
        <w:bottom w:val="nil"/>
        <w:right w:val="nil"/>
        <w:between w:val="nil"/>
      </w:pBdr>
      <w:tabs>
        <w:tab w:val="center" w:pos="4680"/>
        <w:tab w:val="right" w:pos="9360"/>
      </w:tabs>
      <w:spacing w:line="240" w:lineRule="auto"/>
      <w:rPr>
        <w:color w:val="000000"/>
      </w:rPr>
    </w:pPr>
  </w:p>
  <w:p w14:paraId="25274A75" w14:textId="77777777" w:rsidR="007F0DE4" w:rsidRDefault="007F0DE4">
    <w:pPr>
      <w:pBdr>
        <w:top w:val="nil"/>
        <w:left w:val="nil"/>
        <w:bottom w:val="nil"/>
        <w:right w:val="nil"/>
        <w:between w:val="nil"/>
      </w:pBdr>
      <w:tabs>
        <w:tab w:val="center" w:pos="4680"/>
        <w:tab w:val="right" w:pos="9360"/>
      </w:tabs>
      <w:spacing w:line="240" w:lineRule="auto"/>
      <w:rPr>
        <w:rFonts w:ascii="Arial Narrow" w:eastAsia="Arial Narrow" w:hAnsi="Arial Narrow" w:cs="Arial Narrow"/>
        <w:color w:val="000000"/>
      </w:rPr>
    </w:pPr>
  </w:p>
  <w:p w14:paraId="6F6036B4" w14:textId="77777777" w:rsidR="007F0DE4" w:rsidRDefault="007F0DE4">
    <w:pPr>
      <w:pBdr>
        <w:top w:val="nil"/>
        <w:left w:val="nil"/>
        <w:bottom w:val="nil"/>
        <w:right w:val="nil"/>
        <w:between w:val="nil"/>
      </w:pBdr>
      <w:tabs>
        <w:tab w:val="center" w:pos="4680"/>
        <w:tab w:val="right" w:pos="9360"/>
      </w:tabs>
      <w:spacing w:line="240" w:lineRule="auto"/>
      <w:rPr>
        <w:rFonts w:ascii="Arial Narrow" w:eastAsia="Arial Narrow" w:hAnsi="Arial Narrow" w:cs="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E4"/>
    <w:rsid w:val="007F0DE4"/>
    <w:rsid w:val="00BC0636"/>
    <w:rsid w:val="00CA7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A126563"/>
  <w15:docId w15:val="{EC42C220-8B34-D649-99F9-9307746C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0F0F84"/>
    <w:rPr>
      <w:sz w:val="16"/>
      <w:szCs w:val="16"/>
    </w:rPr>
  </w:style>
  <w:style w:type="paragraph" w:styleId="Textocomentario">
    <w:name w:val="annotation text"/>
    <w:basedOn w:val="Normal"/>
    <w:link w:val="TextocomentarioCar"/>
    <w:uiPriority w:val="99"/>
    <w:semiHidden/>
    <w:unhideWhenUsed/>
    <w:rsid w:val="000F0F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0F84"/>
    <w:rPr>
      <w:sz w:val="20"/>
      <w:szCs w:val="20"/>
    </w:rPr>
  </w:style>
  <w:style w:type="paragraph" w:styleId="Asuntodelcomentario">
    <w:name w:val="annotation subject"/>
    <w:basedOn w:val="Textocomentario"/>
    <w:next w:val="Textocomentario"/>
    <w:link w:val="AsuntodelcomentarioCar"/>
    <w:uiPriority w:val="99"/>
    <w:semiHidden/>
    <w:unhideWhenUsed/>
    <w:rsid w:val="000F0F84"/>
    <w:rPr>
      <w:b/>
      <w:bCs/>
    </w:rPr>
  </w:style>
  <w:style w:type="character" w:customStyle="1" w:styleId="AsuntodelcomentarioCar">
    <w:name w:val="Asunto del comentario Car"/>
    <w:basedOn w:val="TextocomentarioCar"/>
    <w:link w:val="Asuntodelcomentario"/>
    <w:uiPriority w:val="99"/>
    <w:semiHidden/>
    <w:rsid w:val="000F0F84"/>
    <w:rPr>
      <w:b/>
      <w:bCs/>
      <w:sz w:val="20"/>
      <w:szCs w:val="20"/>
    </w:rPr>
  </w:style>
  <w:style w:type="paragraph" w:styleId="Textodeglobo">
    <w:name w:val="Balloon Text"/>
    <w:basedOn w:val="Normal"/>
    <w:link w:val="TextodegloboCar"/>
    <w:uiPriority w:val="99"/>
    <w:semiHidden/>
    <w:unhideWhenUsed/>
    <w:rsid w:val="000F0F8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F84"/>
    <w:rPr>
      <w:rFonts w:ascii="Segoe UI" w:hAnsi="Segoe UI" w:cs="Segoe UI"/>
      <w:sz w:val="18"/>
      <w:szCs w:val="18"/>
    </w:rPr>
  </w:style>
  <w:style w:type="character" w:styleId="Hipervnculo">
    <w:name w:val="Hyperlink"/>
    <w:basedOn w:val="Fuentedeprrafopredeter"/>
    <w:uiPriority w:val="99"/>
    <w:unhideWhenUsed/>
    <w:rsid w:val="009E56AD"/>
    <w:rPr>
      <w:color w:val="0000FF" w:themeColor="hyperlink"/>
      <w:u w:val="single"/>
    </w:rPr>
  </w:style>
  <w:style w:type="character" w:styleId="Mencinsinresolver">
    <w:name w:val="Unresolved Mention"/>
    <w:basedOn w:val="Fuentedeprrafopredeter"/>
    <w:uiPriority w:val="99"/>
    <w:semiHidden/>
    <w:unhideWhenUsed/>
    <w:rsid w:val="009E5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egi.org.mx/contenidos/saladeprensa/boletines/2020/OtrTemEcon/ENDUTIH_2019.pdf" TargetMode="External"/><Relationship Id="rId13" Type="http://schemas.openxmlformats.org/officeDocument/2006/relationships/hyperlink" Target="https://wol.iza.org/uploads/articles/396/pdfs/how-digital-payments-can-benefit-entrepreneurs.pdf" TargetMode="External"/><Relationship Id="rId18" Type="http://schemas.openxmlformats.org/officeDocument/2006/relationships/hyperlink" Target="https://www.facebook.com/ViasatMexico/"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witter.com/ViasatMexico" TargetMode="External"/><Relationship Id="rId7" Type="http://schemas.openxmlformats.org/officeDocument/2006/relationships/image" Target="media/image1.png"/><Relationship Id="rId12" Type="http://schemas.openxmlformats.org/officeDocument/2006/relationships/hyperlink" Target="https://wol.iza.org/articles/how-digital-payments-can-benefit-entrepreneurs" TargetMode="External"/><Relationship Id="rId17" Type="http://schemas.openxmlformats.org/officeDocument/2006/relationships/hyperlink" Target="https://corpblog.viasat.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asat.com.mx" TargetMode="External"/><Relationship Id="rId20" Type="http://schemas.openxmlformats.org/officeDocument/2006/relationships/hyperlink" Target="https://www.linkedin.com/company/viasa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mco.org.mx/wp-content/uploads/2020/01/20200120-Bolet%C3%ADn-El-rompecabezas-de-la-inclusi%C3%B3n-financiera-en-M%C3%A9xico-CGD-IMCO.pdf" TargetMode="External"/><Relationship Id="rId24" Type="http://schemas.openxmlformats.org/officeDocument/2006/relationships/hyperlink" Target="mailto:norma.perez@another.co" TargetMode="External"/><Relationship Id="rId5" Type="http://schemas.openxmlformats.org/officeDocument/2006/relationships/footnotes" Target="footnotes.xml"/><Relationship Id="rId15" Type="http://schemas.openxmlformats.org/officeDocument/2006/relationships/hyperlink" Target="https://www.viasat.com/" TargetMode="External"/><Relationship Id="rId23" Type="http://schemas.openxmlformats.org/officeDocument/2006/relationships/hyperlink" Target="mailto:maximiliano.cervantes@another.co" TargetMode="External"/><Relationship Id="rId28" Type="http://schemas.openxmlformats.org/officeDocument/2006/relationships/theme" Target="theme/theme1.xml"/><Relationship Id="rId10" Type="http://schemas.openxmlformats.org/officeDocument/2006/relationships/hyperlink" Target="https://viasat.com.mx/" TargetMode="External"/><Relationship Id="rId19" Type="http://schemas.openxmlformats.org/officeDocument/2006/relationships/hyperlink" Target="https://www.instagram.com/viasatmexico/" TargetMode="External"/><Relationship Id="rId4" Type="http://schemas.openxmlformats.org/officeDocument/2006/relationships/webSettings" Target="webSettings.xml"/><Relationship Id="rId9" Type="http://schemas.openxmlformats.org/officeDocument/2006/relationships/hyperlink" Target="https://www.bcg.com/publications/2019/global-payments-tapping-into-pockets-growth" TargetMode="External"/><Relationship Id="rId14" Type="http://schemas.openxmlformats.org/officeDocument/2006/relationships/hyperlink" Target="https://viasatmx.prezly.com/wi-fi-comunitario-de-viasat-una-alternativa-que-ya-esta-llevando-la-conectividad-a-zonas-rurales-de-mexico" TargetMode="External"/><Relationship Id="rId22" Type="http://schemas.openxmlformats.org/officeDocument/2006/relationships/hyperlink" Target="https://www.youtube.com/user/ViaSatIn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6treXRJ1AZRMvpc3Ql6bBmwCQw==">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4763</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Mangandy, Carlos</dc:creator>
  <cp:lastModifiedBy>MENDEZ JUAREZ SAID JHOEL</cp:lastModifiedBy>
  <cp:revision>2</cp:revision>
  <dcterms:created xsi:type="dcterms:W3CDTF">2021-02-13T00:41:00Z</dcterms:created>
  <dcterms:modified xsi:type="dcterms:W3CDTF">2021-02-16T15:14:00Z</dcterms:modified>
</cp:coreProperties>
</file>