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Tecnología vs. Violencia de Género: la importancia de las llamadas de emergencia</w:t>
      </w:r>
      <w:r w:rsidDel="00000000" w:rsidR="00000000" w:rsidRPr="00000000">
        <w:rPr>
          <w:b w:val="1"/>
          <w:sz w:val="28"/>
          <w:szCs w:val="28"/>
          <w:rtl w:val="0"/>
        </w:rPr>
        <w:t xml:space="preserve"> para las mujeres</w:t>
      </w:r>
      <w:r w:rsidDel="00000000" w:rsidR="00000000" w:rsidRPr="00000000">
        <w:rPr>
          <w:rtl w:val="0"/>
        </w:rPr>
      </w:r>
    </w:p>
    <w:p w:rsidR="00000000" w:rsidDel="00000000" w:rsidP="00000000" w:rsidRDefault="00000000" w:rsidRPr="00000000" w14:paraId="0000000B">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Derivado del confinamiento, los reportes al 9-1-1 por agresiones hacia el género femenino en México se elevaron 31% al cierre de 2020, con más de 260 mil llamadas.</w:t>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marzo de </w:t>
      </w:r>
      <w:r w:rsidDel="00000000" w:rsidR="00000000" w:rsidRPr="00000000">
        <w:rPr>
          <w:b w:val="1"/>
          <w:highlight w:val="cyan"/>
          <w:rtl w:val="0"/>
        </w:rPr>
        <w:t xml:space="preserve">2021.–</w:t>
      </w:r>
      <w:r w:rsidDel="00000000" w:rsidR="00000000" w:rsidRPr="00000000">
        <w:rPr>
          <w:rtl w:val="0"/>
        </w:rPr>
        <w:t xml:space="preserve"> Erradicar la violencia de género se ha convertido en uno de los principales desafíos sociales en México. De acuerdo con </w:t>
      </w:r>
      <w:hyperlink r:id="rId7">
        <w:r w:rsidDel="00000000" w:rsidR="00000000" w:rsidRPr="00000000">
          <w:rPr>
            <w:color w:val="1155cc"/>
            <w:u w:val="single"/>
            <w:rtl w:val="0"/>
          </w:rPr>
          <w:t xml:space="preserve">datos oficiales</w:t>
        </w:r>
      </w:hyperlink>
      <w:r w:rsidDel="00000000" w:rsidR="00000000" w:rsidRPr="00000000">
        <w:rPr>
          <w:rtl w:val="0"/>
        </w:rPr>
        <w:t xml:space="preserve">, </w:t>
      </w:r>
      <w:r w:rsidDel="00000000" w:rsidR="00000000" w:rsidRPr="00000000">
        <w:rPr>
          <w:b w:val="1"/>
          <w:rtl w:val="0"/>
        </w:rPr>
        <w:t xml:space="preserve">actualmente siete de cada 10 mujeres (de 15 años de edad o más) han sufrido al menos un incidente de cualquier tipo a lo largo de su vida</w:t>
      </w:r>
      <w:r w:rsidDel="00000000" w:rsidR="00000000" w:rsidRPr="00000000">
        <w:rPr>
          <w:rtl w:val="0"/>
        </w:rPr>
        <w:t xml:space="preserve">. Este fenómeno se acentuó con el confinamiento derivado de la pandemia, cuando </w:t>
      </w:r>
      <w:r w:rsidDel="00000000" w:rsidR="00000000" w:rsidRPr="00000000">
        <w:rPr>
          <w:b w:val="1"/>
          <w:rtl w:val="0"/>
        </w:rPr>
        <w:t xml:space="preserve">los </w:t>
      </w:r>
      <w:hyperlink r:id="rId8">
        <w:r w:rsidDel="00000000" w:rsidR="00000000" w:rsidRPr="00000000">
          <w:rPr>
            <w:b w:val="1"/>
            <w:color w:val="1155cc"/>
            <w:u w:val="single"/>
            <w:rtl w:val="0"/>
          </w:rPr>
          <w:t xml:space="preserve">reportes</w:t>
        </w:r>
      </w:hyperlink>
      <w:r w:rsidDel="00000000" w:rsidR="00000000" w:rsidRPr="00000000">
        <w:rPr>
          <w:b w:val="1"/>
          <w:rtl w:val="0"/>
        </w:rPr>
        <w:t xml:space="preserve"> al 9-1-1 por esta problemática se elevaron 31% al cierre de 2020</w:t>
      </w:r>
      <w:r w:rsidDel="00000000" w:rsidR="00000000" w:rsidRPr="00000000">
        <w:rPr>
          <w:rtl w:val="0"/>
        </w:rPr>
        <w:t xml:space="preserve">, rebasando las 260 mil llamadas.</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i w:val="1"/>
          <w:rtl w:val="0"/>
        </w:rPr>
        <w:t xml:space="preserve">“En el marco del </w:t>
      </w:r>
      <w:hyperlink r:id="rId9">
        <w:r w:rsidDel="00000000" w:rsidR="00000000" w:rsidRPr="00000000">
          <w:rPr>
            <w:i w:val="1"/>
            <w:color w:val="1155cc"/>
            <w:u w:val="single"/>
            <w:rtl w:val="0"/>
          </w:rPr>
          <w:t xml:space="preserve">Día Internacional de la Mujer</w:t>
        </w:r>
      </w:hyperlink>
      <w:r w:rsidDel="00000000" w:rsidR="00000000" w:rsidRPr="00000000">
        <w:rPr>
          <w:i w:val="1"/>
          <w:rtl w:val="0"/>
        </w:rPr>
        <w:t xml:space="preserve">, es importante reconocer cómo </w:t>
      </w:r>
      <w:r w:rsidDel="00000000" w:rsidR="00000000" w:rsidRPr="00000000">
        <w:rPr>
          <w:b w:val="1"/>
          <w:i w:val="1"/>
          <w:rtl w:val="0"/>
        </w:rPr>
        <w:t xml:space="preserve">las nuevas tecnologías están ayudando a combatir este trágico y lamentable fenómeno; ejemplo de ello es el 9-1-1</w:t>
      </w:r>
      <w:r w:rsidDel="00000000" w:rsidR="00000000" w:rsidRPr="00000000">
        <w:rPr>
          <w:i w:val="1"/>
          <w:rtl w:val="0"/>
        </w:rPr>
        <w:t xml:space="preserve">, donde las denuncias sobre estos casos se atiendan con perspectiva de género y las denunciantes pueden obtener asesoría jurídica, psicológica y en su caso de albergue”</w:t>
      </w:r>
      <w:r w:rsidDel="00000000" w:rsidR="00000000" w:rsidRPr="00000000">
        <w:rPr>
          <w:rtl w:val="0"/>
        </w:rPr>
        <w:t xml:space="preserve">, explica el </w:t>
      </w:r>
      <w:r w:rsidDel="00000000" w:rsidR="00000000" w:rsidRPr="00000000">
        <w:rPr>
          <w:b w:val="1"/>
          <w:rtl w:val="0"/>
        </w:rPr>
        <w:t xml:space="preserve">Ing. Abelardo A. Tous-Mulkay, P.E.I., Director General de </w:t>
      </w:r>
      <w:hyperlink r:id="rId10">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b w:val="1"/>
        </w:rPr>
      </w:pPr>
      <w:r w:rsidDel="00000000" w:rsidR="00000000" w:rsidRPr="00000000">
        <w:rPr>
          <w:b w:val="1"/>
          <w:rtl w:val="0"/>
        </w:rPr>
        <w:t xml:space="preserve">Protocolo especial de atención</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De acuerdo con el experto, desde hace 4 años, </w:t>
      </w:r>
      <w:r w:rsidDel="00000000" w:rsidR="00000000" w:rsidRPr="00000000">
        <w:rPr>
          <w:b w:val="1"/>
          <w:rtl w:val="0"/>
        </w:rPr>
        <w:t xml:space="preserve">el servicio del 9-1-1 </w:t>
      </w:r>
      <w:hyperlink r:id="rId11">
        <w:r w:rsidDel="00000000" w:rsidR="00000000" w:rsidRPr="00000000">
          <w:rPr>
            <w:b w:val="1"/>
            <w:color w:val="1155cc"/>
            <w:u w:val="single"/>
            <w:rtl w:val="0"/>
          </w:rPr>
          <w:t xml:space="preserve">implementó</w:t>
        </w:r>
      </w:hyperlink>
      <w:r w:rsidDel="00000000" w:rsidR="00000000" w:rsidRPr="00000000">
        <w:rPr>
          <w:b w:val="1"/>
          <w:rtl w:val="0"/>
        </w:rPr>
        <w:t xml:space="preserve"> un protocolo </w:t>
      </w:r>
      <w:r w:rsidDel="00000000" w:rsidR="00000000" w:rsidRPr="00000000">
        <w:rPr>
          <w:b w:val="1"/>
          <w:rtl w:val="0"/>
        </w:rPr>
        <w:t xml:space="preserve">especial de atención para que las denuncias sobre casos de violencia contra las mujeres se atiendan con un enfoque diferencial especializado</w:t>
      </w:r>
      <w:r w:rsidDel="00000000" w:rsidR="00000000" w:rsidRPr="00000000">
        <w:rPr>
          <w:rtl w:val="0"/>
        </w:rPr>
        <w:t xml:space="preserve">. </w:t>
      </w:r>
      <w:r w:rsidDel="00000000" w:rsidR="00000000" w:rsidRPr="00000000">
        <w:rPr>
          <w:rtl w:val="0"/>
        </w:rPr>
        <w:t xml:space="preserve">De esta manera, los más de </w:t>
      </w:r>
      <w:r w:rsidDel="00000000" w:rsidR="00000000" w:rsidRPr="00000000">
        <w:rPr>
          <w:b w:val="1"/>
          <w:rtl w:val="0"/>
        </w:rPr>
        <w:t xml:space="preserve">tres mil operadoras(es) y supervisores(as) capacitados pueden homologar la respuesta oportuna</w:t>
      </w:r>
      <w:r w:rsidDel="00000000" w:rsidR="00000000" w:rsidRPr="00000000">
        <w:rPr>
          <w:rtl w:val="0"/>
        </w:rPr>
        <w:t xml:space="preserve"> a mujeres víctimas de violencia que llaman pidiendo ayuda a los Centros de Atención de Llamadas de Emergencia (CALLE).</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b w:val="1"/>
        </w:rPr>
      </w:pPr>
      <w:r w:rsidDel="00000000" w:rsidR="00000000" w:rsidRPr="00000000">
        <w:rPr>
          <w:b w:val="1"/>
          <w:rtl w:val="0"/>
        </w:rPr>
        <w:t xml:space="preserve">Tecnologías vs. agresiones de género</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Además, </w:t>
      </w:r>
      <w:r w:rsidDel="00000000" w:rsidR="00000000" w:rsidRPr="00000000">
        <w:rPr>
          <w:b w:val="1"/>
          <w:rtl w:val="0"/>
        </w:rPr>
        <w:t xml:space="preserve">el 9-1-1 ha incorporado </w:t>
      </w:r>
      <w:hyperlink r:id="rId12">
        <w:r w:rsidDel="00000000" w:rsidR="00000000" w:rsidRPr="00000000">
          <w:rPr>
            <w:b w:val="1"/>
            <w:color w:val="1155cc"/>
            <w:u w:val="single"/>
            <w:rtl w:val="0"/>
          </w:rPr>
          <w:t xml:space="preserve">nuevas herramientas</w:t>
        </w:r>
      </w:hyperlink>
      <w:r w:rsidDel="00000000" w:rsidR="00000000" w:rsidRPr="00000000">
        <w:rPr>
          <w:b w:val="1"/>
          <w:rtl w:val="0"/>
        </w:rPr>
        <w:t xml:space="preserve"> que están impulsando una atención más efectiva en los casos de violencia de género</w:t>
      </w:r>
      <w:r w:rsidDel="00000000" w:rsidR="00000000" w:rsidRPr="00000000">
        <w:rPr>
          <w:rtl w:val="0"/>
        </w:rPr>
        <w:t xml:space="preserve">. En 20 estados del país, el servicio ha sumado tecnología conocida como la plataforma SaaS Carbyne (“</w:t>
      </w:r>
      <w:r w:rsidDel="00000000" w:rsidR="00000000" w:rsidRPr="00000000">
        <w:rPr>
          <w:i w:val="1"/>
          <w:rtl w:val="0"/>
        </w:rPr>
        <w:t xml:space="preserve">Software as a Service</w:t>
      </w:r>
      <w:r w:rsidDel="00000000" w:rsidR="00000000" w:rsidRPr="00000000">
        <w:rPr>
          <w:rtl w:val="0"/>
        </w:rPr>
        <w:t xml:space="preserve">” por sus siglas en Inglés), la cual provee </w:t>
      </w:r>
      <w:r w:rsidDel="00000000" w:rsidR="00000000" w:rsidRPr="00000000">
        <w:rPr>
          <w:b w:val="1"/>
          <w:rtl w:val="0"/>
        </w:rPr>
        <w:t xml:space="preserve">videollamadas, chat silencioso y geolocalización</w:t>
      </w:r>
      <w:r w:rsidDel="00000000" w:rsidR="00000000" w:rsidRPr="00000000">
        <w:rPr>
          <w:rtl w:val="0"/>
        </w:rPr>
        <w:t xml:space="preserve"> (con el consentimiento previo del usuario), durante una llamada de emergencia 9-1-1.</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Esta plataforma permite a un ciudadano, al llamar al 9-1-1, tener una sesión interactiva con el operador, </w:t>
      </w:r>
      <w:r w:rsidDel="00000000" w:rsidR="00000000" w:rsidRPr="00000000">
        <w:rPr>
          <w:b w:val="1"/>
          <w:rtl w:val="0"/>
        </w:rPr>
        <w:t xml:space="preserve">sin la necesidad de una aplicación instalada en su celular</w:t>
      </w:r>
      <w:r w:rsidDel="00000000" w:rsidR="00000000" w:rsidRPr="00000000">
        <w:rPr>
          <w:rtl w:val="0"/>
        </w:rPr>
        <w:t xml:space="preserve">, y </w:t>
      </w:r>
      <w:r w:rsidDel="00000000" w:rsidR="00000000" w:rsidRPr="00000000">
        <w:rPr>
          <w:rtl w:val="0"/>
        </w:rPr>
        <w:t xml:space="preserve">al CALLE</w:t>
      </w:r>
      <w:r w:rsidDel="00000000" w:rsidR="00000000" w:rsidRPr="00000000">
        <w:rPr>
          <w:rtl w:val="0"/>
        </w:rPr>
        <w:t xml:space="preserve"> aprovechar todas las capacidades del dispositivo celular para lograr el registro preciso de la localización </w:t>
      </w:r>
      <w:r w:rsidDel="00000000" w:rsidR="00000000" w:rsidRPr="00000000">
        <w:rPr>
          <w:u w:val="single"/>
          <w:rtl w:val="0"/>
        </w:rPr>
        <w:t xml:space="preserve">exacta</w:t>
      </w:r>
      <w:r w:rsidDel="00000000" w:rsidR="00000000" w:rsidRPr="00000000">
        <w:rPr>
          <w:rtl w:val="0"/>
        </w:rPr>
        <w:t xml:space="preserve"> de la llamada, duración de la misma, desplazamiento en tiempo real, y mucha mayor información que permita un análisis posterior al hecho. </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Por ejemplo, </w:t>
      </w:r>
      <w:r w:rsidDel="00000000" w:rsidR="00000000" w:rsidRPr="00000000">
        <w:rPr>
          <w:b w:val="1"/>
          <w:rtl w:val="0"/>
        </w:rPr>
        <w:t xml:space="preserve">se han atendido casos de violencia de género reportados oportunamente por niñas y niños en el hogar</w:t>
      </w:r>
      <w:r w:rsidDel="00000000" w:rsidR="00000000" w:rsidRPr="00000000">
        <w:rPr>
          <w:rtl w:val="0"/>
        </w:rPr>
        <w:t xml:space="preserve">, usando la plataforma SaaS Carbyne, quienes han utilizado de forma discreta el chat silencioso, salvaguardando su propia integridad.</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Estas tecnologías están sirviendo como alternativas a la hora de reportar un incidente de violencia de género en los hogares, lo cual ha sido muy útil durante el confinamiento, optimizando la respuesta de seguridad.</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b w:val="1"/>
        </w:rPr>
      </w:pPr>
      <w:r w:rsidDel="00000000" w:rsidR="00000000" w:rsidRPr="00000000">
        <w:rPr>
          <w:b w:val="1"/>
          <w:rtl w:val="0"/>
        </w:rPr>
        <w:t xml:space="preserve">La importancia de la educación</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Uno de los grandes retos es </w:t>
      </w:r>
      <w:r w:rsidDel="00000000" w:rsidR="00000000" w:rsidRPr="00000000">
        <w:rPr>
          <w:b w:val="1"/>
          <w:rtl w:val="0"/>
        </w:rPr>
        <w:t xml:space="preserve">promover el uso del 9-1-1 de manera responsable, sobre todo en casos de violencia de género</w:t>
      </w:r>
      <w:r w:rsidDel="00000000" w:rsidR="00000000" w:rsidRPr="00000000">
        <w:rPr>
          <w:rtl w:val="0"/>
        </w:rPr>
        <w:t xml:space="preserve">. Si bien </w:t>
      </w:r>
      <w:r w:rsidDel="00000000" w:rsidR="00000000" w:rsidRPr="00000000">
        <w:rPr>
          <w:b w:val="1"/>
          <w:rtl w:val="0"/>
        </w:rPr>
        <w:t xml:space="preserve">actualmente casi 7 de cada 10 llamadas que se hacen en el país son improcedentes</w:t>
      </w:r>
      <w:r w:rsidDel="00000000" w:rsidR="00000000" w:rsidRPr="00000000">
        <w:rPr>
          <w:rtl w:val="0"/>
        </w:rPr>
        <w:t xml:space="preserve">, hacer un uso correcto del servicio (y educar a las más pequeñas para hacerlo) es clave, sobre todo por </w:t>
      </w:r>
      <w:r w:rsidDel="00000000" w:rsidR="00000000" w:rsidRPr="00000000">
        <w:rPr>
          <w:b w:val="1"/>
          <w:rtl w:val="0"/>
        </w:rPr>
        <w:t xml:space="preserve">la cantidad de recursos que se movilizan detrás de cada llamada</w:t>
      </w:r>
      <w:r w:rsidDel="00000000" w:rsidR="00000000" w:rsidRPr="00000000">
        <w:rPr>
          <w:rtl w:val="0"/>
        </w:rPr>
        <w:t xml:space="preserve">. </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i w:val="1"/>
          <w:rtl w:val="0"/>
        </w:rPr>
        <w:t xml:space="preserve">“Este año, la ONU </w:t>
      </w:r>
      <w:hyperlink r:id="rId13">
        <w:r w:rsidDel="00000000" w:rsidR="00000000" w:rsidRPr="00000000">
          <w:rPr>
            <w:i w:val="1"/>
            <w:color w:val="1155cc"/>
            <w:u w:val="single"/>
            <w:rtl w:val="0"/>
          </w:rPr>
          <w:t xml:space="preserve">anunció</w:t>
        </w:r>
      </w:hyperlink>
      <w:r w:rsidDel="00000000" w:rsidR="00000000" w:rsidRPr="00000000">
        <w:rPr>
          <w:i w:val="1"/>
          <w:rtl w:val="0"/>
        </w:rPr>
        <w:t xml:space="preserve"> que la temática del Día Internacional de la Mujer será la de '</w:t>
      </w:r>
      <w:r w:rsidDel="00000000" w:rsidR="00000000" w:rsidRPr="00000000">
        <w:rPr>
          <w:b w:val="1"/>
          <w:i w:val="1"/>
          <w:rtl w:val="0"/>
        </w:rPr>
        <w:t xml:space="preserve">Mujeres líderes: Por un futuro igualitario en el mundo de la Covid-19</w:t>
      </w:r>
      <w:r w:rsidDel="00000000" w:rsidR="00000000" w:rsidRPr="00000000">
        <w:rPr>
          <w:i w:val="1"/>
          <w:rtl w:val="0"/>
        </w:rPr>
        <w:t xml:space="preserve">', lo cual remarca el papel de las mujeres en nuestra sociedad, como parte de la recuperación ante la pandemia. Sin duda, una de las herramientas más poderosas para impulsar este cambio y erradicar la violencia de género en México es el uso de la tecnología en el diseño de servicios de respuesta más inteligentes”, concluye el Ing. Tous-Mulkay de Carbyne.</w:t>
      </w:r>
      <w:r w:rsidDel="00000000" w:rsidR="00000000" w:rsidRPr="00000000">
        <w:rPr>
          <w:rtl w:val="0"/>
        </w:rPr>
      </w:r>
    </w:p>
    <w:p w:rsidR="00000000" w:rsidDel="00000000" w:rsidP="00000000" w:rsidRDefault="00000000" w:rsidRPr="00000000" w14:paraId="00000025">
      <w:pPr>
        <w:spacing w:line="240" w:lineRule="auto"/>
        <w:jc w:val="center"/>
        <w:rPr/>
      </w:pPr>
      <w:r w:rsidDel="00000000" w:rsidR="00000000" w:rsidRPr="00000000">
        <w:rPr>
          <w:rtl w:val="0"/>
        </w:rPr>
      </w:r>
    </w:p>
    <w:p w:rsidR="00000000" w:rsidDel="00000000" w:rsidP="00000000" w:rsidRDefault="00000000" w:rsidRPr="00000000" w14:paraId="00000026">
      <w:pPr>
        <w:spacing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27">
      <w:pPr>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8">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4">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9">
      <w:pPr>
        <w:spacing w:line="276"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2A">
      <w:pPr>
        <w:spacing w:line="276" w:lineRule="auto"/>
        <w:jc w:val="both"/>
        <w:rPr>
          <w:sz w:val="20"/>
          <w:szCs w:val="20"/>
        </w:rPr>
      </w:pPr>
      <w:r w:rsidDel="00000000" w:rsidR="00000000" w:rsidRPr="00000000">
        <w:rPr>
          <w:rtl w:val="0"/>
        </w:rPr>
      </w:r>
    </w:p>
    <w:p w:rsidR="00000000" w:rsidDel="00000000" w:rsidP="00000000" w:rsidRDefault="00000000" w:rsidRPr="00000000" w14:paraId="0000002B">
      <w:pPr>
        <w:spacing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Tel-Aviv y Europa. Para obtener más información, visite </w:t>
      </w:r>
      <w:hyperlink r:id="rId15">
        <w:r w:rsidDel="00000000" w:rsidR="00000000" w:rsidRPr="00000000">
          <w:rPr>
            <w:color w:val="1155cc"/>
            <w:sz w:val="20"/>
            <w:szCs w:val="20"/>
            <w:u w:val="single"/>
            <w:rtl w:val="0"/>
          </w:rPr>
          <w:t xml:space="preserve">carbyne9</w:t>
        </w:r>
      </w:hyperlink>
      <w:hyperlink r:id="rId16">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C">
      <w:pPr>
        <w:spacing w:line="276" w:lineRule="auto"/>
        <w:jc w:val="both"/>
        <w:rPr>
          <w:sz w:val="20"/>
          <w:szCs w:val="20"/>
        </w:rPr>
      </w:pPr>
      <w:r w:rsidDel="00000000" w:rsidR="00000000" w:rsidRPr="00000000">
        <w:rPr>
          <w:rtl w:val="0"/>
        </w:rPr>
      </w:r>
    </w:p>
    <w:p w:rsidR="00000000" w:rsidDel="00000000" w:rsidP="00000000" w:rsidRDefault="00000000" w:rsidRPr="00000000" w14:paraId="0000002D">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Facebook: </w:t>
      </w:r>
      <w:hyperlink r:id="rId17">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Twitter: </w:t>
      </w:r>
      <w:hyperlink r:id="rId18">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LinkedIn: </w:t>
      </w:r>
      <w:hyperlink r:id="rId19">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rtl w:val="0"/>
        </w:rPr>
      </w:r>
    </w:p>
    <w:p w:rsidR="00000000" w:rsidDel="00000000" w:rsidP="00000000" w:rsidRDefault="00000000" w:rsidRPr="00000000" w14:paraId="00000032">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Facebook: </w:t>
      </w:r>
      <w:hyperlink r:id="rId20">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LinkedIn: </w:t>
      </w:r>
      <w:hyperlink r:id="rId21">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35">
      <w:pPr>
        <w:spacing w:line="276" w:lineRule="auto"/>
        <w:rPr>
          <w:b w:val="1"/>
          <w:sz w:val="20"/>
          <w:szCs w:val="20"/>
        </w:rPr>
      </w:pPr>
      <w:r w:rsidDel="00000000" w:rsidR="00000000" w:rsidRPr="00000000">
        <w:rPr>
          <w:rtl w:val="0"/>
        </w:rPr>
      </w:r>
    </w:p>
    <w:p w:rsidR="00000000" w:rsidDel="00000000" w:rsidP="00000000" w:rsidRDefault="00000000" w:rsidRPr="00000000" w14:paraId="00000036">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A">
      <w:pPr>
        <w:spacing w:line="276" w:lineRule="auto"/>
        <w:rPr/>
      </w:pPr>
      <w:hyperlink r:id="rId22">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CarbyneLATAM/" TargetMode="External"/><Relationship Id="rId11" Type="http://schemas.openxmlformats.org/officeDocument/2006/relationships/hyperlink" Target="https://www.gob.mx/inmujeres/prensa/el-numero-de-emergencias-911-atendera-situaciones-de-violencia-de-genero-con-protocolos-especializados" TargetMode="External"/><Relationship Id="rId22" Type="http://schemas.openxmlformats.org/officeDocument/2006/relationships/hyperlink" Target="mailto:carlos.castaneda@another.co" TargetMode="External"/><Relationship Id="rId10" Type="http://schemas.openxmlformats.org/officeDocument/2006/relationships/hyperlink" Target="https://carbyne911.com/" TargetMode="External"/><Relationship Id="rId21" Type="http://schemas.openxmlformats.org/officeDocument/2006/relationships/hyperlink" Target="https://www.linkedin.com/company/carbyne-latam/" TargetMode="External"/><Relationship Id="rId13" Type="http://schemas.openxmlformats.org/officeDocument/2006/relationships/hyperlink" Target="https://www.unwomen.org/es/news/stories/2020/11/announcer-international-womens-day-2021" TargetMode="External"/><Relationship Id="rId12" Type="http://schemas.openxmlformats.org/officeDocument/2006/relationships/hyperlink" Target="https://carbyne911.com/mexico-c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women.org/es/news/in-focus/international-womens-day" TargetMode="External"/><Relationship Id="rId15" Type="http://schemas.openxmlformats.org/officeDocument/2006/relationships/hyperlink" Target="https://carbyne911.com/" TargetMode="External"/><Relationship Id="rId14" Type="http://schemas.openxmlformats.org/officeDocument/2006/relationships/hyperlink" Target="https://carbyne911.com/" TargetMode="External"/><Relationship Id="rId17" Type="http://schemas.openxmlformats.org/officeDocument/2006/relationships/hyperlink" Target="https://www.facebook.com/CarbyneGlobal/" TargetMode="External"/><Relationship Id="rId16" Type="http://schemas.openxmlformats.org/officeDocument/2006/relationships/hyperlink" Target="https://carbyne911.com/" TargetMode="External"/><Relationship Id="rId5" Type="http://schemas.openxmlformats.org/officeDocument/2006/relationships/styles" Target="styles.xml"/><Relationship Id="rId19" Type="http://schemas.openxmlformats.org/officeDocument/2006/relationships/hyperlink" Target="https://www.linkedin.com/company/carbyne" TargetMode="External"/><Relationship Id="rId6" Type="http://schemas.openxmlformats.org/officeDocument/2006/relationships/image" Target="media/image1.jpg"/><Relationship Id="rId18" Type="http://schemas.openxmlformats.org/officeDocument/2006/relationships/hyperlink" Target="https://twitter.com/carbyne911" TargetMode="External"/><Relationship Id="rId7" Type="http://schemas.openxmlformats.org/officeDocument/2006/relationships/hyperlink" Target="https://www.inegi.org.mx/contenidos/saladeprensa/aproposito/2020/Violencia2020_Nal.pdf?fbclid=IwAR2hD5mR1ZesgmWv1zCf6Ww1ms_ohgA2ubrA9whsw1jFfMcI-iHKuUyOHbA" TargetMode="External"/><Relationship Id="rId8" Type="http://schemas.openxmlformats.org/officeDocument/2006/relationships/hyperlink" Target="https://drive.google.com/file/d/1RHUjF-foAgeft_iaAGgXIiPvvgRfPT9b/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