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F6" w:rsidRPr="00D119F6" w:rsidRDefault="00D119F6" w:rsidP="00D119F6">
      <w:pPr>
        <w:jc w:val="center"/>
        <w:rPr>
          <w:rFonts w:ascii="Century Gothic" w:hAnsi="Century Gothic"/>
          <w:b/>
          <w:sz w:val="22"/>
          <w:szCs w:val="20"/>
        </w:rPr>
      </w:pPr>
      <w:r w:rsidRPr="00D119F6">
        <w:rPr>
          <w:rFonts w:ascii="Century Gothic" w:hAnsi="Century Gothic"/>
          <w:b/>
          <w:sz w:val="22"/>
          <w:szCs w:val="20"/>
        </w:rPr>
        <w:t>LEGA DEL FILO D’ORO: AL VIA LA CAMPAGNA DI RACCOLTA FONDI “INSIEME PER LORO”</w:t>
      </w:r>
    </w:p>
    <w:p w:rsidR="00D119F6" w:rsidRPr="007B3FEE" w:rsidRDefault="00D119F6" w:rsidP="00D119F6">
      <w:pPr>
        <w:jc w:val="center"/>
        <w:rPr>
          <w:rFonts w:ascii="Century Gothic" w:hAnsi="Century Gothic"/>
          <w:i/>
          <w:color w:val="000000" w:themeColor="text1"/>
          <w:sz w:val="20"/>
          <w:szCs w:val="20"/>
        </w:rPr>
      </w:pPr>
      <w:r w:rsidRPr="007B3FEE">
        <w:rPr>
          <w:rFonts w:ascii="Century Gothic" w:hAnsi="Century Gothic"/>
          <w:i/>
          <w:sz w:val="20"/>
          <w:szCs w:val="20"/>
        </w:rPr>
        <w:t>Ri</w:t>
      </w:r>
      <w:r w:rsidR="000239C8" w:rsidRPr="007B3FEE">
        <w:rPr>
          <w:rFonts w:ascii="Century Gothic" w:hAnsi="Century Gothic"/>
          <w:i/>
          <w:sz w:val="20"/>
          <w:szCs w:val="20"/>
        </w:rPr>
        <w:t xml:space="preserve">durre le lunghe liste di attesa e </w:t>
      </w:r>
      <w:r w:rsidRPr="007B3FEE">
        <w:rPr>
          <w:rFonts w:ascii="Century Gothic" w:hAnsi="Century Gothic"/>
          <w:i/>
          <w:sz w:val="20"/>
          <w:szCs w:val="20"/>
        </w:rPr>
        <w:t>proseguire i lavori di costruzione del nuovo Centro Nazionale</w:t>
      </w:r>
      <w:r w:rsidR="00D406D5" w:rsidRPr="007B3FEE">
        <w:rPr>
          <w:rFonts w:ascii="Century Gothic" w:hAnsi="Century Gothic"/>
          <w:i/>
          <w:sz w:val="20"/>
          <w:szCs w:val="20"/>
        </w:rPr>
        <w:t xml:space="preserve"> permettendo </w:t>
      </w:r>
      <w:r w:rsidRPr="007B3FEE">
        <w:rPr>
          <w:rFonts w:ascii="Century Gothic" w:hAnsi="Century Gothic"/>
          <w:i/>
          <w:sz w:val="20"/>
          <w:szCs w:val="20"/>
        </w:rPr>
        <w:t>così</w:t>
      </w:r>
      <w:r w:rsidR="00D406D5" w:rsidRPr="007B3FEE">
        <w:rPr>
          <w:rFonts w:ascii="Century Gothic" w:hAnsi="Century Gothic"/>
          <w:i/>
          <w:sz w:val="20"/>
          <w:szCs w:val="20"/>
        </w:rPr>
        <w:t>,</w:t>
      </w:r>
      <w:r w:rsidRPr="007B3FEE">
        <w:rPr>
          <w:rFonts w:ascii="Century Gothic" w:hAnsi="Century Gothic"/>
          <w:i/>
          <w:sz w:val="20"/>
          <w:szCs w:val="20"/>
        </w:rPr>
        <w:t xml:space="preserve"> a un numero maggiore di bambini e adulti sordociechi e pluriminorati psicosensoriali di accedere alle cure riabilitative della Lega del Filo d’Oro</w:t>
      </w:r>
      <w:r w:rsidR="00D406D5" w:rsidRPr="007B3FEE">
        <w:rPr>
          <w:rFonts w:ascii="Century Gothic" w:hAnsi="Century Gothic"/>
          <w:i/>
          <w:sz w:val="20"/>
          <w:szCs w:val="20"/>
        </w:rPr>
        <w:t>. Sono questi gli</w:t>
      </w:r>
      <w:r w:rsidRPr="007B3FEE">
        <w:rPr>
          <w:rFonts w:ascii="Century Gothic" w:hAnsi="Century Gothic"/>
          <w:i/>
          <w:sz w:val="20"/>
          <w:szCs w:val="20"/>
        </w:rPr>
        <w:t xml:space="preserve"> </w:t>
      </w:r>
      <w:r w:rsidR="00D406D5" w:rsidRPr="007B3FEE">
        <w:rPr>
          <w:rFonts w:ascii="Century Gothic" w:hAnsi="Century Gothic"/>
          <w:i/>
          <w:color w:val="000000" w:themeColor="text1"/>
          <w:sz w:val="20"/>
          <w:szCs w:val="20"/>
        </w:rPr>
        <w:t>obiettivi</w:t>
      </w:r>
      <w:r w:rsidRPr="007B3FEE">
        <w:rPr>
          <w:rFonts w:ascii="Century Gothic" w:hAnsi="Century Gothic"/>
          <w:i/>
          <w:color w:val="000000" w:themeColor="text1"/>
          <w:sz w:val="20"/>
          <w:szCs w:val="20"/>
        </w:rPr>
        <w:t xml:space="preserve"> della campagna di raccolta fondi </w:t>
      </w:r>
      <w:r w:rsidR="000239C8" w:rsidRPr="007B3FEE">
        <w:rPr>
          <w:rFonts w:ascii="Century Gothic" w:hAnsi="Century Gothic"/>
          <w:i/>
          <w:color w:val="000000" w:themeColor="text1"/>
          <w:sz w:val="20"/>
          <w:szCs w:val="20"/>
        </w:rPr>
        <w:t>“</w:t>
      </w:r>
      <w:r w:rsidRPr="007B3FEE">
        <w:rPr>
          <w:rFonts w:ascii="Century Gothic" w:hAnsi="Century Gothic"/>
          <w:i/>
          <w:color w:val="000000" w:themeColor="text1"/>
          <w:sz w:val="20"/>
          <w:szCs w:val="20"/>
        </w:rPr>
        <w:t>Insieme per loro</w:t>
      </w:r>
      <w:r w:rsidR="000239C8" w:rsidRPr="007B3FEE">
        <w:rPr>
          <w:rFonts w:ascii="Century Gothic" w:hAnsi="Century Gothic"/>
          <w:i/>
          <w:color w:val="000000" w:themeColor="text1"/>
          <w:sz w:val="20"/>
          <w:szCs w:val="20"/>
        </w:rPr>
        <w:t>”</w:t>
      </w:r>
      <w:r w:rsidRPr="007B3FEE">
        <w:rPr>
          <w:rFonts w:ascii="Century Gothic" w:hAnsi="Century Gothic"/>
          <w:i/>
          <w:color w:val="000000" w:themeColor="text1"/>
          <w:sz w:val="20"/>
          <w:szCs w:val="20"/>
        </w:rPr>
        <w:t xml:space="preserve"> lanciata dalla Lega del Filo d’Oro e a cui si può contribuire con un sms o chiamata da rete fissa al 45543 dal 9 al 29 ottobre.</w:t>
      </w:r>
    </w:p>
    <w:p w:rsidR="00D119F6" w:rsidRPr="007B3FEE" w:rsidRDefault="00D119F6" w:rsidP="00437DDD">
      <w:pPr>
        <w:rPr>
          <w:rFonts w:ascii="Century Gothic" w:hAnsi="Century Gothic"/>
          <w:i/>
          <w:sz w:val="20"/>
          <w:szCs w:val="20"/>
        </w:rPr>
      </w:pPr>
    </w:p>
    <w:p w:rsidR="002D24CA" w:rsidRPr="007B3FEE" w:rsidRDefault="00F82CBF" w:rsidP="00D119F6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Per un bambino </w:t>
      </w:r>
      <w:r w:rsidRPr="007B3FEE">
        <w:rPr>
          <w:rFonts w:ascii="Century Gothic" w:hAnsi="Century Gothic"/>
          <w:b/>
          <w:color w:val="000000" w:themeColor="text1"/>
          <w:sz w:val="20"/>
          <w:szCs w:val="20"/>
        </w:rPr>
        <w:t>da zero a 4 anni i tempi di attesa per ricevere un intervento precoce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con diagnosi valutativa delle difficoltà sensoriali </w:t>
      </w:r>
      <w:r w:rsidR="007C4A7B" w:rsidRPr="007B3FEE">
        <w:rPr>
          <w:rFonts w:ascii="Century Gothic" w:hAnsi="Century Gothic"/>
          <w:sz w:val="20"/>
          <w:szCs w:val="20"/>
        </w:rPr>
        <w:t xml:space="preserve">presso la Lega del Filo d’Oro 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arrivano, in media, fino a 7 mesi, ma si possono protrarre </w:t>
      </w:r>
      <w:r w:rsidRPr="007B3FEE">
        <w:rPr>
          <w:rFonts w:ascii="Century Gothic" w:hAnsi="Century Gothic"/>
          <w:b/>
          <w:color w:val="000000" w:themeColor="text1"/>
          <w:sz w:val="20"/>
          <w:szCs w:val="20"/>
        </w:rPr>
        <w:t>fino a 18 mesi per i bambini dai 4 anni in su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="00D119F6" w:rsidRPr="007B3FEE">
        <w:rPr>
          <w:rFonts w:ascii="Century Gothic" w:hAnsi="Century Gothic"/>
          <w:b/>
          <w:color w:val="000000" w:themeColor="text1"/>
          <w:sz w:val="20"/>
          <w:szCs w:val="20"/>
        </w:rPr>
        <w:t>Ridurre i lung</w:t>
      </w:r>
      <w:r w:rsidR="002D24CA" w:rsidRPr="007B3FEE">
        <w:rPr>
          <w:rFonts w:ascii="Century Gothic" w:hAnsi="Century Gothic"/>
          <w:b/>
          <w:color w:val="000000" w:themeColor="text1"/>
          <w:sz w:val="20"/>
          <w:szCs w:val="20"/>
        </w:rPr>
        <w:t xml:space="preserve">hi tempi delle liste di attesa per </w:t>
      </w:r>
      <w:r w:rsidR="00D406D5" w:rsidRPr="007B3FEE">
        <w:rPr>
          <w:rFonts w:ascii="Century Gothic" w:hAnsi="Century Gothic"/>
          <w:b/>
          <w:color w:val="000000" w:themeColor="text1"/>
          <w:sz w:val="20"/>
          <w:szCs w:val="20"/>
        </w:rPr>
        <w:t>offrire</w:t>
      </w:r>
      <w:r w:rsidR="002D24CA" w:rsidRPr="007B3FEE">
        <w:rPr>
          <w:rFonts w:ascii="Century Gothic" w:hAnsi="Century Gothic"/>
          <w:b/>
          <w:color w:val="000000" w:themeColor="text1"/>
          <w:sz w:val="20"/>
          <w:szCs w:val="20"/>
        </w:rPr>
        <w:t xml:space="preserve"> assistenza e cura a sempre più bambini</w:t>
      </w:r>
      <w:r w:rsidR="002D24CA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2D24CA" w:rsidRPr="007B3FEE">
        <w:rPr>
          <w:rFonts w:ascii="Century Gothic" w:hAnsi="Century Gothic"/>
          <w:b/>
          <w:color w:val="000000" w:themeColor="text1"/>
          <w:sz w:val="20"/>
          <w:szCs w:val="20"/>
        </w:rPr>
        <w:t xml:space="preserve">e adulti sordociechi </w:t>
      </w:r>
      <w:r w:rsidR="002D24CA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e pluriminorati psicosensoriali e alle loro famiglie attraverso </w:t>
      </w:r>
      <w:r w:rsidR="00C50AF0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il 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>nuovo Centro Nazionale della “Lega”</w:t>
      </w:r>
      <w:r w:rsidR="001535E4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50AF0" w:rsidRPr="007B3FEE">
        <w:rPr>
          <w:rFonts w:ascii="Century Gothic" w:hAnsi="Century Gothic"/>
          <w:color w:val="000000" w:themeColor="text1"/>
          <w:sz w:val="20"/>
          <w:szCs w:val="20"/>
        </w:rPr>
        <w:t>è l’obiettivo</w:t>
      </w:r>
      <w:r w:rsidR="00D406D5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2D24CA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della </w:t>
      </w:r>
      <w:r w:rsidR="002D24CA" w:rsidRPr="007B3FEE">
        <w:rPr>
          <w:rFonts w:ascii="Century Gothic" w:hAnsi="Century Gothic"/>
          <w:b/>
          <w:color w:val="000000" w:themeColor="text1"/>
          <w:sz w:val="20"/>
          <w:szCs w:val="20"/>
        </w:rPr>
        <w:t>campagna di raccolta fondi</w:t>
      </w:r>
      <w:r w:rsidR="002D24CA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D406D5" w:rsidRPr="007B3FEE">
        <w:rPr>
          <w:rFonts w:ascii="Century Gothic" w:hAnsi="Century Gothic"/>
          <w:color w:val="000000" w:themeColor="text1"/>
          <w:sz w:val="20"/>
          <w:szCs w:val="20"/>
        </w:rPr>
        <w:t>“</w:t>
      </w:r>
      <w:r w:rsidR="00D119F6" w:rsidRPr="007B3FEE">
        <w:rPr>
          <w:rFonts w:ascii="Century Gothic" w:hAnsi="Century Gothic"/>
          <w:b/>
          <w:color w:val="000000" w:themeColor="text1"/>
          <w:sz w:val="20"/>
          <w:szCs w:val="20"/>
        </w:rPr>
        <w:t>Insieme per loro</w:t>
      </w:r>
      <w:r w:rsidR="00D406D5" w:rsidRPr="007B3FEE">
        <w:rPr>
          <w:rFonts w:ascii="Century Gothic" w:hAnsi="Century Gothic"/>
          <w:b/>
          <w:color w:val="000000" w:themeColor="text1"/>
          <w:sz w:val="20"/>
          <w:szCs w:val="20"/>
        </w:rPr>
        <w:t>”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lanciata dalla </w:t>
      </w:r>
      <w:r w:rsidR="00D119F6" w:rsidRPr="007B3FEE">
        <w:rPr>
          <w:rFonts w:ascii="Century Gothic" w:hAnsi="Century Gothic"/>
          <w:b/>
          <w:color w:val="000000" w:themeColor="text1"/>
          <w:sz w:val="20"/>
          <w:szCs w:val="20"/>
        </w:rPr>
        <w:t>Lega del Filo d’Oro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e a cui si può contribuire con </w:t>
      </w:r>
      <w:r w:rsidR="00D119F6" w:rsidRPr="007B3FEE">
        <w:rPr>
          <w:rFonts w:ascii="Century Gothic" w:hAnsi="Century Gothic"/>
          <w:b/>
          <w:color w:val="000000" w:themeColor="text1"/>
          <w:sz w:val="20"/>
          <w:szCs w:val="20"/>
        </w:rPr>
        <w:t>un sms o chiamata da rete fissa al 45543 dal 9 al 29 ottobre</w:t>
      </w:r>
      <w:r w:rsidR="002D24CA" w:rsidRPr="007B3FEE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:rsidR="00F82CBF" w:rsidRPr="007B3FEE" w:rsidRDefault="00F82CBF" w:rsidP="00D119F6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F93B59" w:rsidRPr="007B3FEE" w:rsidRDefault="00F93B59" w:rsidP="00F93B59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Nato di 4 chili e mezzo alla 42esima settimana di gestazione </w:t>
      </w:r>
      <w:r w:rsidR="00D406D5" w:rsidRPr="007B3FEE">
        <w:rPr>
          <w:rFonts w:ascii="Century Gothic" w:hAnsi="Century Gothic"/>
          <w:b/>
          <w:color w:val="000000" w:themeColor="text1"/>
          <w:sz w:val="20"/>
          <w:szCs w:val="20"/>
        </w:rPr>
        <w:t>Francesco,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che oggi ha 9 anni, ha affrontato da subito </w:t>
      </w:r>
      <w:r w:rsidR="00D9524E" w:rsidRPr="007B3FEE">
        <w:rPr>
          <w:rFonts w:ascii="Century Gothic" w:hAnsi="Century Gothic"/>
          <w:sz w:val="20"/>
          <w:szCs w:val="20"/>
        </w:rPr>
        <w:t>una</w:t>
      </w:r>
      <w:r w:rsidR="00D9524E" w:rsidRPr="007B3FEE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serie di complicazioni e difficoltà: una crisi epilettica al quinto giorno di vita lo costringe a cure d’emergenza </w:t>
      </w:r>
      <w:r w:rsidR="00015D3F" w:rsidRPr="007B3FEE">
        <w:rPr>
          <w:rFonts w:ascii="Century Gothic" w:hAnsi="Century Gothic"/>
          <w:color w:val="000000" w:themeColor="text1"/>
          <w:sz w:val="20"/>
          <w:szCs w:val="20"/>
        </w:rPr>
        <w:t>e gli provoca danni cerebrali con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una diagnosi di cecità e </w:t>
      </w:r>
      <w:r w:rsidR="00015D3F" w:rsidRPr="007B3FEE">
        <w:rPr>
          <w:rFonts w:ascii="Century Gothic" w:hAnsi="Century Gothic"/>
          <w:color w:val="000000" w:themeColor="text1"/>
          <w:sz w:val="20"/>
          <w:szCs w:val="20"/>
        </w:rPr>
        <w:t>molte incertezze sulla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futura capacità di udire e camminare.</w:t>
      </w:r>
      <w:r w:rsidR="00D406D5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Eppure oggi può frequentare la scuola elementare. Ma Francesco non è stato l’unico bambino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ad arrivare alla Lega del Filo d’Oro con poche speranze</w:t>
      </w:r>
      <w:r w:rsidR="00015D3F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per il futuro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>. C</w:t>
      </w:r>
      <w:r w:rsidR="00015D3F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i sono stati anche </w:t>
      </w:r>
      <w:r w:rsidR="00015D3F" w:rsidRPr="007B3FEE">
        <w:rPr>
          <w:rFonts w:ascii="Century Gothic" w:hAnsi="Century Gothic"/>
          <w:b/>
          <w:color w:val="000000" w:themeColor="text1"/>
          <w:sz w:val="20"/>
          <w:szCs w:val="20"/>
        </w:rPr>
        <w:t>Agostino, Nicolò, Sofia</w:t>
      </w:r>
      <w:r w:rsidR="00D406D5" w:rsidRPr="007B3FEE">
        <w:rPr>
          <w:rFonts w:ascii="Century Gothic" w:hAnsi="Century Gothic"/>
          <w:b/>
          <w:color w:val="000000" w:themeColor="text1"/>
          <w:sz w:val="20"/>
          <w:szCs w:val="20"/>
        </w:rPr>
        <w:t xml:space="preserve">, Melissa </w:t>
      </w:r>
      <w:r w:rsidR="00D406D5" w:rsidRPr="007B3FEE">
        <w:rPr>
          <w:rFonts w:ascii="Century Gothic" w:hAnsi="Century Gothic"/>
          <w:color w:val="000000" w:themeColor="text1"/>
          <w:sz w:val="20"/>
          <w:szCs w:val="20"/>
        </w:rPr>
        <w:t>e tanti altri</w:t>
      </w:r>
      <w:r w:rsidR="00D406D5" w:rsidRPr="007B3FEE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D406D5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15D3F" w:rsidRPr="007B3FEE">
        <w:rPr>
          <w:rFonts w:ascii="Century Gothic" w:hAnsi="Century Gothic"/>
          <w:color w:val="000000" w:themeColor="text1"/>
          <w:sz w:val="20"/>
          <w:szCs w:val="20"/>
        </w:rPr>
        <w:t>Nomi che racchiudono storie diverse</w:t>
      </w:r>
      <w:r w:rsidR="00D406D5" w:rsidRPr="007B3FEE">
        <w:rPr>
          <w:rFonts w:ascii="Century Gothic" w:hAnsi="Century Gothic"/>
          <w:color w:val="000000" w:themeColor="text1"/>
          <w:sz w:val="20"/>
          <w:szCs w:val="20"/>
        </w:rPr>
        <w:t>,</w:t>
      </w:r>
      <w:r w:rsidR="00015D3F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ma con un destino comune, l’approdo alla Lega del Filo d’Oro per </w:t>
      </w:r>
      <w:r w:rsidR="00015D3F" w:rsidRPr="007B3FEE">
        <w:rPr>
          <w:rFonts w:ascii="Century Gothic" w:hAnsi="Century Gothic"/>
          <w:b/>
          <w:color w:val="000000" w:themeColor="text1"/>
          <w:sz w:val="20"/>
          <w:szCs w:val="20"/>
        </w:rPr>
        <w:t>avere una diagnosi completa e iniziare le cure riabilitative</w:t>
      </w:r>
      <w:r w:rsidR="00015D3F" w:rsidRPr="007B3FEE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:rsidR="0079530D" w:rsidRPr="007B3FEE" w:rsidRDefault="0079530D" w:rsidP="00D119F6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190BAB" w:rsidRPr="007B3FEE" w:rsidRDefault="00641C5F" w:rsidP="002D24CA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B3FEE">
        <w:rPr>
          <w:rFonts w:ascii="Century Gothic" w:hAnsi="Century Gothic"/>
          <w:color w:val="000000" w:themeColor="text1"/>
          <w:sz w:val="20"/>
          <w:szCs w:val="20"/>
        </w:rPr>
        <w:t>Infatti oggi</w:t>
      </w:r>
      <w:r w:rsidR="00015D3F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190BAB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in Italia le persone </w:t>
      </w:r>
      <w:r w:rsidR="002D24CA" w:rsidRPr="007B3FEE">
        <w:rPr>
          <w:rFonts w:ascii="Century Gothic" w:hAnsi="Century Gothic"/>
          <w:color w:val="000000" w:themeColor="text1"/>
          <w:sz w:val="20"/>
          <w:szCs w:val="20"/>
        </w:rPr>
        <w:t>affette da problematiche lega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>te sia alla vista che all’udito</w:t>
      </w:r>
      <w:r w:rsidR="002D24CA" w:rsidRPr="007B3FEE">
        <w:rPr>
          <w:rFonts w:ascii="Century Gothic" w:hAnsi="Century Gothic"/>
          <w:b/>
          <w:color w:val="000000" w:themeColor="text1"/>
          <w:sz w:val="20"/>
          <w:szCs w:val="20"/>
        </w:rPr>
        <w:t xml:space="preserve"> sono 189 mila</w:t>
      </w:r>
      <w:r w:rsidRPr="007B3FEE">
        <w:rPr>
          <w:rFonts w:ascii="Century Gothic" w:eastAsia="Calibri" w:hAnsi="Century Gothic"/>
          <w:sz w:val="20"/>
          <w:szCs w:val="20"/>
          <w:lang w:eastAsia="en-US"/>
        </w:rPr>
        <w:t>, u</w:t>
      </w:r>
      <w:r w:rsidR="00190BAB" w:rsidRPr="007B3FEE">
        <w:rPr>
          <w:rFonts w:ascii="Century Gothic" w:eastAsia="Calibri" w:hAnsi="Century Gothic"/>
          <w:sz w:val="20"/>
          <w:szCs w:val="20"/>
          <w:lang w:eastAsia="en-US"/>
        </w:rPr>
        <w:t>n dato esponenziale rispetto alle stime precedenti</w:t>
      </w:r>
      <w:r w:rsidRPr="007B3FEE">
        <w:rPr>
          <w:rFonts w:ascii="Century Gothic" w:eastAsia="Calibri" w:hAnsi="Century Gothic"/>
          <w:sz w:val="20"/>
          <w:szCs w:val="20"/>
          <w:lang w:eastAsia="en-US"/>
        </w:rPr>
        <w:t xml:space="preserve">. </w:t>
      </w:r>
      <w:r w:rsidR="00190BAB" w:rsidRPr="007B3FEE">
        <w:rPr>
          <w:rFonts w:ascii="Century Gothic" w:eastAsia="Calibri" w:hAnsi="Century Gothic"/>
          <w:sz w:val="20"/>
          <w:szCs w:val="20"/>
          <w:lang w:eastAsia="en-US"/>
        </w:rPr>
        <w:t xml:space="preserve">Oltre la metà di queste persone, </w:t>
      </w:r>
      <w:r w:rsidR="00190BAB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circa </w:t>
      </w:r>
      <w:r w:rsidR="00190BAB" w:rsidRPr="007B3FEE">
        <w:rPr>
          <w:rFonts w:ascii="Century Gothic" w:hAnsi="Century Gothic"/>
          <w:b/>
          <w:color w:val="000000" w:themeColor="text1"/>
          <w:sz w:val="20"/>
          <w:szCs w:val="20"/>
        </w:rPr>
        <w:t xml:space="preserve">108 mila, </w:t>
      </w:r>
      <w:r w:rsidR="0079530D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vive </w:t>
      </w:r>
      <w:r w:rsidR="00190BAB" w:rsidRPr="007B3FEE">
        <w:rPr>
          <w:rFonts w:ascii="Century Gothic" w:eastAsia="Calibri" w:hAnsi="Century Gothic"/>
          <w:sz w:val="20"/>
          <w:szCs w:val="20"/>
          <w:lang w:eastAsia="en-US"/>
        </w:rPr>
        <w:t>di fatto confinata in casa, non essendo autosufficiente nelle più elementari necessità quotidiane (camminare, lavarsi, vestirsi, prendere un mezzo pubblico). Molto spesso, infatti,</w:t>
      </w:r>
      <w:r w:rsidR="0079530D" w:rsidRPr="007B3FEE">
        <w:rPr>
          <w:rFonts w:ascii="Century Gothic" w:eastAsia="Calibri" w:hAnsi="Century Gothic"/>
          <w:sz w:val="20"/>
          <w:szCs w:val="20"/>
          <w:lang w:eastAsia="en-US"/>
        </w:rPr>
        <w:t xml:space="preserve"> alle disabilità di base s</w:t>
      </w:r>
      <w:r w:rsidR="00190BAB" w:rsidRPr="007B3FEE">
        <w:rPr>
          <w:rFonts w:ascii="Century Gothic" w:eastAsia="Calibri" w:hAnsi="Century Gothic"/>
          <w:sz w:val="20"/>
          <w:szCs w:val="20"/>
          <w:lang w:eastAsia="en-US"/>
        </w:rPr>
        <w:t xml:space="preserve">i aggiungono problemi motori (5 volte su 10) o danni permanenti da insufficienza mentale (4 volte su 10). </w:t>
      </w:r>
    </w:p>
    <w:p w:rsidR="00190BAB" w:rsidRPr="007B3FEE" w:rsidRDefault="00190BAB" w:rsidP="002D24CA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D406D5" w:rsidRPr="007B3FEE" w:rsidRDefault="002D24CA" w:rsidP="0079530D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Il nuovo Centro Nazionale sarà una </w:t>
      </w:r>
      <w:r w:rsidRPr="007B3FEE">
        <w:rPr>
          <w:rFonts w:ascii="Century Gothic" w:hAnsi="Century Gothic"/>
          <w:b/>
          <w:color w:val="000000" w:themeColor="text1"/>
          <w:sz w:val="20"/>
          <w:szCs w:val="20"/>
        </w:rPr>
        <w:t>struttura all’avanguardia in Europa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e nasce con l’intento di costruire un ambiente progettato per assicurare alle persone sordocieche e con gravi disabilità, la più completa vivibilità degli spazi. </w:t>
      </w:r>
    </w:p>
    <w:p w:rsidR="00D406D5" w:rsidRPr="007B3FEE" w:rsidRDefault="00D406D5" w:rsidP="0079530D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79530D" w:rsidRPr="007B3FEE" w:rsidRDefault="0079530D" w:rsidP="0079530D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7B3FEE">
        <w:rPr>
          <w:rFonts w:ascii="Century Gothic" w:hAnsi="Century Gothic"/>
          <w:i/>
          <w:color w:val="000000" w:themeColor="text1"/>
          <w:sz w:val="20"/>
          <w:szCs w:val="20"/>
        </w:rPr>
        <w:t xml:space="preserve">“Il Centro permetterà infatti alla Lega del Filo d’Oro di </w:t>
      </w:r>
      <w:r w:rsidRPr="007B3FEE">
        <w:rPr>
          <w:rFonts w:ascii="Century Gothic" w:hAnsi="Century Gothic"/>
          <w:b/>
          <w:i/>
          <w:color w:val="000000" w:themeColor="text1"/>
          <w:sz w:val="20"/>
          <w:szCs w:val="20"/>
        </w:rPr>
        <w:t>migliorare la qualità dei servizi, aumentare la capacità di accoglienza</w:t>
      </w:r>
      <w:r w:rsidRPr="007B3FEE">
        <w:rPr>
          <w:rFonts w:ascii="Century Gothic" w:hAnsi="Century Gothic"/>
          <w:i/>
          <w:color w:val="000000" w:themeColor="text1"/>
          <w:sz w:val="20"/>
          <w:szCs w:val="20"/>
        </w:rPr>
        <w:t xml:space="preserve"> degli utenti e delle loro famiglie ed </w:t>
      </w:r>
      <w:r w:rsidRPr="007B3FEE">
        <w:rPr>
          <w:rFonts w:ascii="Century Gothic" w:hAnsi="Century Gothic"/>
          <w:b/>
          <w:i/>
          <w:color w:val="000000" w:themeColor="text1"/>
          <w:sz w:val="20"/>
          <w:szCs w:val="20"/>
        </w:rPr>
        <w:t>accorciare i tempi delle liste di attesa</w:t>
      </w:r>
      <w:r w:rsidRPr="007B3FEE">
        <w:rPr>
          <w:rFonts w:ascii="Century Gothic" w:hAnsi="Century Gothic"/>
          <w:i/>
          <w:color w:val="000000" w:themeColor="text1"/>
          <w:sz w:val="20"/>
          <w:szCs w:val="20"/>
        </w:rPr>
        <w:t xml:space="preserve"> per una prima valutazione, particolarmente importante soprattutto nei bambini. È proprio nelle prime fasi dello sviluppo del bambino che si riescono ad ottenere le migliori risposte ai trattamenti educativi e riabilitativi, valorizzando tempestivamente anche le sue abilità residue – dichiara </w:t>
      </w:r>
      <w:r w:rsidRPr="007B3FEE">
        <w:rPr>
          <w:rFonts w:ascii="Century Gothic" w:hAnsi="Century Gothic"/>
          <w:b/>
          <w:color w:val="000000" w:themeColor="text1"/>
          <w:sz w:val="20"/>
          <w:szCs w:val="20"/>
        </w:rPr>
        <w:t>Rossano Bartoli Segretario Generale della Lega del Filo d’Oro</w:t>
      </w:r>
      <w:r w:rsidRPr="007B3FEE">
        <w:rPr>
          <w:rFonts w:ascii="Century Gothic" w:hAnsi="Century Gothic"/>
          <w:i/>
          <w:color w:val="000000" w:themeColor="text1"/>
          <w:sz w:val="20"/>
          <w:szCs w:val="20"/>
        </w:rPr>
        <w:t xml:space="preserve"> – Per aiutarci ad offrire assistenza e cure a sempre più persone abbiamo bisogno del vostro aiuto, basta un sms o una chiamata da rete fissa</w:t>
      </w:r>
      <w:r w:rsidR="00D406D5" w:rsidRPr="007B3FEE">
        <w:rPr>
          <w:rFonts w:ascii="Century Gothic" w:hAnsi="Century Gothic"/>
          <w:i/>
          <w:color w:val="000000" w:themeColor="text1"/>
          <w:sz w:val="20"/>
          <w:szCs w:val="20"/>
        </w:rPr>
        <w:t xml:space="preserve"> al 45543</w:t>
      </w:r>
      <w:r w:rsidRPr="007B3FEE">
        <w:rPr>
          <w:rFonts w:ascii="Century Gothic" w:hAnsi="Century Gothic"/>
          <w:i/>
          <w:color w:val="000000" w:themeColor="text1"/>
          <w:sz w:val="20"/>
          <w:szCs w:val="20"/>
        </w:rPr>
        <w:t xml:space="preserve"> per sostenere la campagna</w:t>
      </w:r>
      <w:r w:rsidR="00D406D5" w:rsidRPr="007B3FEE">
        <w:rPr>
          <w:rFonts w:ascii="Century Gothic" w:hAnsi="Century Gothic"/>
          <w:i/>
          <w:color w:val="000000" w:themeColor="text1"/>
          <w:sz w:val="20"/>
          <w:szCs w:val="20"/>
        </w:rPr>
        <w:t xml:space="preserve"> e essere tutti</w:t>
      </w:r>
      <w:r w:rsidRPr="007B3FEE">
        <w:rPr>
          <w:rFonts w:ascii="Century Gothic" w:hAnsi="Century Gothic"/>
          <w:i/>
          <w:color w:val="000000" w:themeColor="text1"/>
          <w:sz w:val="20"/>
          <w:szCs w:val="20"/>
        </w:rPr>
        <w:t xml:space="preserve"> Insieme per loro”</w:t>
      </w:r>
      <w:r w:rsidR="005F7AF4" w:rsidRPr="007B3FEE">
        <w:rPr>
          <w:rFonts w:ascii="Century Gothic" w:hAnsi="Century Gothic"/>
          <w:i/>
          <w:color w:val="000000" w:themeColor="text1"/>
          <w:sz w:val="20"/>
          <w:szCs w:val="20"/>
        </w:rPr>
        <w:t>.</w:t>
      </w:r>
    </w:p>
    <w:p w:rsidR="00D119F6" w:rsidRPr="007B3FEE" w:rsidRDefault="00D119F6" w:rsidP="00D119F6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D119F6" w:rsidRPr="007B3FEE" w:rsidRDefault="00D119F6" w:rsidP="00D119F6">
      <w:pPr>
        <w:jc w:val="both"/>
        <w:rPr>
          <w:rFonts w:ascii="Century Gothic" w:eastAsia="Calibri" w:hAnsi="Century Gothic"/>
          <w:sz w:val="20"/>
          <w:szCs w:val="20"/>
        </w:rPr>
      </w:pP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Il </w:t>
      </w:r>
      <w:r w:rsidRPr="007B3FEE">
        <w:rPr>
          <w:rFonts w:ascii="Century Gothic" w:hAnsi="Century Gothic"/>
          <w:b/>
          <w:color w:val="000000" w:themeColor="text1"/>
          <w:sz w:val="20"/>
          <w:szCs w:val="20"/>
        </w:rPr>
        <w:t xml:space="preserve">Centro Nazionale </w:t>
      </w:r>
      <w:r w:rsidRPr="007B3FEE">
        <w:rPr>
          <w:rFonts w:ascii="Century Gothic" w:hAnsi="Century Gothic"/>
          <w:color w:val="000000" w:themeColor="text1"/>
          <w:sz w:val="20"/>
          <w:szCs w:val="20"/>
        </w:rPr>
        <w:t xml:space="preserve">di Osimo </w:t>
      </w:r>
      <w:r w:rsidRPr="007B3FEE">
        <w:rPr>
          <w:rFonts w:ascii="Century Gothic" w:eastAsia="Calibri" w:hAnsi="Century Gothic"/>
          <w:sz w:val="20"/>
          <w:szCs w:val="20"/>
        </w:rPr>
        <w:t xml:space="preserve">occuperà </w:t>
      </w:r>
      <w:r w:rsidRPr="007B3FEE">
        <w:rPr>
          <w:rFonts w:ascii="Century Gothic" w:hAnsi="Century Gothic"/>
          <w:sz w:val="20"/>
          <w:szCs w:val="20"/>
        </w:rPr>
        <w:t xml:space="preserve">in totale </w:t>
      </w:r>
      <w:r w:rsidRPr="007B3FEE">
        <w:rPr>
          <w:rFonts w:ascii="Century Gothic" w:eastAsia="Calibri" w:hAnsi="Century Gothic"/>
          <w:sz w:val="20"/>
          <w:szCs w:val="20"/>
        </w:rPr>
        <w:t xml:space="preserve">una superficie di 56 mila mq e 24 mila mq di spazi verdi e sarà composto da </w:t>
      </w:r>
      <w:r w:rsidRPr="007B3FEE">
        <w:rPr>
          <w:rFonts w:ascii="Century Gothic" w:eastAsia="Calibri" w:hAnsi="Century Gothic"/>
          <w:b/>
          <w:sz w:val="20"/>
          <w:szCs w:val="20"/>
        </w:rPr>
        <w:t xml:space="preserve">9 edifici, </w:t>
      </w:r>
      <w:r w:rsidR="00D9524E" w:rsidRPr="007B3FEE">
        <w:rPr>
          <w:rFonts w:ascii="Century Gothic" w:eastAsia="Calibri" w:hAnsi="Century Gothic"/>
          <w:b/>
          <w:sz w:val="20"/>
          <w:szCs w:val="20"/>
        </w:rPr>
        <w:t>37</w:t>
      </w:r>
      <w:r w:rsidRPr="007B3FEE">
        <w:rPr>
          <w:rFonts w:ascii="Century Gothic" w:eastAsia="Calibri" w:hAnsi="Century Gothic"/>
          <w:b/>
          <w:sz w:val="20"/>
          <w:szCs w:val="20"/>
        </w:rPr>
        <w:t xml:space="preserve"> tra ambulatori medici </w:t>
      </w:r>
      <w:r w:rsidRPr="007B3FEE">
        <w:rPr>
          <w:rFonts w:ascii="Century Gothic" w:eastAsia="Calibri" w:hAnsi="Century Gothic"/>
          <w:sz w:val="20"/>
          <w:szCs w:val="20"/>
        </w:rPr>
        <w:t>– per la diagnosi e la riabilitazione –</w:t>
      </w:r>
      <w:r w:rsidRPr="007B3FEE">
        <w:rPr>
          <w:rFonts w:ascii="Century Gothic" w:eastAsia="Calibri" w:hAnsi="Century Gothic"/>
          <w:b/>
          <w:sz w:val="20"/>
          <w:szCs w:val="20"/>
        </w:rPr>
        <w:t xml:space="preserve"> e laboratori per l’attività occupazionale, 40 aule didattiche, </w:t>
      </w:r>
      <w:r w:rsidR="00D9524E" w:rsidRPr="007B3FEE">
        <w:rPr>
          <w:rFonts w:ascii="Century Gothic" w:eastAsia="Calibri" w:hAnsi="Century Gothic"/>
          <w:b/>
          <w:sz w:val="20"/>
          <w:szCs w:val="20"/>
        </w:rPr>
        <w:t xml:space="preserve">foresterie per </w:t>
      </w:r>
      <w:r w:rsidRPr="007B3FEE">
        <w:rPr>
          <w:rFonts w:ascii="Century Gothic" w:eastAsia="Calibri" w:hAnsi="Century Gothic"/>
          <w:b/>
          <w:sz w:val="20"/>
          <w:szCs w:val="20"/>
        </w:rPr>
        <w:t xml:space="preserve">i familiari, 4 palestre </w:t>
      </w:r>
      <w:r w:rsidRPr="007B3FEE">
        <w:rPr>
          <w:rFonts w:ascii="Century Gothic" w:eastAsia="Calibri" w:hAnsi="Century Gothic"/>
          <w:sz w:val="20"/>
          <w:szCs w:val="20"/>
        </w:rPr>
        <w:t>per la</w:t>
      </w:r>
      <w:r w:rsidRPr="007B3FEE">
        <w:rPr>
          <w:rFonts w:ascii="Century Gothic" w:eastAsia="Calibri" w:hAnsi="Century Gothic"/>
          <w:b/>
          <w:sz w:val="20"/>
          <w:szCs w:val="20"/>
        </w:rPr>
        <w:t xml:space="preserve"> </w:t>
      </w:r>
      <w:r w:rsidRPr="007B3FEE">
        <w:rPr>
          <w:rFonts w:ascii="Century Gothic" w:eastAsia="Calibri" w:hAnsi="Century Gothic"/>
          <w:sz w:val="20"/>
          <w:szCs w:val="20"/>
        </w:rPr>
        <w:t>fisioterapia</w:t>
      </w:r>
      <w:r w:rsidRPr="007B3FEE">
        <w:rPr>
          <w:rFonts w:ascii="Century Gothic" w:eastAsia="Calibri" w:hAnsi="Century Gothic"/>
          <w:b/>
          <w:sz w:val="20"/>
          <w:szCs w:val="20"/>
        </w:rPr>
        <w:t xml:space="preserve"> e 2 piscine</w:t>
      </w:r>
      <w:r w:rsidRPr="007B3FEE">
        <w:rPr>
          <w:rFonts w:ascii="Century Gothic" w:eastAsia="Calibri" w:hAnsi="Century Gothic"/>
          <w:sz w:val="20"/>
          <w:szCs w:val="20"/>
        </w:rPr>
        <w:t xml:space="preserve"> per l’idroterapia. Gli utenti, anche con problemi motori gravi, potranno fruire </w:t>
      </w:r>
      <w:r w:rsidR="00D9524E" w:rsidRPr="007B3FEE">
        <w:rPr>
          <w:rFonts w:ascii="Century Gothic" w:eastAsia="Calibri" w:hAnsi="Century Gothic"/>
          <w:sz w:val="20"/>
          <w:szCs w:val="20"/>
        </w:rPr>
        <w:t xml:space="preserve">in sicurezza </w:t>
      </w:r>
      <w:r w:rsidRPr="007B3FEE">
        <w:rPr>
          <w:rFonts w:ascii="Century Gothic" w:eastAsia="Calibri" w:hAnsi="Century Gothic"/>
          <w:sz w:val="20"/>
          <w:szCs w:val="20"/>
        </w:rPr>
        <w:t xml:space="preserve">di spazi interni ed esterni appositamente concepiti e </w:t>
      </w:r>
      <w:r w:rsidR="006041DF" w:rsidRPr="007B3FEE">
        <w:rPr>
          <w:rFonts w:ascii="Century Gothic" w:eastAsia="Calibri" w:hAnsi="Century Gothic"/>
          <w:sz w:val="20"/>
          <w:szCs w:val="20"/>
        </w:rPr>
        <w:t>attrezzati per le loro esigenze.</w:t>
      </w:r>
    </w:p>
    <w:p w:rsidR="006041DF" w:rsidRPr="007B3FEE" w:rsidRDefault="006041DF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D119F6" w:rsidRPr="007B3FEE" w:rsidRDefault="0079530D" w:rsidP="00D119F6">
      <w:pPr>
        <w:jc w:val="both"/>
        <w:rPr>
          <w:rStyle w:val="Enfasigrassetto"/>
          <w:rFonts w:ascii="Century Gothic" w:hAnsi="Century Gothic"/>
          <w:bCs w:val="0"/>
          <w:color w:val="000000" w:themeColor="text1"/>
          <w:sz w:val="20"/>
          <w:szCs w:val="20"/>
        </w:rPr>
      </w:pPr>
      <w:r w:rsidRPr="007B3FEE">
        <w:rPr>
          <w:rFonts w:ascii="Century Gothic" w:hAnsi="Century Gothic"/>
          <w:b/>
          <w:color w:val="000000" w:themeColor="text1"/>
          <w:sz w:val="20"/>
          <w:szCs w:val="20"/>
        </w:rPr>
        <w:t>LA CAMPAGNA “INSIEME PER LORO”</w:t>
      </w:r>
      <w:r w:rsidR="00437DDD" w:rsidRPr="007B3FEE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973656" w:rsidRPr="007B3FEE">
        <w:rPr>
          <w:rFonts w:ascii="Century Gothic" w:hAnsi="Century Gothic"/>
          <w:color w:val="000000" w:themeColor="text1"/>
          <w:sz w:val="20"/>
          <w:szCs w:val="20"/>
        </w:rPr>
        <w:t>Ridurre i tempi di attesa per le diagnosi e le cure riabilitative e s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ostenere la realizzazione del </w:t>
      </w:r>
      <w:r w:rsidR="00D9524E" w:rsidRPr="007B3FEE">
        <w:rPr>
          <w:rFonts w:ascii="Century Gothic" w:hAnsi="Century Gothic"/>
          <w:color w:val="000000" w:themeColor="text1"/>
          <w:sz w:val="20"/>
          <w:szCs w:val="20"/>
        </w:rPr>
        <w:t>nuovo C</w:t>
      </w:r>
      <w:r w:rsidR="00973656" w:rsidRPr="007B3FEE">
        <w:rPr>
          <w:rFonts w:ascii="Century Gothic" w:hAnsi="Century Gothic"/>
          <w:color w:val="000000" w:themeColor="text1"/>
          <w:sz w:val="20"/>
          <w:szCs w:val="20"/>
        </w:rPr>
        <w:t>entro Nazionale sono gli obiettivi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della campagna di raccolta fondi “</w:t>
      </w:r>
      <w:r w:rsidR="00D119F6" w:rsidRPr="007B3FEE">
        <w:rPr>
          <w:rFonts w:ascii="Century Gothic" w:hAnsi="Century Gothic"/>
          <w:b/>
          <w:color w:val="000000" w:themeColor="text1"/>
          <w:sz w:val="20"/>
          <w:szCs w:val="20"/>
        </w:rPr>
        <w:t>Insieme per loro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” lanciata dalla Lega del Filo d’Oro e a cui tutti possono contribuire con un </w:t>
      </w:r>
      <w:r w:rsidR="00D119F6" w:rsidRPr="007B3FEE">
        <w:rPr>
          <w:rFonts w:ascii="Century Gothic" w:hAnsi="Century Gothic"/>
          <w:b/>
          <w:color w:val="000000" w:themeColor="text1"/>
          <w:sz w:val="20"/>
          <w:szCs w:val="20"/>
        </w:rPr>
        <w:t xml:space="preserve">sms o chiamata da rete fissa al </w:t>
      </w:r>
      <w:r w:rsidR="00D119F6" w:rsidRPr="007B3FEE">
        <w:rPr>
          <w:rFonts w:ascii="Century Gothic" w:hAnsi="Century Gothic"/>
          <w:b/>
          <w:sz w:val="20"/>
          <w:szCs w:val="20"/>
        </w:rPr>
        <w:t>45543</w:t>
      </w:r>
      <w:r w:rsidR="00D119F6" w:rsidRPr="007B3FEE">
        <w:rPr>
          <w:rFonts w:ascii="Century Gothic" w:hAnsi="Century Gothic"/>
          <w:color w:val="1F497D"/>
          <w:sz w:val="20"/>
          <w:szCs w:val="20"/>
        </w:rPr>
        <w:t xml:space="preserve"> </w:t>
      </w:r>
      <w:r w:rsidR="00D119F6" w:rsidRPr="007B3FEE">
        <w:rPr>
          <w:rFonts w:ascii="Century Gothic" w:hAnsi="Century Gothic"/>
          <w:b/>
          <w:color w:val="000000" w:themeColor="text1"/>
          <w:sz w:val="20"/>
          <w:szCs w:val="20"/>
        </w:rPr>
        <w:t>dal 9 al 29 ottobre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. Il valore della donazione sarà di </w:t>
      </w:r>
      <w:r w:rsidR="00D119F6" w:rsidRPr="007B3FEE">
        <w:rPr>
          <w:rFonts w:ascii="Century Gothic" w:hAnsi="Century Gothic"/>
          <w:bCs/>
          <w:color w:val="000000" w:themeColor="text1"/>
          <w:sz w:val="20"/>
          <w:szCs w:val="20"/>
        </w:rPr>
        <w:t>2 euro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per ciascun SMS inviato da cellulari Wind Tre, TIM, Vodafone, </w:t>
      </w:r>
      <w:proofErr w:type="spellStart"/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>PosteMobile</w:t>
      </w:r>
      <w:proofErr w:type="spellEnd"/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, Coop Voce e Tiscali e di </w:t>
      </w:r>
      <w:r w:rsidR="00D119F6" w:rsidRPr="007B3FEE">
        <w:rPr>
          <w:rFonts w:ascii="Century Gothic" w:hAnsi="Century Gothic"/>
          <w:bCs/>
          <w:color w:val="000000" w:themeColor="text1"/>
          <w:sz w:val="20"/>
          <w:szCs w:val="20"/>
        </w:rPr>
        <w:t>5 o 10 euro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per ciascuna chiamata fatta allo stesso numero da rete fissa Wind, Tre, TIM, Fastweb e 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lastRenderedPageBreak/>
        <w:t>Tiscali, </w:t>
      </w:r>
      <w:r w:rsidR="00D119F6" w:rsidRPr="007B3FEE">
        <w:rPr>
          <w:rFonts w:ascii="Century Gothic" w:hAnsi="Century Gothic"/>
          <w:bCs/>
          <w:color w:val="000000" w:themeColor="text1"/>
          <w:sz w:val="20"/>
          <w:szCs w:val="20"/>
        </w:rPr>
        <w:t xml:space="preserve">di 5 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>per ci</w:t>
      </w:r>
      <w:r w:rsidR="006041DF" w:rsidRPr="007B3FEE">
        <w:rPr>
          <w:rFonts w:ascii="Century Gothic" w:hAnsi="Century Gothic"/>
          <w:color w:val="000000" w:themeColor="text1"/>
          <w:sz w:val="20"/>
          <w:szCs w:val="20"/>
        </w:rPr>
        <w:t>ascuna chiamata fatta sempre al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D9524E" w:rsidRPr="007B3FEE">
        <w:rPr>
          <w:rFonts w:ascii="Century Gothic" w:hAnsi="Century Gothic"/>
          <w:b/>
          <w:sz w:val="20"/>
          <w:szCs w:val="20"/>
        </w:rPr>
        <w:t xml:space="preserve">45543 </w:t>
      </w:r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 xml:space="preserve">da rete fissa Vodafone, TWT, Convergenze e </w:t>
      </w:r>
      <w:proofErr w:type="spellStart"/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>PosteMobile</w:t>
      </w:r>
      <w:proofErr w:type="spellEnd"/>
      <w:r w:rsidR="00D119F6" w:rsidRPr="007B3FEE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:rsidR="0079530D" w:rsidRPr="007B3FEE" w:rsidRDefault="0079530D" w:rsidP="0079530D">
      <w:pPr>
        <w:jc w:val="both"/>
        <w:rPr>
          <w:rFonts w:ascii="Century Gothic" w:eastAsia="Calibri" w:hAnsi="Century Gothic"/>
          <w:sz w:val="20"/>
          <w:szCs w:val="20"/>
        </w:rPr>
      </w:pPr>
    </w:p>
    <w:p w:rsidR="0079530D" w:rsidRPr="007B3FEE" w:rsidRDefault="0079530D" w:rsidP="0079530D">
      <w:pPr>
        <w:jc w:val="both"/>
        <w:rPr>
          <w:rFonts w:ascii="Century Gothic" w:eastAsia="Calibri" w:hAnsi="Century Gothic"/>
          <w:sz w:val="20"/>
          <w:szCs w:val="20"/>
        </w:rPr>
      </w:pPr>
      <w:r w:rsidRPr="007B3FEE">
        <w:rPr>
          <w:rFonts w:ascii="Century Gothic" w:eastAsia="Calibri" w:hAnsi="Century Gothic"/>
          <w:sz w:val="20"/>
          <w:szCs w:val="20"/>
        </w:rPr>
        <w:t>In particolare con i fondi raccolta dalla campagna “</w:t>
      </w:r>
      <w:r w:rsidRPr="007B3FEE">
        <w:rPr>
          <w:rFonts w:ascii="Century Gothic" w:eastAsia="Calibri" w:hAnsi="Century Gothic"/>
          <w:b/>
          <w:sz w:val="20"/>
          <w:szCs w:val="20"/>
        </w:rPr>
        <w:t>Insieme per loro</w:t>
      </w:r>
      <w:r w:rsidRPr="007B3FEE">
        <w:rPr>
          <w:rFonts w:ascii="Century Gothic" w:eastAsia="Calibri" w:hAnsi="Century Gothic"/>
          <w:sz w:val="20"/>
          <w:szCs w:val="20"/>
        </w:rPr>
        <w:t xml:space="preserve">”, la </w:t>
      </w:r>
      <w:r w:rsidR="00015D3F" w:rsidRPr="007B3FEE">
        <w:rPr>
          <w:rFonts w:ascii="Century Gothic" w:eastAsia="Calibri" w:hAnsi="Century Gothic"/>
          <w:sz w:val="20"/>
          <w:szCs w:val="20"/>
        </w:rPr>
        <w:t>“</w:t>
      </w:r>
      <w:r w:rsidRPr="007B3FEE">
        <w:rPr>
          <w:rFonts w:ascii="Century Gothic" w:eastAsia="Calibri" w:hAnsi="Century Gothic"/>
          <w:sz w:val="20"/>
          <w:szCs w:val="20"/>
        </w:rPr>
        <w:t>Lega</w:t>
      </w:r>
      <w:r w:rsidR="00015D3F" w:rsidRPr="007B3FEE">
        <w:rPr>
          <w:rFonts w:ascii="Century Gothic" w:eastAsia="Calibri" w:hAnsi="Century Gothic"/>
          <w:sz w:val="20"/>
          <w:szCs w:val="20"/>
        </w:rPr>
        <w:t>”</w:t>
      </w:r>
      <w:r w:rsidRPr="007B3FEE">
        <w:rPr>
          <w:rFonts w:ascii="Century Gothic" w:eastAsia="Calibri" w:hAnsi="Century Gothic"/>
          <w:sz w:val="20"/>
          <w:szCs w:val="20"/>
        </w:rPr>
        <w:t xml:space="preserve"> mira alla realizzazione di strutture che offrano </w:t>
      </w:r>
      <w:r w:rsidRPr="007B3FEE">
        <w:rPr>
          <w:rFonts w:ascii="Century Gothic" w:eastAsia="Calibri" w:hAnsi="Century Gothic"/>
          <w:b/>
          <w:sz w:val="20"/>
          <w:szCs w:val="20"/>
        </w:rPr>
        <w:t>soluzioni idonee alla riabilitazione</w:t>
      </w:r>
      <w:r w:rsidRPr="007B3FEE">
        <w:rPr>
          <w:rFonts w:ascii="Century Gothic" w:eastAsia="Calibri" w:hAnsi="Century Gothic"/>
          <w:sz w:val="20"/>
          <w:szCs w:val="20"/>
        </w:rPr>
        <w:t xml:space="preserve"> dei bambini e ragazzi sordociechi e pluriminorati psicosensoriali. In ciascun ambiente infatti </w:t>
      </w:r>
      <w:r w:rsidR="00F136A1" w:rsidRPr="007B3FEE">
        <w:rPr>
          <w:rFonts w:ascii="Century Gothic" w:eastAsia="Calibri" w:hAnsi="Century Gothic"/>
          <w:b/>
          <w:sz w:val="20"/>
          <w:szCs w:val="20"/>
        </w:rPr>
        <w:t>l’organizzazione degli spazi e la progettazione e realizzazione degli arredi</w:t>
      </w:r>
      <w:r w:rsidRPr="007B3FEE">
        <w:rPr>
          <w:rFonts w:ascii="Century Gothic" w:eastAsia="Calibri" w:hAnsi="Century Gothic"/>
          <w:b/>
          <w:sz w:val="20"/>
          <w:szCs w:val="20"/>
        </w:rPr>
        <w:t xml:space="preserve">, i percorsi </w:t>
      </w:r>
      <w:r w:rsidRPr="007B3FEE">
        <w:rPr>
          <w:rFonts w:ascii="Century Gothic" w:eastAsia="Calibri" w:hAnsi="Century Gothic"/>
          <w:b/>
          <w:i/>
          <w:sz w:val="20"/>
          <w:szCs w:val="20"/>
        </w:rPr>
        <w:t>ad hoc</w:t>
      </w:r>
      <w:r w:rsidRPr="007B3FEE">
        <w:rPr>
          <w:rFonts w:ascii="Century Gothic" w:eastAsia="Calibri" w:hAnsi="Century Gothic"/>
          <w:b/>
          <w:sz w:val="20"/>
          <w:szCs w:val="20"/>
        </w:rPr>
        <w:t>, l’i</w:t>
      </w:r>
      <w:r w:rsidR="00F136A1" w:rsidRPr="007B3FEE">
        <w:rPr>
          <w:rFonts w:ascii="Century Gothic" w:eastAsia="Calibri" w:hAnsi="Century Gothic"/>
          <w:b/>
          <w:sz w:val="20"/>
          <w:szCs w:val="20"/>
        </w:rPr>
        <w:t>lluminazione, i segnali tattili e</w:t>
      </w:r>
      <w:r w:rsidRPr="007B3FEE">
        <w:rPr>
          <w:rFonts w:ascii="Century Gothic" w:eastAsia="Calibri" w:hAnsi="Century Gothic"/>
          <w:b/>
          <w:sz w:val="20"/>
          <w:szCs w:val="20"/>
        </w:rPr>
        <w:t xml:space="preserve"> gli indicatori multisensoriali</w:t>
      </w:r>
      <w:r w:rsidRPr="007B3FEE">
        <w:rPr>
          <w:rFonts w:ascii="Century Gothic" w:eastAsia="Calibri" w:hAnsi="Century Gothic"/>
          <w:sz w:val="20"/>
          <w:szCs w:val="20"/>
        </w:rPr>
        <w:t>, sono tutti strumenti necessari per garantire agli ospiti la capacità di compiere in autonomia i piccoli gesti della quotidianità, come vestirsi, lavarsi o apparecchiare la tavola da soli. Il punto di partenza della Lega del Filo d’Oro è insomma la consapevolezza che nella risposta al percorso riabilitativo di una persona sordocieca sia fondamentale l’assenza di barriere architettoniche.</w:t>
      </w:r>
    </w:p>
    <w:p w:rsidR="007B3FEE" w:rsidRPr="007B3FEE" w:rsidRDefault="007B3FEE" w:rsidP="0079530D">
      <w:pPr>
        <w:jc w:val="both"/>
        <w:rPr>
          <w:rFonts w:ascii="Century Gothic" w:eastAsia="Calibri" w:hAnsi="Century Gothic"/>
          <w:sz w:val="20"/>
          <w:szCs w:val="20"/>
        </w:rPr>
      </w:pPr>
    </w:p>
    <w:p w:rsidR="007B3FEE" w:rsidRPr="007B3FEE" w:rsidRDefault="007B3FEE" w:rsidP="007B3FEE">
      <w:pPr>
        <w:jc w:val="both"/>
        <w:rPr>
          <w:rFonts w:ascii="Century Gothic" w:eastAsia="Calibri" w:hAnsi="Century Gothic"/>
          <w:b/>
          <w:sz w:val="20"/>
          <w:szCs w:val="20"/>
        </w:rPr>
      </w:pPr>
      <w:r w:rsidRPr="007B3FEE">
        <w:rPr>
          <w:rFonts w:ascii="Century Gothic" w:eastAsia="Calibri" w:hAnsi="Century Gothic"/>
          <w:b/>
          <w:sz w:val="20"/>
          <w:szCs w:val="20"/>
        </w:rPr>
        <w:t>DUE INIZIATIVE SPECIALI A SOSTEGNO DELLA CAMPAGNA “INSIEME PER LORO”</w:t>
      </w:r>
    </w:p>
    <w:p w:rsidR="007B3FEE" w:rsidRPr="007B3FEE" w:rsidRDefault="007B3FEE" w:rsidP="007B3FEE">
      <w:pPr>
        <w:jc w:val="both"/>
        <w:rPr>
          <w:rFonts w:ascii="Century Gothic" w:eastAsia="Calibri" w:hAnsi="Century Gothic"/>
          <w:b/>
          <w:bCs/>
          <w:sz w:val="20"/>
          <w:szCs w:val="20"/>
        </w:rPr>
      </w:pPr>
      <w:r w:rsidRPr="007B3FEE">
        <w:rPr>
          <w:rFonts w:ascii="Century Gothic" w:eastAsia="Calibri" w:hAnsi="Century Gothic"/>
          <w:b/>
          <w:sz w:val="20"/>
          <w:szCs w:val="20"/>
        </w:rPr>
        <w:t>L’8a giornata della Serie A TIM</w:t>
      </w:r>
      <w:r w:rsidRPr="007B3FEE">
        <w:rPr>
          <w:rFonts w:ascii="Century Gothic" w:eastAsia="Calibri" w:hAnsi="Century Gothic"/>
          <w:sz w:val="20"/>
          <w:szCs w:val="20"/>
        </w:rPr>
        <w:t xml:space="preserve"> sarà dedicata alla campagna di sensibilizzazione e raccolta fondi </w:t>
      </w:r>
      <w:r w:rsidRPr="007B3FEE">
        <w:rPr>
          <w:rFonts w:ascii="Century Gothic" w:eastAsia="Calibri" w:hAnsi="Century Gothic"/>
          <w:b/>
          <w:bCs/>
          <w:sz w:val="20"/>
          <w:szCs w:val="20"/>
        </w:rPr>
        <w:t xml:space="preserve">“Insieme per loro” </w:t>
      </w:r>
      <w:r w:rsidRPr="007B3FEE">
        <w:rPr>
          <w:rFonts w:ascii="Century Gothic" w:eastAsia="Calibri" w:hAnsi="Century Gothic"/>
          <w:sz w:val="20"/>
          <w:szCs w:val="20"/>
        </w:rPr>
        <w:t xml:space="preserve">della Lega del Filo d’Oro. Tutte le squadre della </w:t>
      </w:r>
      <w:r w:rsidRPr="007B3FEE">
        <w:rPr>
          <w:rFonts w:ascii="Century Gothic" w:eastAsia="Calibri" w:hAnsi="Century Gothic"/>
          <w:b/>
          <w:sz w:val="20"/>
          <w:szCs w:val="20"/>
        </w:rPr>
        <w:t>Serie A scenderanno in campo a sostegno di questa iniziativa</w:t>
      </w:r>
      <w:r w:rsidRPr="007B3FEE">
        <w:rPr>
          <w:rFonts w:ascii="Century Gothic" w:eastAsia="Calibri" w:hAnsi="Century Gothic"/>
          <w:sz w:val="20"/>
          <w:szCs w:val="20"/>
        </w:rPr>
        <w:t xml:space="preserve"> invitando tutti i tifosi a sostenere la Lega del Filo d’Oro con un sms o chiamata </w:t>
      </w:r>
      <w:r w:rsidRPr="007B3FEE">
        <w:rPr>
          <w:rFonts w:ascii="Century Gothic" w:eastAsia="Calibri" w:hAnsi="Century Gothic"/>
          <w:b/>
          <w:bCs/>
          <w:sz w:val="20"/>
          <w:szCs w:val="20"/>
        </w:rPr>
        <w:t>al 45543.</w:t>
      </w:r>
    </w:p>
    <w:p w:rsidR="007B3FEE" w:rsidRPr="007B3FEE" w:rsidRDefault="007B3FEE" w:rsidP="007B3FEE">
      <w:pPr>
        <w:jc w:val="both"/>
        <w:rPr>
          <w:rFonts w:ascii="Century Gothic" w:eastAsia="Calibri" w:hAnsi="Century Gothic"/>
          <w:sz w:val="20"/>
          <w:szCs w:val="20"/>
        </w:rPr>
      </w:pPr>
    </w:p>
    <w:p w:rsidR="007B3FEE" w:rsidRPr="00D10D57" w:rsidRDefault="007B3FEE" w:rsidP="00EB6188">
      <w:pPr>
        <w:jc w:val="both"/>
        <w:rPr>
          <w:rFonts w:ascii="Century Gothic" w:eastAsia="Calibri" w:hAnsi="Century Gothic"/>
          <w:sz w:val="20"/>
          <w:szCs w:val="20"/>
        </w:rPr>
      </w:pPr>
      <w:r w:rsidRPr="00EB6188">
        <w:rPr>
          <w:rFonts w:ascii="Century Gothic" w:eastAsia="Calibri" w:hAnsi="Century Gothic"/>
          <w:sz w:val="20"/>
          <w:szCs w:val="20"/>
        </w:rPr>
        <w:t xml:space="preserve">Ma non finisce qui, perché </w:t>
      </w:r>
      <w:r w:rsidR="004A1127" w:rsidRPr="00EB6188">
        <w:rPr>
          <w:rFonts w:ascii="Century Gothic" w:eastAsia="Calibri" w:hAnsi="Century Gothic"/>
          <w:sz w:val="20"/>
          <w:szCs w:val="20"/>
        </w:rPr>
        <w:t>la Lega del Filo d’Oro sarà protagonista, come charity partner, del</w:t>
      </w:r>
      <w:r w:rsidRPr="00EB6188">
        <w:rPr>
          <w:rFonts w:ascii="Century Gothic" w:eastAsia="Calibri" w:hAnsi="Century Gothic"/>
          <w:sz w:val="20"/>
          <w:szCs w:val="20"/>
        </w:rPr>
        <w:t xml:space="preserve">la tappa milanese di </w:t>
      </w:r>
      <w:r w:rsidRPr="00EB6188">
        <w:rPr>
          <w:rFonts w:ascii="Century Gothic" w:eastAsia="Calibri" w:hAnsi="Century Gothic"/>
          <w:i/>
          <w:sz w:val="20"/>
          <w:szCs w:val="20"/>
        </w:rPr>
        <w:t>Panorama d’Italia</w:t>
      </w:r>
      <w:r w:rsidR="004A1127" w:rsidRPr="00EB6188">
        <w:rPr>
          <w:rFonts w:ascii="Century Gothic" w:eastAsia="Calibri" w:hAnsi="Century Gothic"/>
          <w:sz w:val="20"/>
          <w:szCs w:val="20"/>
        </w:rPr>
        <w:t xml:space="preserve"> (15-22 ottobre). Tantissimi gli appuntamenti in programma e </w:t>
      </w:r>
      <w:r w:rsidR="00D10D57">
        <w:rPr>
          <w:rFonts w:ascii="Century Gothic" w:eastAsia="Calibri" w:hAnsi="Century Gothic"/>
          <w:sz w:val="20"/>
          <w:szCs w:val="20"/>
        </w:rPr>
        <w:t>u</w:t>
      </w:r>
      <w:r w:rsidR="004A1127" w:rsidRPr="00EB6188">
        <w:rPr>
          <w:rFonts w:ascii="Century Gothic" w:eastAsia="Calibri" w:hAnsi="Century Gothic"/>
          <w:sz w:val="20"/>
          <w:szCs w:val="20"/>
        </w:rPr>
        <w:t>n</w:t>
      </w:r>
      <w:r w:rsidR="00D10D57">
        <w:rPr>
          <w:rFonts w:ascii="Century Gothic" w:eastAsia="Calibri" w:hAnsi="Century Gothic"/>
          <w:sz w:val="20"/>
          <w:szCs w:val="20"/>
        </w:rPr>
        <w:t xml:space="preserve"> </w:t>
      </w:r>
      <w:r w:rsidR="004A1127" w:rsidRPr="00EB6188">
        <w:rPr>
          <w:rFonts w:ascii="Century Gothic" w:eastAsia="Calibri" w:hAnsi="Century Gothic"/>
          <w:sz w:val="20"/>
          <w:szCs w:val="20"/>
        </w:rPr>
        <w:t>evento specia</w:t>
      </w:r>
      <w:r w:rsidR="00EB6188">
        <w:rPr>
          <w:rFonts w:ascii="Century Gothic" w:eastAsia="Calibri" w:hAnsi="Century Gothic"/>
          <w:sz w:val="20"/>
          <w:szCs w:val="20"/>
        </w:rPr>
        <w:t xml:space="preserve">le ed esclusivo: il concerto di </w:t>
      </w:r>
      <w:proofErr w:type="spellStart"/>
      <w:r w:rsidRPr="00EB6188">
        <w:rPr>
          <w:rFonts w:ascii="Century Gothic" w:eastAsia="Calibri" w:hAnsi="Century Gothic"/>
          <w:b/>
          <w:sz w:val="20"/>
          <w:szCs w:val="20"/>
        </w:rPr>
        <w:t>Benji</w:t>
      </w:r>
      <w:proofErr w:type="spellEnd"/>
      <w:r w:rsidRPr="00EB6188">
        <w:rPr>
          <w:rFonts w:ascii="Century Gothic" w:eastAsia="Calibri" w:hAnsi="Century Gothic"/>
          <w:b/>
          <w:sz w:val="20"/>
          <w:szCs w:val="20"/>
        </w:rPr>
        <w:t xml:space="preserve"> &amp; Fede</w:t>
      </w:r>
      <w:r w:rsidRPr="00EB6188">
        <w:rPr>
          <w:rFonts w:ascii="Century Gothic" w:eastAsia="Calibri" w:hAnsi="Century Gothic"/>
          <w:sz w:val="20"/>
          <w:szCs w:val="20"/>
        </w:rPr>
        <w:t xml:space="preserve"> </w:t>
      </w:r>
      <w:r w:rsidR="004A1127" w:rsidRPr="00EB6188">
        <w:rPr>
          <w:rFonts w:ascii="Century Gothic" w:eastAsia="Calibri" w:hAnsi="Century Gothic"/>
          <w:sz w:val="20"/>
          <w:szCs w:val="20"/>
        </w:rPr>
        <w:t>(</w:t>
      </w:r>
      <w:r w:rsidR="00EB6188">
        <w:rPr>
          <w:rFonts w:ascii="Century Gothic" w:eastAsia="Calibri" w:hAnsi="Century Gothic"/>
          <w:sz w:val="20"/>
          <w:szCs w:val="20"/>
        </w:rPr>
        <w:t xml:space="preserve">16 </w:t>
      </w:r>
      <w:r w:rsidRPr="00EB6188">
        <w:rPr>
          <w:rFonts w:ascii="Century Gothic" w:eastAsia="Calibri" w:hAnsi="Century Gothic"/>
          <w:sz w:val="20"/>
          <w:szCs w:val="20"/>
        </w:rPr>
        <w:t>ottobre, Teatro Nazionale </w:t>
      </w:r>
      <w:proofErr w:type="spellStart"/>
      <w:r w:rsidRPr="00EB6188">
        <w:rPr>
          <w:rFonts w:ascii="Century Gothic" w:eastAsia="Calibri" w:hAnsi="Century Gothic"/>
          <w:sz w:val="20"/>
          <w:szCs w:val="20"/>
        </w:rPr>
        <w:t>CheBanca</w:t>
      </w:r>
      <w:proofErr w:type="spellEnd"/>
      <w:r w:rsidRPr="00EB6188">
        <w:rPr>
          <w:rFonts w:ascii="Century Gothic" w:eastAsia="Calibri" w:hAnsi="Century Gothic"/>
          <w:sz w:val="20"/>
          <w:szCs w:val="20"/>
        </w:rPr>
        <w:t>!</w:t>
      </w:r>
      <w:r w:rsidR="003E7778" w:rsidRPr="00EB6188">
        <w:rPr>
          <w:rFonts w:ascii="Century Gothic" w:eastAsia="Calibri" w:hAnsi="Century Gothic"/>
          <w:sz w:val="20"/>
          <w:szCs w:val="20"/>
        </w:rPr>
        <w:t>)</w:t>
      </w:r>
      <w:r w:rsidRPr="00EB6188">
        <w:rPr>
          <w:rFonts w:ascii="Century Gothic" w:eastAsia="Calibri" w:hAnsi="Century Gothic"/>
          <w:sz w:val="20"/>
          <w:szCs w:val="20"/>
        </w:rPr>
        <w:t xml:space="preserve"> a favore della Lega del Filo d'Oro. </w:t>
      </w:r>
    </w:p>
    <w:p w:rsidR="00D119F6" w:rsidRPr="007B3FEE" w:rsidRDefault="00D119F6" w:rsidP="00D119F6">
      <w:pPr>
        <w:jc w:val="both"/>
        <w:rPr>
          <w:rStyle w:val="Enfasigrassetto"/>
          <w:rFonts w:ascii="Century Gothic" w:hAnsi="Century Gothic"/>
          <w:color w:val="000000" w:themeColor="text1"/>
          <w:sz w:val="20"/>
          <w:szCs w:val="20"/>
          <w:shd w:val="clear" w:color="auto" w:fill="FFFFFF"/>
        </w:rPr>
      </w:pPr>
    </w:p>
    <w:p w:rsidR="00973656" w:rsidRPr="007B3FEE" w:rsidRDefault="00973656" w:rsidP="00D119F6">
      <w:pPr>
        <w:jc w:val="both"/>
        <w:rPr>
          <w:rFonts w:ascii="Century Gothic" w:eastAsia="Calibri" w:hAnsi="Century Gothic"/>
          <w:sz w:val="20"/>
          <w:szCs w:val="20"/>
        </w:rPr>
      </w:pPr>
      <w:r w:rsidRPr="007B3FEE">
        <w:rPr>
          <w:rFonts w:ascii="Century Gothic" w:hAnsi="Century Gothic"/>
          <w:b/>
          <w:color w:val="000000" w:themeColor="text1"/>
          <w:sz w:val="20"/>
          <w:szCs w:val="20"/>
        </w:rPr>
        <w:t xml:space="preserve">CONDIVIDI #INSIEMEPERLORO </w:t>
      </w:r>
      <w:r w:rsidRPr="007B3FEE">
        <w:rPr>
          <w:rFonts w:ascii="Century Gothic" w:eastAsia="Calibri" w:hAnsi="Century Gothic"/>
          <w:sz w:val="20"/>
          <w:szCs w:val="20"/>
        </w:rPr>
        <w:t>Sui social network la campagna di raccolta fondi della Lega del Filo d’Oro verrà amplificata tramite la condivisione di un gesto simbolico con l’</w:t>
      </w:r>
      <w:proofErr w:type="spellStart"/>
      <w:r w:rsidRPr="007B3FEE">
        <w:rPr>
          <w:rFonts w:ascii="Century Gothic" w:eastAsia="Calibri" w:hAnsi="Century Gothic"/>
          <w:sz w:val="20"/>
          <w:szCs w:val="20"/>
        </w:rPr>
        <w:t>hashtag</w:t>
      </w:r>
      <w:proofErr w:type="spellEnd"/>
      <w:r w:rsidRPr="007B3FEE">
        <w:rPr>
          <w:rFonts w:ascii="Century Gothic" w:eastAsia="Calibri" w:hAnsi="Century Gothic"/>
          <w:sz w:val="20"/>
          <w:szCs w:val="20"/>
        </w:rPr>
        <w:t xml:space="preserve"> </w:t>
      </w:r>
      <w:r w:rsidRPr="007B3FEE">
        <w:rPr>
          <w:rFonts w:ascii="Century Gothic" w:eastAsia="Calibri" w:hAnsi="Century Gothic"/>
          <w:b/>
          <w:sz w:val="20"/>
          <w:szCs w:val="20"/>
        </w:rPr>
        <w:t>#</w:t>
      </w:r>
      <w:proofErr w:type="spellStart"/>
      <w:r w:rsidRPr="007B3FEE">
        <w:rPr>
          <w:rFonts w:ascii="Century Gothic" w:eastAsia="Calibri" w:hAnsi="Century Gothic"/>
          <w:b/>
          <w:sz w:val="20"/>
          <w:szCs w:val="20"/>
        </w:rPr>
        <w:t>insiemeperloro</w:t>
      </w:r>
      <w:proofErr w:type="spellEnd"/>
      <w:r w:rsidRPr="007B3FEE">
        <w:rPr>
          <w:rFonts w:ascii="Century Gothic" w:eastAsia="Calibri" w:hAnsi="Century Gothic"/>
          <w:sz w:val="20"/>
          <w:szCs w:val="20"/>
        </w:rPr>
        <w:t xml:space="preserve">. </w:t>
      </w:r>
    </w:p>
    <w:p w:rsidR="003833C6" w:rsidRDefault="003833C6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7B3FEE" w:rsidRDefault="007B3FEE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7B3FEE" w:rsidRDefault="007B3FEE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7B3FEE" w:rsidRDefault="007B3FEE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7B3FEE" w:rsidRDefault="007B3FEE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7B3FEE" w:rsidRDefault="007B3FEE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7B3FEE" w:rsidRDefault="007B3FEE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3833C6" w:rsidRPr="00D119F6" w:rsidRDefault="003833C6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D119F6" w:rsidRPr="00D119F6" w:rsidRDefault="00D119F6" w:rsidP="00D119F6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D119F6">
        <w:rPr>
          <w:rFonts w:ascii="Century Gothic" w:hAnsi="Century Gothic"/>
          <w:b/>
          <w:color w:val="000000" w:themeColor="text1"/>
          <w:sz w:val="20"/>
          <w:szCs w:val="20"/>
        </w:rPr>
        <w:t>Per informazioni e/o richiesta di interviste potete contattare l’</w:t>
      </w:r>
      <w:r w:rsidR="00437DDD">
        <w:rPr>
          <w:rFonts w:ascii="Century Gothic" w:hAnsi="Century Gothic"/>
          <w:b/>
          <w:color w:val="000000" w:themeColor="text1"/>
          <w:sz w:val="20"/>
          <w:szCs w:val="20"/>
        </w:rPr>
        <w:t>Ufficio Stampa della L</w:t>
      </w:r>
      <w:r w:rsidRPr="00D119F6">
        <w:rPr>
          <w:rFonts w:ascii="Century Gothic" w:hAnsi="Century Gothic"/>
          <w:b/>
          <w:color w:val="000000" w:themeColor="text1"/>
          <w:sz w:val="20"/>
          <w:szCs w:val="20"/>
        </w:rPr>
        <w:t>ega del Filo d’Oro c/o INC Istituto Nazionale per la Comunicazione:</w:t>
      </w:r>
    </w:p>
    <w:p w:rsidR="00437DDD" w:rsidRDefault="00437DDD" w:rsidP="00D119F6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D119F6" w:rsidRPr="00D119F6" w:rsidRDefault="00D119F6" w:rsidP="00D119F6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D119F6">
        <w:rPr>
          <w:rFonts w:ascii="Century Gothic" w:hAnsi="Century Gothic"/>
          <w:color w:val="000000" w:themeColor="text1"/>
          <w:sz w:val="20"/>
          <w:szCs w:val="20"/>
        </w:rPr>
        <w:t xml:space="preserve">Barbara Cimino 335.5445420 – 06. 44160884; </w:t>
      </w:r>
      <w:hyperlink r:id="rId7" w:history="1">
        <w:r w:rsidRPr="00D119F6">
          <w:rPr>
            <w:rStyle w:val="Collegamentoipertestuale"/>
            <w:rFonts w:ascii="Century Gothic" w:hAnsi="Century Gothic"/>
            <w:sz w:val="20"/>
            <w:szCs w:val="20"/>
          </w:rPr>
          <w:t>b.cimino@inc-comunicazione.it</w:t>
        </w:r>
      </w:hyperlink>
    </w:p>
    <w:p w:rsidR="00D119F6" w:rsidRPr="00D119F6" w:rsidRDefault="00D119F6" w:rsidP="00D119F6">
      <w:pPr>
        <w:jc w:val="both"/>
        <w:rPr>
          <w:rFonts w:ascii="Century Gothic" w:hAnsi="Century Gothic"/>
          <w:sz w:val="20"/>
          <w:szCs w:val="20"/>
        </w:rPr>
      </w:pPr>
      <w:r w:rsidRPr="00D119F6">
        <w:rPr>
          <w:rFonts w:ascii="Century Gothic" w:hAnsi="Century Gothic"/>
          <w:color w:val="000000" w:themeColor="text1"/>
          <w:sz w:val="20"/>
          <w:szCs w:val="20"/>
        </w:rPr>
        <w:t xml:space="preserve">Francesca Riccardi 335.7251741 – 06.44160887; </w:t>
      </w:r>
      <w:hyperlink r:id="rId8" w:history="1">
        <w:r w:rsidRPr="00D119F6">
          <w:rPr>
            <w:rStyle w:val="Collegamentoipertestuale"/>
            <w:rFonts w:ascii="Century Gothic" w:hAnsi="Century Gothic"/>
            <w:sz w:val="20"/>
            <w:szCs w:val="20"/>
          </w:rPr>
          <w:t>f.riccardi@inc-comunicazione.it</w:t>
        </w:r>
      </w:hyperlink>
    </w:p>
    <w:p w:rsidR="00D119F6" w:rsidRPr="00D119F6" w:rsidRDefault="00D119F6" w:rsidP="00D119F6">
      <w:pPr>
        <w:rPr>
          <w:rFonts w:ascii="Century Gothic" w:hAnsi="Century Gothic"/>
          <w:color w:val="000000" w:themeColor="text1"/>
          <w:sz w:val="20"/>
          <w:szCs w:val="20"/>
        </w:rPr>
      </w:pPr>
      <w:r w:rsidRPr="00D119F6">
        <w:rPr>
          <w:rFonts w:ascii="Century Gothic" w:hAnsi="Century Gothic"/>
          <w:color w:val="000000" w:themeColor="text1"/>
          <w:sz w:val="20"/>
          <w:szCs w:val="20"/>
        </w:rPr>
        <w:t xml:space="preserve">Marco Simonelli </w:t>
      </w:r>
      <w:hyperlink r:id="rId9" w:history="1">
        <w:r w:rsidRPr="006041DF">
          <w:rPr>
            <w:rStyle w:val="Collegamentoipertestuale"/>
            <w:rFonts w:ascii="Century Gothic" w:hAnsi="Century Gothic"/>
            <w:color w:val="000000" w:themeColor="text1"/>
            <w:sz w:val="20"/>
            <w:szCs w:val="20"/>
            <w:u w:val="none"/>
          </w:rPr>
          <w:t>373 .55151109</w:t>
        </w:r>
      </w:hyperlink>
      <w:r w:rsidRPr="006041DF">
        <w:rPr>
          <w:rFonts w:ascii="Century Gothic" w:hAnsi="Century Gothic"/>
          <w:color w:val="000000" w:themeColor="text1"/>
          <w:sz w:val="20"/>
          <w:szCs w:val="20"/>
        </w:rPr>
        <w:t xml:space="preserve"> – </w:t>
      </w:r>
      <w:hyperlink r:id="rId10" w:history="1">
        <w:r w:rsidRPr="006041DF">
          <w:rPr>
            <w:rStyle w:val="Collegamentoipertestuale"/>
            <w:rFonts w:ascii="Century Gothic" w:hAnsi="Century Gothic"/>
            <w:color w:val="000000" w:themeColor="text1"/>
            <w:sz w:val="20"/>
            <w:szCs w:val="20"/>
            <w:u w:val="none"/>
          </w:rPr>
          <w:t>06. 44160821</w:t>
        </w:r>
      </w:hyperlink>
      <w:r w:rsidRPr="00D119F6">
        <w:rPr>
          <w:rFonts w:ascii="Century Gothic" w:hAnsi="Century Gothic"/>
          <w:color w:val="000000" w:themeColor="text1"/>
          <w:sz w:val="20"/>
          <w:szCs w:val="20"/>
        </w:rPr>
        <w:t xml:space="preserve">; </w:t>
      </w:r>
      <w:hyperlink r:id="rId11" w:history="1">
        <w:r w:rsidRPr="00D119F6">
          <w:rPr>
            <w:rStyle w:val="Collegamentoipertestuale"/>
            <w:rFonts w:ascii="Century Gothic" w:hAnsi="Century Gothic"/>
            <w:sz w:val="20"/>
            <w:szCs w:val="20"/>
          </w:rPr>
          <w:t>m.simonelli@inc-comunicazione.it</w:t>
        </w:r>
      </w:hyperlink>
      <w:r w:rsidRPr="00D119F6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:rsidR="00D9524E" w:rsidRDefault="00D9524E" w:rsidP="00D9524E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Chiara Ambrogini 071 72451 – 338 780 23 98; </w:t>
      </w:r>
      <w:hyperlink r:id="rId12" w:history="1">
        <w:r w:rsidRPr="001F608B">
          <w:rPr>
            <w:rStyle w:val="Collegamentoipertestuale"/>
            <w:rFonts w:ascii="Century Gothic" w:hAnsi="Century Gothic"/>
            <w:sz w:val="20"/>
            <w:szCs w:val="20"/>
          </w:rPr>
          <w:t>ambrogini.c@legadelfilodoro.it</w:t>
        </w:r>
      </w:hyperlink>
    </w:p>
    <w:p w:rsidR="00D119F6" w:rsidRDefault="00D119F6" w:rsidP="00511441">
      <w:pPr>
        <w:keepNext/>
        <w:pBdr>
          <w:bottom w:val="single" w:sz="6" w:space="1" w:color="auto"/>
        </w:pBdr>
        <w:spacing w:before="240"/>
        <w:contextualSpacing/>
        <w:jc w:val="center"/>
        <w:outlineLvl w:val="1"/>
        <w:rPr>
          <w:rFonts w:ascii="Century Gothic" w:hAnsi="Century Gothic" w:cs="Arial"/>
          <w:bCs/>
          <w:sz w:val="20"/>
          <w:szCs w:val="20"/>
          <w:u w:val="single"/>
        </w:rPr>
      </w:pPr>
    </w:p>
    <w:p w:rsidR="00D119F6" w:rsidRPr="00D119F6" w:rsidRDefault="00D119F6" w:rsidP="00437DDD">
      <w:pPr>
        <w:keepNext/>
        <w:pBdr>
          <w:bottom w:val="single" w:sz="6" w:space="1" w:color="auto"/>
        </w:pBdr>
        <w:spacing w:before="240"/>
        <w:contextualSpacing/>
        <w:outlineLvl w:val="1"/>
        <w:rPr>
          <w:rFonts w:ascii="Century Gothic" w:hAnsi="Century Gothic" w:cs="Arial"/>
          <w:bCs/>
          <w:sz w:val="20"/>
          <w:szCs w:val="20"/>
          <w:u w:val="single"/>
        </w:rPr>
      </w:pPr>
    </w:p>
    <w:p w:rsidR="00622258" w:rsidRPr="00437DDD" w:rsidRDefault="00015D3F" w:rsidP="00622258">
      <w:pPr>
        <w:jc w:val="both"/>
        <w:rPr>
          <w:rFonts w:ascii="Century Gothic" w:hAnsi="Century Gothic"/>
          <w:color w:val="000000" w:themeColor="text1"/>
          <w:sz w:val="18"/>
          <w:szCs w:val="20"/>
        </w:rPr>
      </w:pPr>
      <w:r w:rsidRPr="00015D3F">
        <w:rPr>
          <w:rStyle w:val="Enfasigrassetto"/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>Lega del Filo </w:t>
      </w:r>
      <w:r w:rsidRPr="00015D3F">
        <w:rPr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>d’Oro fondata nel 1964, opera per </w:t>
      </w:r>
      <w:r w:rsidRPr="00015D3F">
        <w:rPr>
          <w:rStyle w:val="Enfasigrassetto"/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 xml:space="preserve">l’assistenza, la riabilitazione, l’educazione e il reinserimento nella </w:t>
      </w:r>
      <w:r w:rsidRPr="006041DF">
        <w:rPr>
          <w:rStyle w:val="Enfasigrassetto"/>
          <w:rFonts w:ascii="Century Gothic" w:hAnsi="Century Gothic"/>
          <w:sz w:val="18"/>
          <w:szCs w:val="20"/>
          <w:shd w:val="clear" w:color="auto" w:fill="FFFFFF"/>
        </w:rPr>
        <w:t>famiglia</w:t>
      </w:r>
      <w:r w:rsidRPr="006041DF">
        <w:rPr>
          <w:rFonts w:ascii="Century Gothic" w:hAnsi="Century Gothic"/>
          <w:sz w:val="18"/>
          <w:szCs w:val="20"/>
          <w:shd w:val="clear" w:color="auto" w:fill="FFFFFF"/>
        </w:rPr>
        <w:t> e</w:t>
      </w:r>
      <w:r w:rsidR="00D9524E" w:rsidRPr="006041DF">
        <w:rPr>
          <w:rFonts w:ascii="Century Gothic" w:hAnsi="Century Gothic"/>
          <w:sz w:val="18"/>
          <w:szCs w:val="20"/>
          <w:shd w:val="clear" w:color="auto" w:fill="FFFFFF"/>
        </w:rPr>
        <w:t xml:space="preserve"> nella società</w:t>
      </w:r>
      <w:r w:rsidRPr="00D9524E">
        <w:rPr>
          <w:rFonts w:ascii="Century Gothic" w:hAnsi="Century Gothic"/>
          <w:sz w:val="18"/>
          <w:szCs w:val="20"/>
          <w:shd w:val="clear" w:color="auto" w:fill="FFFFFF"/>
        </w:rPr>
        <w:t>, </w:t>
      </w:r>
      <w:r w:rsidRPr="00D9524E">
        <w:rPr>
          <w:rStyle w:val="Enfasigrassetto"/>
          <w:rFonts w:ascii="Century Gothic" w:hAnsi="Century Gothic"/>
          <w:sz w:val="18"/>
          <w:szCs w:val="20"/>
          <w:shd w:val="clear" w:color="auto" w:fill="FFFFFF"/>
        </w:rPr>
        <w:t>delle persone sordocieche e pluriminorate psicosensoriali</w:t>
      </w:r>
      <w:r w:rsidRPr="00015D3F">
        <w:rPr>
          <w:rStyle w:val="Enfasigrassetto"/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>.</w:t>
      </w:r>
      <w:r w:rsidRPr="00015D3F">
        <w:rPr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> È presente in 8 regioni con </w:t>
      </w:r>
      <w:r w:rsidRPr="00015D3F">
        <w:rPr>
          <w:rStyle w:val="Enfasigrassetto"/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>5 Centri Residenziali</w:t>
      </w:r>
      <w:r w:rsidRPr="00015D3F">
        <w:rPr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>, a Osimo (AN), Lesmo (MB), Modena, Molfetta (BA), Termini Imerese (PA) e </w:t>
      </w:r>
      <w:r w:rsidRPr="00015D3F">
        <w:rPr>
          <w:rStyle w:val="Enfasigrassetto"/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>3 Sedi Territoriali</w:t>
      </w:r>
      <w:r w:rsidRPr="00015D3F">
        <w:rPr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> a Padova, Roma e Napoli e </w:t>
      </w:r>
      <w:r w:rsidRPr="00015D3F">
        <w:rPr>
          <w:rStyle w:val="Enfasigrassetto"/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>offre servizi a circa 800 utenti ogni anno.</w:t>
      </w:r>
      <w:r w:rsidRPr="00015D3F">
        <w:rPr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 xml:space="preserve"> Per ogni ospite </w:t>
      </w:r>
      <w:bookmarkStart w:id="0" w:name="_GoBack"/>
      <w:r w:rsidRPr="00B90A77">
        <w:rPr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 xml:space="preserve">accolto, </w:t>
      </w:r>
      <w:r w:rsidR="00B90A77" w:rsidRPr="00B90A77">
        <w:rPr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>la</w:t>
      </w:r>
      <w:r w:rsidRPr="00B90A77">
        <w:rPr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 xml:space="preserve"> Lega </w:t>
      </w:r>
      <w:bookmarkEnd w:id="0"/>
      <w:r w:rsidRPr="00015D3F">
        <w:rPr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>del Filo d’Oro elabora una terapia riabilitativa personalizzata e sistemi adeguati di comunicazione, per permettere loro di stabilire relazioni col mondo e recuperare, quanto più possibile, una dimensio</w:t>
      </w:r>
      <w:r w:rsidR="00437DDD">
        <w:rPr>
          <w:rFonts w:ascii="Century Gothic" w:hAnsi="Century Gothic"/>
          <w:color w:val="000000" w:themeColor="text1"/>
          <w:sz w:val="18"/>
          <w:szCs w:val="20"/>
          <w:shd w:val="clear" w:color="auto" w:fill="FFFFFF"/>
        </w:rPr>
        <w:t>ne fatta di dignità e autonomia</w:t>
      </w:r>
      <w:r w:rsidR="00622258" w:rsidRPr="00622258">
        <w:rPr>
          <w:rFonts w:ascii="Century Gothic" w:hAnsi="Century Gothic" w:cs="Arial"/>
          <w:sz w:val="20"/>
          <w:szCs w:val="20"/>
        </w:rPr>
        <w:t xml:space="preserve">. </w:t>
      </w:r>
      <w:r w:rsidR="00622258" w:rsidRPr="00622258">
        <w:rPr>
          <w:rFonts w:ascii="Century Gothic" w:hAnsi="Century Gothic" w:cs="Calibri"/>
          <w:sz w:val="20"/>
          <w:szCs w:val="20"/>
        </w:rPr>
        <w:t>Per maggiori informazioni visita:</w:t>
      </w:r>
      <w:r w:rsidR="00622258" w:rsidRPr="00622258">
        <w:rPr>
          <w:rFonts w:ascii="Century Gothic" w:hAnsi="Century Gothic" w:cs="Calibri"/>
          <w:bCs/>
          <w:sz w:val="20"/>
          <w:szCs w:val="20"/>
        </w:rPr>
        <w:t xml:space="preserve"> </w:t>
      </w:r>
      <w:hyperlink r:id="rId13" w:history="1">
        <w:r w:rsidR="00622258" w:rsidRPr="00622258">
          <w:rPr>
            <w:rStyle w:val="Collegamentoipertestuale"/>
            <w:rFonts w:ascii="Century Gothic" w:hAnsi="Century Gothic" w:cs="Calibri"/>
            <w:bCs/>
            <w:sz w:val="20"/>
            <w:szCs w:val="20"/>
          </w:rPr>
          <w:t>http://www.legadelfilodoro.it/</w:t>
        </w:r>
      </w:hyperlink>
    </w:p>
    <w:sectPr w:rsidR="00622258" w:rsidRPr="00437DDD" w:rsidSect="00E551E8">
      <w:headerReference w:type="default" r:id="rId14"/>
      <w:pgSz w:w="11906" w:h="16838"/>
      <w:pgMar w:top="12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79" w:rsidRDefault="007D6C79" w:rsidP="00190158">
      <w:r>
        <w:separator/>
      </w:r>
    </w:p>
  </w:endnote>
  <w:endnote w:type="continuationSeparator" w:id="0">
    <w:p w:rsidR="007D6C79" w:rsidRDefault="007D6C79" w:rsidP="0019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79" w:rsidRDefault="007D6C79" w:rsidP="00190158">
      <w:r>
        <w:separator/>
      </w:r>
    </w:p>
  </w:footnote>
  <w:footnote w:type="continuationSeparator" w:id="0">
    <w:p w:rsidR="007D6C79" w:rsidRDefault="007D6C79" w:rsidP="0019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58" w:rsidRDefault="00190158" w:rsidP="00190158">
    <w:pPr>
      <w:pStyle w:val="Intestazione"/>
      <w:jc w:val="center"/>
    </w:pPr>
    <w:r>
      <w:rPr>
        <w:noProof/>
      </w:rPr>
      <w:drawing>
        <wp:inline distT="0" distB="0" distL="0" distR="0" wp14:anchorId="19CFA8D6" wp14:editId="4E8CE99D">
          <wp:extent cx="1333500" cy="662851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293" cy="666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0158" w:rsidRDefault="001901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E4388"/>
    <w:multiLevelType w:val="hybridMultilevel"/>
    <w:tmpl w:val="6622B358"/>
    <w:lvl w:ilvl="0" w:tplc="0F44F7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1378D"/>
    <w:multiLevelType w:val="hybridMultilevel"/>
    <w:tmpl w:val="AE161346"/>
    <w:lvl w:ilvl="0" w:tplc="0E8C525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C300F"/>
    <w:multiLevelType w:val="hybridMultilevel"/>
    <w:tmpl w:val="55702044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E0"/>
    <w:rsid w:val="00001D9D"/>
    <w:rsid w:val="00007E33"/>
    <w:rsid w:val="000105EB"/>
    <w:rsid w:val="00015C2A"/>
    <w:rsid w:val="00015D3F"/>
    <w:rsid w:val="000239C8"/>
    <w:rsid w:val="00025757"/>
    <w:rsid w:val="0002722A"/>
    <w:rsid w:val="00033EEB"/>
    <w:rsid w:val="00036D02"/>
    <w:rsid w:val="00047ACE"/>
    <w:rsid w:val="00051479"/>
    <w:rsid w:val="00057573"/>
    <w:rsid w:val="000745F7"/>
    <w:rsid w:val="0007706F"/>
    <w:rsid w:val="000853D1"/>
    <w:rsid w:val="000A6138"/>
    <w:rsid w:val="000B65FC"/>
    <w:rsid w:val="000C583D"/>
    <w:rsid w:val="000E28C7"/>
    <w:rsid w:val="000E3AE7"/>
    <w:rsid w:val="000F1C70"/>
    <w:rsid w:val="001133DA"/>
    <w:rsid w:val="0013493E"/>
    <w:rsid w:val="00143B1E"/>
    <w:rsid w:val="00146CCC"/>
    <w:rsid w:val="001535E4"/>
    <w:rsid w:val="00157D29"/>
    <w:rsid w:val="00160749"/>
    <w:rsid w:val="00167984"/>
    <w:rsid w:val="00190158"/>
    <w:rsid w:val="00190BAB"/>
    <w:rsid w:val="00191F04"/>
    <w:rsid w:val="00195A5C"/>
    <w:rsid w:val="001A3484"/>
    <w:rsid w:val="001A42ED"/>
    <w:rsid w:val="001B60A0"/>
    <w:rsid w:val="001C10D8"/>
    <w:rsid w:val="001F0AB0"/>
    <w:rsid w:val="001F4235"/>
    <w:rsid w:val="001F6630"/>
    <w:rsid w:val="00202912"/>
    <w:rsid w:val="00213DDE"/>
    <w:rsid w:val="00231F1C"/>
    <w:rsid w:val="00250821"/>
    <w:rsid w:val="002555E9"/>
    <w:rsid w:val="002769A5"/>
    <w:rsid w:val="002958A6"/>
    <w:rsid w:val="002961B3"/>
    <w:rsid w:val="002A4137"/>
    <w:rsid w:val="002C2321"/>
    <w:rsid w:val="002C6496"/>
    <w:rsid w:val="002C7330"/>
    <w:rsid w:val="002D24CA"/>
    <w:rsid w:val="002F63E5"/>
    <w:rsid w:val="00305DC6"/>
    <w:rsid w:val="00326E6B"/>
    <w:rsid w:val="00335B53"/>
    <w:rsid w:val="003629C7"/>
    <w:rsid w:val="00371F63"/>
    <w:rsid w:val="00372529"/>
    <w:rsid w:val="00372F4A"/>
    <w:rsid w:val="00374F00"/>
    <w:rsid w:val="003833C6"/>
    <w:rsid w:val="003955BC"/>
    <w:rsid w:val="003B1BEF"/>
    <w:rsid w:val="003B2642"/>
    <w:rsid w:val="003B409A"/>
    <w:rsid w:val="003C1F7E"/>
    <w:rsid w:val="003C26ED"/>
    <w:rsid w:val="003C4F97"/>
    <w:rsid w:val="003C7D7C"/>
    <w:rsid w:val="003D49C1"/>
    <w:rsid w:val="003E7778"/>
    <w:rsid w:val="003F6F53"/>
    <w:rsid w:val="00400831"/>
    <w:rsid w:val="00403D8E"/>
    <w:rsid w:val="0041195A"/>
    <w:rsid w:val="0041218E"/>
    <w:rsid w:val="00435BF6"/>
    <w:rsid w:val="00437B00"/>
    <w:rsid w:val="00437DDD"/>
    <w:rsid w:val="00440AC0"/>
    <w:rsid w:val="00442340"/>
    <w:rsid w:val="004618D0"/>
    <w:rsid w:val="00462985"/>
    <w:rsid w:val="00463772"/>
    <w:rsid w:val="00467776"/>
    <w:rsid w:val="0047215D"/>
    <w:rsid w:val="0048241A"/>
    <w:rsid w:val="004907A1"/>
    <w:rsid w:val="004A1127"/>
    <w:rsid w:val="004A1966"/>
    <w:rsid w:val="004B61DE"/>
    <w:rsid w:val="004F17F1"/>
    <w:rsid w:val="004F33A0"/>
    <w:rsid w:val="00505549"/>
    <w:rsid w:val="00511441"/>
    <w:rsid w:val="0052357E"/>
    <w:rsid w:val="00525B19"/>
    <w:rsid w:val="00540AD5"/>
    <w:rsid w:val="00545509"/>
    <w:rsid w:val="00547823"/>
    <w:rsid w:val="00591743"/>
    <w:rsid w:val="00592942"/>
    <w:rsid w:val="00596CC8"/>
    <w:rsid w:val="005A3324"/>
    <w:rsid w:val="005A388A"/>
    <w:rsid w:val="005B04E0"/>
    <w:rsid w:val="005C0B5C"/>
    <w:rsid w:val="005C4EE5"/>
    <w:rsid w:val="005D28C3"/>
    <w:rsid w:val="005D67A9"/>
    <w:rsid w:val="005E6375"/>
    <w:rsid w:val="005E7814"/>
    <w:rsid w:val="005F3A91"/>
    <w:rsid w:val="005F7AF4"/>
    <w:rsid w:val="006041DF"/>
    <w:rsid w:val="006137D8"/>
    <w:rsid w:val="00613B50"/>
    <w:rsid w:val="006201BD"/>
    <w:rsid w:val="00622258"/>
    <w:rsid w:val="006277E5"/>
    <w:rsid w:val="00627979"/>
    <w:rsid w:val="00632185"/>
    <w:rsid w:val="00641C5F"/>
    <w:rsid w:val="006421FF"/>
    <w:rsid w:val="00654964"/>
    <w:rsid w:val="0066001A"/>
    <w:rsid w:val="00660663"/>
    <w:rsid w:val="00677346"/>
    <w:rsid w:val="006804E5"/>
    <w:rsid w:val="00682949"/>
    <w:rsid w:val="0068702D"/>
    <w:rsid w:val="00687DDB"/>
    <w:rsid w:val="00691584"/>
    <w:rsid w:val="006A664F"/>
    <w:rsid w:val="006B7EC0"/>
    <w:rsid w:val="006C5C55"/>
    <w:rsid w:val="006D7E17"/>
    <w:rsid w:val="006F1FEF"/>
    <w:rsid w:val="006F6248"/>
    <w:rsid w:val="006F711F"/>
    <w:rsid w:val="007044AE"/>
    <w:rsid w:val="00706F7C"/>
    <w:rsid w:val="00714204"/>
    <w:rsid w:val="0071439E"/>
    <w:rsid w:val="00730A02"/>
    <w:rsid w:val="00735458"/>
    <w:rsid w:val="00745E21"/>
    <w:rsid w:val="007471A6"/>
    <w:rsid w:val="00761D85"/>
    <w:rsid w:val="00766C0C"/>
    <w:rsid w:val="007754BC"/>
    <w:rsid w:val="00781BE5"/>
    <w:rsid w:val="007843DD"/>
    <w:rsid w:val="00793AE3"/>
    <w:rsid w:val="0079530D"/>
    <w:rsid w:val="007A5151"/>
    <w:rsid w:val="007B1DB8"/>
    <w:rsid w:val="007B3FEE"/>
    <w:rsid w:val="007B40C1"/>
    <w:rsid w:val="007B6034"/>
    <w:rsid w:val="007C03BF"/>
    <w:rsid w:val="007C2574"/>
    <w:rsid w:val="007C4A7B"/>
    <w:rsid w:val="007D3176"/>
    <w:rsid w:val="007D6C79"/>
    <w:rsid w:val="00802232"/>
    <w:rsid w:val="008260FC"/>
    <w:rsid w:val="008273E0"/>
    <w:rsid w:val="008314D5"/>
    <w:rsid w:val="00834086"/>
    <w:rsid w:val="0084101F"/>
    <w:rsid w:val="008447EE"/>
    <w:rsid w:val="0084633E"/>
    <w:rsid w:val="00877001"/>
    <w:rsid w:val="008823B6"/>
    <w:rsid w:val="00886FE2"/>
    <w:rsid w:val="008875CD"/>
    <w:rsid w:val="0088764E"/>
    <w:rsid w:val="00890952"/>
    <w:rsid w:val="00894939"/>
    <w:rsid w:val="00896796"/>
    <w:rsid w:val="008A5429"/>
    <w:rsid w:val="008B35E2"/>
    <w:rsid w:val="008B5160"/>
    <w:rsid w:val="008D0686"/>
    <w:rsid w:val="008F2CC7"/>
    <w:rsid w:val="008F503C"/>
    <w:rsid w:val="008F77BF"/>
    <w:rsid w:val="009111F6"/>
    <w:rsid w:val="00913469"/>
    <w:rsid w:val="00917157"/>
    <w:rsid w:val="009222CC"/>
    <w:rsid w:val="0092471D"/>
    <w:rsid w:val="00940B29"/>
    <w:rsid w:val="0094250A"/>
    <w:rsid w:val="00955221"/>
    <w:rsid w:val="00962514"/>
    <w:rsid w:val="009650BE"/>
    <w:rsid w:val="00967C99"/>
    <w:rsid w:val="00971835"/>
    <w:rsid w:val="00972537"/>
    <w:rsid w:val="00973656"/>
    <w:rsid w:val="009858FD"/>
    <w:rsid w:val="009A26F5"/>
    <w:rsid w:val="009C660A"/>
    <w:rsid w:val="009D1815"/>
    <w:rsid w:val="009F7B38"/>
    <w:rsid w:val="00A01765"/>
    <w:rsid w:val="00A139B4"/>
    <w:rsid w:val="00A301F0"/>
    <w:rsid w:val="00A347D3"/>
    <w:rsid w:val="00A85721"/>
    <w:rsid w:val="00A94F15"/>
    <w:rsid w:val="00AA021F"/>
    <w:rsid w:val="00AA03CA"/>
    <w:rsid w:val="00AA1216"/>
    <w:rsid w:val="00AD6CC3"/>
    <w:rsid w:val="00AD7427"/>
    <w:rsid w:val="00AF728E"/>
    <w:rsid w:val="00B12A14"/>
    <w:rsid w:val="00B13736"/>
    <w:rsid w:val="00B23625"/>
    <w:rsid w:val="00B25A53"/>
    <w:rsid w:val="00B345FC"/>
    <w:rsid w:val="00B435BA"/>
    <w:rsid w:val="00B51BBF"/>
    <w:rsid w:val="00B60651"/>
    <w:rsid w:val="00B6154C"/>
    <w:rsid w:val="00B615B6"/>
    <w:rsid w:val="00B63AA7"/>
    <w:rsid w:val="00B71ADF"/>
    <w:rsid w:val="00B90A77"/>
    <w:rsid w:val="00B91ACD"/>
    <w:rsid w:val="00B93733"/>
    <w:rsid w:val="00BA0863"/>
    <w:rsid w:val="00BA6A25"/>
    <w:rsid w:val="00BB3D20"/>
    <w:rsid w:val="00BC2C70"/>
    <w:rsid w:val="00BC66FD"/>
    <w:rsid w:val="00BD5D7E"/>
    <w:rsid w:val="00BD713A"/>
    <w:rsid w:val="00BE32B6"/>
    <w:rsid w:val="00BE358B"/>
    <w:rsid w:val="00BF170C"/>
    <w:rsid w:val="00C01587"/>
    <w:rsid w:val="00C100F4"/>
    <w:rsid w:val="00C15748"/>
    <w:rsid w:val="00C21CB1"/>
    <w:rsid w:val="00C22503"/>
    <w:rsid w:val="00C328AF"/>
    <w:rsid w:val="00C35C98"/>
    <w:rsid w:val="00C40144"/>
    <w:rsid w:val="00C4060D"/>
    <w:rsid w:val="00C40DBD"/>
    <w:rsid w:val="00C475B9"/>
    <w:rsid w:val="00C50955"/>
    <w:rsid w:val="00C50AF0"/>
    <w:rsid w:val="00C56F1C"/>
    <w:rsid w:val="00C62B06"/>
    <w:rsid w:val="00C67522"/>
    <w:rsid w:val="00C713BA"/>
    <w:rsid w:val="00C75A21"/>
    <w:rsid w:val="00C81E07"/>
    <w:rsid w:val="00C870F9"/>
    <w:rsid w:val="00CA6B72"/>
    <w:rsid w:val="00CC08E8"/>
    <w:rsid w:val="00CC776E"/>
    <w:rsid w:val="00CD2F25"/>
    <w:rsid w:val="00CD33BE"/>
    <w:rsid w:val="00CE5175"/>
    <w:rsid w:val="00CE5A82"/>
    <w:rsid w:val="00D041A0"/>
    <w:rsid w:val="00D10D57"/>
    <w:rsid w:val="00D11273"/>
    <w:rsid w:val="00D119F6"/>
    <w:rsid w:val="00D121DA"/>
    <w:rsid w:val="00D151C3"/>
    <w:rsid w:val="00D17880"/>
    <w:rsid w:val="00D21822"/>
    <w:rsid w:val="00D3124F"/>
    <w:rsid w:val="00D3145E"/>
    <w:rsid w:val="00D368DB"/>
    <w:rsid w:val="00D406D5"/>
    <w:rsid w:val="00D44AF7"/>
    <w:rsid w:val="00D46F86"/>
    <w:rsid w:val="00D52D9F"/>
    <w:rsid w:val="00D90A62"/>
    <w:rsid w:val="00D9524E"/>
    <w:rsid w:val="00D9699E"/>
    <w:rsid w:val="00D96D9D"/>
    <w:rsid w:val="00DA1C95"/>
    <w:rsid w:val="00DA2E2C"/>
    <w:rsid w:val="00DB701F"/>
    <w:rsid w:val="00DC237E"/>
    <w:rsid w:val="00DD003B"/>
    <w:rsid w:val="00DD49E3"/>
    <w:rsid w:val="00DE1222"/>
    <w:rsid w:val="00DF3C32"/>
    <w:rsid w:val="00DF5A05"/>
    <w:rsid w:val="00E07BA8"/>
    <w:rsid w:val="00E07C5C"/>
    <w:rsid w:val="00E2067B"/>
    <w:rsid w:val="00E21F2E"/>
    <w:rsid w:val="00E26E87"/>
    <w:rsid w:val="00E367DD"/>
    <w:rsid w:val="00E36A66"/>
    <w:rsid w:val="00E54790"/>
    <w:rsid w:val="00E551E8"/>
    <w:rsid w:val="00E60862"/>
    <w:rsid w:val="00E64CD5"/>
    <w:rsid w:val="00E67A63"/>
    <w:rsid w:val="00E725D9"/>
    <w:rsid w:val="00E76A3C"/>
    <w:rsid w:val="00E96160"/>
    <w:rsid w:val="00EA63A2"/>
    <w:rsid w:val="00EB0624"/>
    <w:rsid w:val="00EB4453"/>
    <w:rsid w:val="00EB6188"/>
    <w:rsid w:val="00ED04B5"/>
    <w:rsid w:val="00ED31A8"/>
    <w:rsid w:val="00EE10B7"/>
    <w:rsid w:val="00F136A1"/>
    <w:rsid w:val="00F13D64"/>
    <w:rsid w:val="00F30E6C"/>
    <w:rsid w:val="00F47F4C"/>
    <w:rsid w:val="00F579BE"/>
    <w:rsid w:val="00F82CBF"/>
    <w:rsid w:val="00F85678"/>
    <w:rsid w:val="00F921CC"/>
    <w:rsid w:val="00F93B59"/>
    <w:rsid w:val="00FA227A"/>
    <w:rsid w:val="00FA3D8F"/>
    <w:rsid w:val="00FA7B8C"/>
    <w:rsid w:val="00FC10CF"/>
    <w:rsid w:val="00FC18A9"/>
    <w:rsid w:val="00FC1C76"/>
    <w:rsid w:val="00FC66AE"/>
    <w:rsid w:val="00FC7EBE"/>
    <w:rsid w:val="00FD2572"/>
    <w:rsid w:val="00FE0624"/>
    <w:rsid w:val="00FE2EAC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0F230-B04A-4F3E-82F2-4748159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A017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09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0D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0D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C10D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D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D8F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17F1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D11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iccardi@inc-comunicazione.it" TargetMode="External"/><Relationship Id="rId13" Type="http://schemas.openxmlformats.org/officeDocument/2006/relationships/hyperlink" Target="http://www.legadelfilodor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cimino@inc-comunicazione.it" TargetMode="External"/><Relationship Id="rId12" Type="http://schemas.openxmlformats.org/officeDocument/2006/relationships/hyperlink" Target="mailto:ambrogini.c@legadelfilodor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simonelli@inc-comunica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06%2044160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373%205515110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f.riccardi</dc:creator>
  <cp:lastModifiedBy>f.riccardi</cp:lastModifiedBy>
  <cp:revision>4</cp:revision>
  <cp:lastPrinted>2017-09-25T08:06:00Z</cp:lastPrinted>
  <dcterms:created xsi:type="dcterms:W3CDTF">2017-10-11T13:49:00Z</dcterms:created>
  <dcterms:modified xsi:type="dcterms:W3CDTF">2017-10-11T14:04:00Z</dcterms:modified>
</cp:coreProperties>
</file>