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E9A60" w14:textId="4DBE2C47" w:rsidR="00E13DD3" w:rsidRPr="007D392B" w:rsidRDefault="00A251FE" w:rsidP="007B6E27">
      <w:pPr>
        <w:pStyle w:val="Geenafstand1"/>
        <w:spacing w:line="276" w:lineRule="auto"/>
        <w:rPr>
          <w:rStyle w:val="Nadruk"/>
          <w:rFonts w:ascii="Arial" w:hAnsi="Arial" w:cs="Arial"/>
          <w:b/>
        </w:rPr>
      </w:pPr>
      <w:proofErr w:type="spellStart"/>
      <w:r w:rsidRPr="007D392B">
        <w:rPr>
          <w:rStyle w:val="Nadruk"/>
          <w:rFonts w:ascii="Arial" w:hAnsi="Arial"/>
        </w:rPr>
        <w:t>Wijchen</w:t>
      </w:r>
      <w:proofErr w:type="spellEnd"/>
      <w:r w:rsidRPr="007D392B">
        <w:rPr>
          <w:rStyle w:val="Nadruk"/>
          <w:rFonts w:ascii="Arial" w:hAnsi="Arial"/>
        </w:rPr>
        <w:t xml:space="preserve">, </w:t>
      </w:r>
      <w:r w:rsidR="00D63B08" w:rsidRPr="007D392B">
        <w:rPr>
          <w:rStyle w:val="Nadruk"/>
          <w:rFonts w:ascii="Arial" w:hAnsi="Arial"/>
        </w:rPr>
        <w:t>n</w:t>
      </w:r>
      <w:r w:rsidRPr="007D392B">
        <w:rPr>
          <w:rStyle w:val="Nadruk"/>
          <w:rFonts w:ascii="Arial" w:hAnsi="Arial"/>
        </w:rPr>
        <w:t>ovembre 2019</w:t>
      </w:r>
    </w:p>
    <w:p w14:paraId="45453BC0" w14:textId="77777777" w:rsidR="00BA6A41" w:rsidRPr="007D392B" w:rsidRDefault="00BA6A41" w:rsidP="007B6E27">
      <w:pPr>
        <w:pStyle w:val="Geenafstand1"/>
        <w:spacing w:line="276" w:lineRule="auto"/>
        <w:rPr>
          <w:rStyle w:val="Nadruk"/>
          <w:rFonts w:ascii="Arial" w:hAnsi="Arial" w:cs="Arial"/>
        </w:rPr>
      </w:pPr>
    </w:p>
    <w:p w14:paraId="0C121DA7" w14:textId="77777777" w:rsidR="008559D0" w:rsidRPr="007D392B" w:rsidRDefault="008559D0" w:rsidP="007B6E27">
      <w:pPr>
        <w:pStyle w:val="Geenafstand1"/>
        <w:spacing w:line="276" w:lineRule="auto"/>
        <w:rPr>
          <w:rStyle w:val="Nadruk"/>
          <w:rFonts w:ascii="Arial" w:hAnsi="Arial" w:cs="Arial"/>
        </w:rPr>
      </w:pPr>
    </w:p>
    <w:p w14:paraId="2E084E89" w14:textId="77777777" w:rsidR="006971E8" w:rsidRPr="007D392B" w:rsidRDefault="006971E8" w:rsidP="007B6E27">
      <w:pPr>
        <w:pStyle w:val="Geenafstand1"/>
        <w:spacing w:line="276" w:lineRule="auto"/>
        <w:rPr>
          <w:rStyle w:val="Nadruk"/>
          <w:rFonts w:ascii="Arial" w:hAnsi="Arial" w:cs="Arial"/>
        </w:rPr>
      </w:pPr>
    </w:p>
    <w:p w14:paraId="0FB9A076" w14:textId="77777777" w:rsidR="00B41477" w:rsidRPr="007D392B" w:rsidRDefault="00B41477" w:rsidP="003E24A5">
      <w:pPr>
        <w:pStyle w:val="Geenafstand"/>
        <w:rPr>
          <w:rFonts w:ascii="Arial" w:hAnsi="Arial" w:cs="Arial"/>
          <w:b/>
          <w:sz w:val="40"/>
          <w:szCs w:val="40"/>
        </w:rPr>
      </w:pPr>
      <w:r w:rsidRPr="007D392B">
        <w:rPr>
          <w:rFonts w:ascii="Arial" w:hAnsi="Arial"/>
          <w:b/>
          <w:sz w:val="40"/>
          <w:szCs w:val="40"/>
        </w:rPr>
        <w:t>TELETRAILER LONGRUNNER</w:t>
      </w:r>
    </w:p>
    <w:p w14:paraId="5F4D754E" w14:textId="77777777" w:rsidR="00F84E6C" w:rsidRPr="007D392B" w:rsidRDefault="00B41477" w:rsidP="00B41477">
      <w:pPr>
        <w:pStyle w:val="Geenafstand"/>
        <w:rPr>
          <w:rFonts w:ascii="Arial" w:hAnsi="Arial" w:cs="Arial"/>
          <w:b/>
          <w:sz w:val="32"/>
          <w:szCs w:val="32"/>
        </w:rPr>
      </w:pPr>
      <w:r w:rsidRPr="007D392B">
        <w:rPr>
          <w:rFonts w:ascii="Arial" w:hAnsi="Arial"/>
          <w:b/>
          <w:sz w:val="32"/>
          <w:szCs w:val="32"/>
        </w:rPr>
        <w:t xml:space="preserve">Nooteboom présente la dernière génération de plateaux légers extensibles au salon </w:t>
      </w:r>
      <w:proofErr w:type="spellStart"/>
      <w:r w:rsidRPr="007D392B">
        <w:rPr>
          <w:rFonts w:ascii="Arial" w:hAnsi="Arial"/>
          <w:b/>
          <w:sz w:val="32"/>
          <w:szCs w:val="32"/>
        </w:rPr>
        <w:t>Solutrans</w:t>
      </w:r>
      <w:proofErr w:type="spellEnd"/>
      <w:r w:rsidRPr="007D392B">
        <w:rPr>
          <w:rFonts w:ascii="Arial" w:hAnsi="Arial"/>
          <w:b/>
          <w:sz w:val="32"/>
          <w:szCs w:val="32"/>
        </w:rPr>
        <w:t xml:space="preserve"> à Lyon </w:t>
      </w:r>
    </w:p>
    <w:p w14:paraId="399A1225" w14:textId="77777777" w:rsidR="00C01AC7" w:rsidRPr="007D392B" w:rsidRDefault="00B41477" w:rsidP="003E24A5">
      <w:pPr>
        <w:pStyle w:val="Geenafstand"/>
        <w:rPr>
          <w:rFonts w:ascii="Arial" w:hAnsi="Arial" w:cs="Arial"/>
          <w:b/>
          <w:sz w:val="32"/>
          <w:szCs w:val="32"/>
        </w:rPr>
      </w:pPr>
      <w:r w:rsidRPr="007D392B">
        <w:rPr>
          <w:noProof/>
          <w:lang w:eastAsia="fr-FR"/>
        </w:rPr>
        <w:drawing>
          <wp:inline distT="0" distB="0" distL="0" distR="0" wp14:anchorId="40511771" wp14:editId="01FD29AA">
            <wp:extent cx="6400799" cy="276225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08" t="24521" r="13938" b="21273"/>
                    <a:stretch/>
                  </pic:blipFill>
                  <pic:spPr bwMode="auto">
                    <a:xfrm>
                      <a:off x="0" y="0"/>
                      <a:ext cx="6412454" cy="2767280"/>
                    </a:xfrm>
                    <a:prstGeom prst="rect">
                      <a:avLst/>
                    </a:prstGeom>
                    <a:ln>
                      <a:noFill/>
                    </a:ln>
                    <a:extLst>
                      <a:ext uri="{53640926-AAD7-44D8-BBD7-CCE9431645EC}">
                        <a14:shadowObscured xmlns:a14="http://schemas.microsoft.com/office/drawing/2010/main"/>
                      </a:ext>
                    </a:extLst>
                  </pic:spPr>
                </pic:pic>
              </a:graphicData>
            </a:graphic>
          </wp:inline>
        </w:drawing>
      </w:r>
    </w:p>
    <w:p w14:paraId="66B6E2FD" w14:textId="77777777" w:rsidR="00F84E6C" w:rsidRPr="007D392B" w:rsidRDefault="00F84E6C" w:rsidP="007B6E27">
      <w:pPr>
        <w:pStyle w:val="Geenafstand1"/>
        <w:spacing w:line="276" w:lineRule="auto"/>
        <w:rPr>
          <w:i/>
          <w:sz w:val="18"/>
          <w:szCs w:val="18"/>
        </w:rPr>
      </w:pPr>
      <w:r w:rsidRPr="007D392B">
        <w:rPr>
          <w:i/>
          <w:sz w:val="18"/>
          <w:szCs w:val="18"/>
        </w:rPr>
        <w:t>Le TELETRAILER LONGRUNNER est la dernière génération de plateaux légers extensibles Nooteboom, avec une charge utile maximum de 42,5 tonnes à 80 km/h.</w:t>
      </w:r>
    </w:p>
    <w:p w14:paraId="112F040A" w14:textId="77777777" w:rsidR="008559D0" w:rsidRPr="007D392B" w:rsidRDefault="008559D0" w:rsidP="007B6E27">
      <w:pPr>
        <w:pStyle w:val="Geenafstand1"/>
        <w:spacing w:line="276" w:lineRule="auto"/>
        <w:rPr>
          <w:rStyle w:val="Nadruk"/>
          <w:rFonts w:ascii="Arial" w:hAnsi="Arial" w:cs="Arial"/>
        </w:rPr>
      </w:pPr>
    </w:p>
    <w:p w14:paraId="53BABE56" w14:textId="3F94E733" w:rsidR="000530FC" w:rsidRPr="007D392B" w:rsidRDefault="00F84E6C" w:rsidP="00E31A3A">
      <w:pPr>
        <w:pStyle w:val="Geenafstand"/>
        <w:spacing w:line="276" w:lineRule="auto"/>
      </w:pPr>
      <w:r w:rsidRPr="007D392B">
        <w:t xml:space="preserve">Le TELETRAILER LONGRUNNER est la dernière génération de plateaux légers extensibles Nooteboom. Disponible avec 2 ou 3 essieux directionnels hydrauliques et avec un plateau de chargement simple ou double extensible, pouvant atteindre une longueur maximale de </w:t>
      </w:r>
      <w:r w:rsidR="00140F00" w:rsidRPr="007D392B">
        <w:t>30 </w:t>
      </w:r>
      <w:r w:rsidRPr="007D392B">
        <w:t>m</w:t>
      </w:r>
      <w:r w:rsidR="007D5106" w:rsidRPr="007D392B">
        <w:t>, le</w:t>
      </w:r>
      <w:r w:rsidRPr="007D392B">
        <w:t xml:space="preserve"> LONGRUNNER est particulièrement adapté pour le transport de longues charges autoportées, telles que des structures en acier et en béton, et aussi idéal pour le transport de conteneurs. </w:t>
      </w:r>
      <w:r w:rsidRPr="007D392B">
        <w:rPr>
          <w:rFonts w:asciiTheme="minorHAnsi" w:hAnsiTheme="minorHAnsi"/>
        </w:rPr>
        <w:t xml:space="preserve">Le dernier Nooteboom LONGRUNNER permet d’optimiser l’exploitation des opérations de transport et de réduire les coûts. </w:t>
      </w:r>
      <w:r w:rsidRPr="007D392B">
        <w:t>Un</w:t>
      </w:r>
      <w:r w:rsidRPr="007D392B">
        <w:rPr>
          <w:rFonts w:asciiTheme="minorHAnsi" w:hAnsiTheme="minorHAnsi"/>
        </w:rPr>
        <w:t xml:space="preserve"> </w:t>
      </w:r>
      <w:r w:rsidRPr="007D392B">
        <w:t>TELETRAILER LONGRUNNER extensible avec un poids mort de 7,</w:t>
      </w:r>
      <w:r w:rsidR="00140F00" w:rsidRPr="007D392B">
        <w:t>300 </w:t>
      </w:r>
      <w:r w:rsidRPr="007D392B">
        <w:t xml:space="preserve">kg </w:t>
      </w:r>
      <w:r w:rsidR="00C11E9D" w:rsidRPr="007D392B">
        <w:t>seulement</w:t>
      </w:r>
      <w:r w:rsidRPr="007D392B">
        <w:t xml:space="preserve"> est maintenant disponible. Au prochain salon </w:t>
      </w:r>
      <w:proofErr w:type="spellStart"/>
      <w:r w:rsidRPr="007D392B">
        <w:t>Solutrans</w:t>
      </w:r>
      <w:proofErr w:type="spellEnd"/>
      <w:r w:rsidRPr="007D392B">
        <w:t xml:space="preserve"> qui se tiendra à Lyon, du 19 au 23 novembre, cette innovation sera exposé</w:t>
      </w:r>
      <w:r w:rsidR="00E33056" w:rsidRPr="007D392B">
        <w:t>e</w:t>
      </w:r>
      <w:r w:rsidRPr="007D392B">
        <w:t xml:space="preserve"> sur le stand de Nooteboom au hall 5, stand T132.</w:t>
      </w:r>
    </w:p>
    <w:p w14:paraId="3E24C6C1" w14:textId="77777777" w:rsidR="008559D0" w:rsidRPr="007D392B" w:rsidRDefault="008559D0" w:rsidP="008559D0">
      <w:pPr>
        <w:pStyle w:val="Geenafstand"/>
        <w:spacing w:line="276" w:lineRule="auto"/>
      </w:pPr>
    </w:p>
    <w:p w14:paraId="23E9A7F7" w14:textId="77777777" w:rsidR="008559D0" w:rsidRPr="007D392B" w:rsidRDefault="00F0287F" w:rsidP="008559D0">
      <w:pPr>
        <w:pStyle w:val="Geenafstand"/>
        <w:spacing w:line="276" w:lineRule="auto"/>
        <w:rPr>
          <w:b/>
        </w:rPr>
      </w:pPr>
      <w:r w:rsidRPr="007D392B">
        <w:rPr>
          <w:b/>
        </w:rPr>
        <w:t>Excellente maniabilité</w:t>
      </w:r>
    </w:p>
    <w:p w14:paraId="55DD7E01" w14:textId="03739B9C" w:rsidR="00F0287F" w:rsidRPr="007D392B" w:rsidRDefault="00F0287F" w:rsidP="00E31A3A">
      <w:pPr>
        <w:spacing w:line="276" w:lineRule="auto"/>
        <w:rPr>
          <w:rFonts w:asciiTheme="minorHAnsi" w:hAnsiTheme="minorHAnsi" w:cstheme="minorHAnsi"/>
          <w:sz w:val="22"/>
        </w:rPr>
      </w:pPr>
      <w:r w:rsidRPr="007D392B">
        <w:rPr>
          <w:rFonts w:asciiTheme="minorHAnsi" w:hAnsiTheme="minorHAnsi" w:cstheme="minorHAnsi"/>
          <w:sz w:val="22"/>
        </w:rPr>
        <w:t xml:space="preserve">Le LONGRUNNER est équipé </w:t>
      </w:r>
      <w:r w:rsidR="00C11E9D" w:rsidRPr="007D392B">
        <w:rPr>
          <w:rFonts w:asciiTheme="minorHAnsi" w:hAnsiTheme="minorHAnsi" w:cstheme="minorHAnsi"/>
          <w:sz w:val="22"/>
        </w:rPr>
        <w:t>en</w:t>
      </w:r>
      <w:r w:rsidRPr="007D392B">
        <w:rPr>
          <w:rFonts w:asciiTheme="minorHAnsi" w:hAnsiTheme="minorHAnsi" w:cstheme="minorHAnsi"/>
          <w:sz w:val="22"/>
        </w:rPr>
        <w:t xml:space="preserve"> série d’essieux directionnels hydrauliques, avec système de commande manuelle et de réalignement automatique ASA. Grâce au grand angle de braquage de plus de 50 degrés, le LONGRUNNER offre </w:t>
      </w:r>
      <w:r w:rsidR="00140F00" w:rsidRPr="007D392B">
        <w:rPr>
          <w:rFonts w:asciiTheme="minorHAnsi" w:hAnsiTheme="minorHAnsi" w:cstheme="minorHAnsi"/>
          <w:sz w:val="22"/>
        </w:rPr>
        <w:t>une meilleure efficacité</w:t>
      </w:r>
      <w:r w:rsidRPr="007D392B">
        <w:rPr>
          <w:rFonts w:asciiTheme="minorHAnsi" w:hAnsiTheme="minorHAnsi" w:cstheme="minorHAnsi"/>
          <w:sz w:val="22"/>
        </w:rPr>
        <w:t xml:space="preserve"> de transport, moins d’usure de pneus et une excellente maniabilité. Le TELETRAILER LONGRUNNER est disponible </w:t>
      </w:r>
      <w:r w:rsidR="00C11E9D" w:rsidRPr="007D392B">
        <w:rPr>
          <w:rFonts w:asciiTheme="minorHAnsi" w:hAnsiTheme="minorHAnsi" w:cstheme="minorHAnsi"/>
          <w:sz w:val="22"/>
        </w:rPr>
        <w:t>en plusieurs</w:t>
      </w:r>
      <w:r w:rsidRPr="007D392B">
        <w:rPr>
          <w:rFonts w:asciiTheme="minorHAnsi" w:hAnsiTheme="minorHAnsi" w:cstheme="minorHAnsi"/>
          <w:sz w:val="22"/>
        </w:rPr>
        <w:t xml:space="preserve"> dimensions de pneus, dont 245/70R17.5, 435/50R19.5, 275/70R22.5 et 385/65R22.5. Le client peut choisir d’équiper sa remorque d’essieux SAF ou BPW, et de freins à tambour ou de freins à disque.</w:t>
      </w:r>
    </w:p>
    <w:p w14:paraId="2D37CCF3" w14:textId="77777777" w:rsidR="00C44ABF" w:rsidRPr="007D392B" w:rsidRDefault="00C44ABF" w:rsidP="00F0287F">
      <w:r w:rsidRPr="007D392B">
        <w:rPr>
          <w:noProof/>
          <w:lang w:eastAsia="fr-FR"/>
        </w:rPr>
        <w:lastRenderedPageBreak/>
        <w:drawing>
          <wp:inline distT="0" distB="0" distL="0" distR="0" wp14:anchorId="6834098A" wp14:editId="2F5EE879">
            <wp:extent cx="4696010" cy="26670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63" t="8251" b="13201"/>
                    <a:stretch/>
                  </pic:blipFill>
                  <pic:spPr bwMode="auto">
                    <a:xfrm>
                      <a:off x="0" y="0"/>
                      <a:ext cx="4708767" cy="2674245"/>
                    </a:xfrm>
                    <a:prstGeom prst="rect">
                      <a:avLst/>
                    </a:prstGeom>
                    <a:ln>
                      <a:noFill/>
                    </a:ln>
                    <a:extLst>
                      <a:ext uri="{53640926-AAD7-44D8-BBD7-CCE9431645EC}">
                        <a14:shadowObscured xmlns:a14="http://schemas.microsoft.com/office/drawing/2010/main"/>
                      </a:ext>
                    </a:extLst>
                  </pic:spPr>
                </pic:pic>
              </a:graphicData>
            </a:graphic>
          </wp:inline>
        </w:drawing>
      </w:r>
    </w:p>
    <w:p w14:paraId="50BE3EEC" w14:textId="021F0A14" w:rsidR="00F0287F" w:rsidRPr="007D392B" w:rsidRDefault="00F0287F">
      <w:pPr>
        <w:spacing w:line="240" w:lineRule="auto"/>
        <w:rPr>
          <w:i/>
          <w:szCs w:val="18"/>
        </w:rPr>
      </w:pPr>
      <w:r w:rsidRPr="007D392B">
        <w:rPr>
          <w:i/>
          <w:szCs w:val="18"/>
        </w:rPr>
        <w:t>Le LONGRUNNER, équipé d’essieux à direction hydraulique, offre une maniabilité excellente grâce à un très large angle de braquage supérieur à 50 degrés.</w:t>
      </w:r>
    </w:p>
    <w:p w14:paraId="2D80C9DD" w14:textId="77777777" w:rsidR="009C5041" w:rsidRPr="007D392B" w:rsidRDefault="009C5041">
      <w:pPr>
        <w:spacing w:line="240" w:lineRule="auto"/>
        <w:rPr>
          <w:rFonts w:ascii="Calibri" w:hAnsi="Calibri"/>
          <w:b/>
          <w:sz w:val="22"/>
        </w:rPr>
      </w:pPr>
    </w:p>
    <w:p w14:paraId="40CCECDD" w14:textId="565CD68D" w:rsidR="000530FC" w:rsidRPr="007D392B" w:rsidRDefault="00E31A3A" w:rsidP="008559D0">
      <w:pPr>
        <w:pStyle w:val="Geenafstand"/>
        <w:spacing w:line="276" w:lineRule="auto"/>
        <w:rPr>
          <w:b/>
        </w:rPr>
      </w:pPr>
      <w:r w:rsidRPr="007D392B">
        <w:rPr>
          <w:b/>
        </w:rPr>
        <w:t xml:space="preserve">Norme la plus </w:t>
      </w:r>
      <w:r w:rsidR="00714B45" w:rsidRPr="007D392B">
        <w:rPr>
          <w:b/>
        </w:rPr>
        <w:t>stricte en matière de</w:t>
      </w:r>
      <w:r w:rsidRPr="007D392B">
        <w:rPr>
          <w:b/>
        </w:rPr>
        <w:t xml:space="preserve"> face avant</w:t>
      </w:r>
    </w:p>
    <w:p w14:paraId="0ED828BA" w14:textId="03CFD7B5" w:rsidR="00F0287F" w:rsidRPr="007D392B" w:rsidRDefault="00F0287F" w:rsidP="00E33056">
      <w:pPr>
        <w:spacing w:line="276" w:lineRule="auto"/>
        <w:rPr>
          <w:lang w:val="en-GB"/>
        </w:rPr>
      </w:pPr>
      <w:r w:rsidRPr="007D392B">
        <w:rPr>
          <w:rFonts w:asciiTheme="minorHAnsi" w:hAnsiTheme="minorHAnsi"/>
          <w:sz w:val="22"/>
        </w:rPr>
        <w:t xml:space="preserve">Pour le LONGRUNNER, Nooteboom a développé une toute nouvelle face avant certifiée TÜV. </w:t>
      </w:r>
      <w:r w:rsidR="00140F00" w:rsidRPr="007D392B">
        <w:rPr>
          <w:rFonts w:asciiTheme="minorHAnsi" w:hAnsiTheme="minorHAnsi"/>
          <w:sz w:val="22"/>
        </w:rPr>
        <w:t>9 </w:t>
      </w:r>
      <w:r w:rsidRPr="007D392B">
        <w:rPr>
          <w:rFonts w:asciiTheme="minorHAnsi" w:hAnsiTheme="minorHAnsi"/>
          <w:sz w:val="22"/>
        </w:rPr>
        <w:t xml:space="preserve">versions sont disponibles proposant différentes hauteurs, une version complètement fermée ou avec une </w:t>
      </w:r>
      <w:r w:rsidR="00C11E9D" w:rsidRPr="007D392B">
        <w:rPr>
          <w:rFonts w:asciiTheme="minorHAnsi" w:hAnsiTheme="minorHAnsi"/>
          <w:sz w:val="22"/>
        </w:rPr>
        <w:t>partie</w:t>
      </w:r>
      <w:r w:rsidRPr="007D392B">
        <w:rPr>
          <w:rFonts w:asciiTheme="minorHAnsi" w:hAnsiTheme="minorHAnsi"/>
          <w:sz w:val="22"/>
        </w:rPr>
        <w:t xml:space="preserve"> ouverte sur le dessus. Ces faces avant répondent aux normes les plus strictes du marché (NEN-EN 12642 code XL) et sont suffisamment solides pour arrêter au moins </w:t>
      </w:r>
      <w:r w:rsidR="00140F00" w:rsidRPr="007D392B">
        <w:rPr>
          <w:rFonts w:asciiTheme="minorHAnsi" w:hAnsiTheme="minorHAnsi"/>
          <w:sz w:val="22"/>
        </w:rPr>
        <w:t>50 </w:t>
      </w:r>
      <w:r w:rsidRPr="007D392B">
        <w:rPr>
          <w:rFonts w:asciiTheme="minorHAnsi" w:hAnsiTheme="minorHAnsi"/>
          <w:sz w:val="22"/>
        </w:rPr>
        <w:t xml:space="preserve">% de la capacité de chargement, jusqu’à un maximum de 25 tonnes. La sécurité </w:t>
      </w:r>
      <w:r w:rsidR="00140F00" w:rsidRPr="007D392B">
        <w:rPr>
          <w:rFonts w:asciiTheme="minorHAnsi" w:hAnsiTheme="minorHAnsi"/>
          <w:sz w:val="22"/>
        </w:rPr>
        <w:t>d’abord </w:t>
      </w:r>
      <w:r w:rsidRPr="007D392B">
        <w:rPr>
          <w:rFonts w:asciiTheme="minorHAnsi" w:hAnsiTheme="minorHAnsi"/>
          <w:sz w:val="22"/>
        </w:rPr>
        <w:t>!</w:t>
      </w:r>
    </w:p>
    <w:p w14:paraId="159F313A" w14:textId="77777777" w:rsidR="00C44ABF" w:rsidRPr="007D392B" w:rsidRDefault="00C44ABF" w:rsidP="008559D0">
      <w:pPr>
        <w:pStyle w:val="Geenafstand"/>
        <w:spacing w:line="276" w:lineRule="auto"/>
        <w:rPr>
          <w:lang w:val="en-GB"/>
        </w:rPr>
      </w:pPr>
    </w:p>
    <w:p w14:paraId="173046C1" w14:textId="77777777" w:rsidR="000530FC" w:rsidRPr="007D392B" w:rsidRDefault="000530FC" w:rsidP="008559D0">
      <w:pPr>
        <w:pStyle w:val="Geenafstand"/>
        <w:spacing w:line="276" w:lineRule="auto"/>
      </w:pPr>
      <w:r w:rsidRPr="007D392B">
        <w:rPr>
          <w:noProof/>
          <w:lang w:eastAsia="fr-FR"/>
        </w:rPr>
        <w:drawing>
          <wp:inline distT="0" distB="0" distL="0" distR="0" wp14:anchorId="670945AB" wp14:editId="69C2978C">
            <wp:extent cx="4673407" cy="3390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50" b="4980"/>
                    <a:stretch/>
                  </pic:blipFill>
                  <pic:spPr bwMode="auto">
                    <a:xfrm>
                      <a:off x="0" y="0"/>
                      <a:ext cx="4705429" cy="3414134"/>
                    </a:xfrm>
                    <a:prstGeom prst="rect">
                      <a:avLst/>
                    </a:prstGeom>
                    <a:ln>
                      <a:noFill/>
                    </a:ln>
                    <a:extLst>
                      <a:ext uri="{53640926-AAD7-44D8-BBD7-CCE9431645EC}">
                        <a14:shadowObscured xmlns:a14="http://schemas.microsoft.com/office/drawing/2010/main"/>
                      </a:ext>
                    </a:extLst>
                  </pic:spPr>
                </pic:pic>
              </a:graphicData>
            </a:graphic>
          </wp:inline>
        </w:drawing>
      </w:r>
    </w:p>
    <w:p w14:paraId="321714EF" w14:textId="7DBC70D7" w:rsidR="000530FC" w:rsidRPr="007D392B" w:rsidRDefault="00E31A3A" w:rsidP="008559D0">
      <w:pPr>
        <w:pStyle w:val="Geenafstand"/>
        <w:spacing w:line="276" w:lineRule="auto"/>
        <w:rPr>
          <w:i/>
          <w:sz w:val="18"/>
          <w:szCs w:val="18"/>
        </w:rPr>
      </w:pPr>
      <w:r w:rsidRPr="007D392B">
        <w:rPr>
          <w:i/>
          <w:sz w:val="18"/>
          <w:szCs w:val="18"/>
        </w:rPr>
        <w:t>La toute nouvelle face avant certifiée TÜV Nooteboom TÜV répond aux normes les plus strictes du marché (NEN-EN 12642 code XL).</w:t>
      </w:r>
    </w:p>
    <w:p w14:paraId="7CE490F9" w14:textId="77777777" w:rsidR="00AB31A8" w:rsidRPr="007D392B" w:rsidRDefault="00AB31A8" w:rsidP="008559D0">
      <w:pPr>
        <w:pStyle w:val="Geenafstand"/>
        <w:spacing w:line="276" w:lineRule="auto"/>
        <w:rPr>
          <w:b/>
        </w:rPr>
      </w:pPr>
    </w:p>
    <w:p w14:paraId="3A8ADEDB" w14:textId="77777777" w:rsidR="000530FC" w:rsidRPr="007D392B" w:rsidRDefault="00E31A3A" w:rsidP="008559D0">
      <w:pPr>
        <w:pStyle w:val="Geenafstand"/>
        <w:spacing w:line="276" w:lineRule="auto"/>
        <w:rPr>
          <w:b/>
        </w:rPr>
      </w:pPr>
      <w:r w:rsidRPr="007D392B">
        <w:rPr>
          <w:b/>
        </w:rPr>
        <w:lastRenderedPageBreak/>
        <w:t>Facile à utiliser</w:t>
      </w:r>
    </w:p>
    <w:p w14:paraId="7C943CB7" w14:textId="06E4BD41" w:rsidR="00E31A3A" w:rsidRPr="007D392B" w:rsidRDefault="00076DF1" w:rsidP="006B6732">
      <w:pPr>
        <w:pStyle w:val="Geenafstand"/>
        <w:spacing w:line="276" w:lineRule="auto"/>
      </w:pPr>
      <w:r w:rsidRPr="007D392B">
        <w:t xml:space="preserve">Les remorques Nooteboom sont reconnues à l’échelle internationale pour leur facilité d’utilisation et leurs commandes intuitives. C’est assurément </w:t>
      </w:r>
      <w:r w:rsidR="001F4938" w:rsidRPr="007D392B">
        <w:t xml:space="preserve">également </w:t>
      </w:r>
      <w:r w:rsidRPr="007D392B">
        <w:t xml:space="preserve">le cas pour le LONGRUNNER, qui est équipé </w:t>
      </w:r>
      <w:r w:rsidR="00140F00" w:rsidRPr="007D392B">
        <w:t xml:space="preserve">en </w:t>
      </w:r>
      <w:r w:rsidRPr="007D392B">
        <w:t xml:space="preserve">série de suspension pneumatique électronique et d’une commande manuelle. Une commande d’essieu relevable </w:t>
      </w:r>
      <w:proofErr w:type="spellStart"/>
      <w:r w:rsidRPr="007D392B">
        <w:t>Wabco</w:t>
      </w:r>
      <w:proofErr w:type="spellEnd"/>
      <w:r w:rsidRPr="007D392B">
        <w:t xml:space="preserve"> ou une </w:t>
      </w:r>
      <w:proofErr w:type="spellStart"/>
      <w:r w:rsidRPr="007D392B">
        <w:t>smartboard</w:t>
      </w:r>
      <w:proofErr w:type="spellEnd"/>
      <w:r w:rsidRPr="007D392B">
        <w:t xml:space="preserve"> WABCO sont disponibles en option. Avec la </w:t>
      </w:r>
      <w:proofErr w:type="spellStart"/>
      <w:r w:rsidRPr="007D392B">
        <w:t>smartboard</w:t>
      </w:r>
      <w:proofErr w:type="spellEnd"/>
      <w:r w:rsidRPr="007D392B">
        <w:t>, différentes fonctions peuvent être contrôlées, telles que la commande monte/baisse, la lecture des charges par essieu, le réglage d’une 2</w:t>
      </w:r>
      <w:r w:rsidRPr="007D392B">
        <w:rPr>
          <w:vertAlign w:val="superscript"/>
        </w:rPr>
        <w:t>nde</w:t>
      </w:r>
      <w:r w:rsidRPr="007D392B">
        <w:t xml:space="preserve"> hauteur de suspension, le compteur kilométrique et le relevage d’un essieu.</w:t>
      </w:r>
    </w:p>
    <w:p w14:paraId="5DEA2B6B" w14:textId="77777777" w:rsidR="006B6732" w:rsidRPr="007D392B" w:rsidRDefault="006B6732" w:rsidP="008559D0">
      <w:pPr>
        <w:pStyle w:val="Geenafstand"/>
        <w:spacing w:line="276" w:lineRule="auto"/>
      </w:pPr>
    </w:p>
    <w:p w14:paraId="7B909A49" w14:textId="3282C95E" w:rsidR="00C44ABF" w:rsidRPr="007D392B" w:rsidRDefault="00C44ABF" w:rsidP="008559D0">
      <w:pPr>
        <w:pStyle w:val="Geenafstand"/>
        <w:spacing w:line="276" w:lineRule="auto"/>
        <w:rPr>
          <w:i/>
          <w:iCs/>
          <w:sz w:val="18"/>
          <w:szCs w:val="18"/>
        </w:rPr>
      </w:pPr>
      <w:r w:rsidRPr="007D392B">
        <w:rPr>
          <w:noProof/>
          <w:lang w:eastAsia="fr-FR"/>
        </w:rPr>
        <w:drawing>
          <wp:anchor distT="0" distB="0" distL="114300" distR="114300" simplePos="0" relativeHeight="251658240" behindDoc="0" locked="0" layoutInCell="1" allowOverlap="1" wp14:anchorId="693CBB4F" wp14:editId="59EAC3A7">
            <wp:simplePos x="0" y="0"/>
            <wp:positionH relativeFrom="margin">
              <wp:posOffset>-635</wp:posOffset>
            </wp:positionH>
            <wp:positionV relativeFrom="paragraph">
              <wp:posOffset>6350</wp:posOffset>
            </wp:positionV>
            <wp:extent cx="3657600" cy="236474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56" r="10532" b="19830"/>
                    <a:stretch/>
                  </pic:blipFill>
                  <pic:spPr bwMode="auto">
                    <a:xfrm>
                      <a:off x="0" y="0"/>
                      <a:ext cx="3657600" cy="236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392B">
        <w:br w:type="textWrapping" w:clear="all"/>
      </w:r>
      <w:r w:rsidRPr="007D392B">
        <w:rPr>
          <w:i/>
          <w:iCs/>
          <w:sz w:val="18"/>
          <w:szCs w:val="18"/>
        </w:rPr>
        <w:t xml:space="preserve">Avec la </w:t>
      </w:r>
      <w:proofErr w:type="spellStart"/>
      <w:r w:rsidRPr="007D392B">
        <w:rPr>
          <w:i/>
          <w:iCs/>
          <w:sz w:val="18"/>
          <w:szCs w:val="18"/>
        </w:rPr>
        <w:t>smartboard</w:t>
      </w:r>
      <w:proofErr w:type="spellEnd"/>
      <w:r w:rsidRPr="007D392B">
        <w:rPr>
          <w:i/>
          <w:iCs/>
          <w:sz w:val="18"/>
          <w:szCs w:val="18"/>
        </w:rPr>
        <w:t>, différentes fonctions peuvent être contrôlées, telles que la commande monte</w:t>
      </w:r>
      <w:r w:rsidR="00140F00" w:rsidRPr="007D392B">
        <w:rPr>
          <w:i/>
          <w:iCs/>
          <w:sz w:val="18"/>
          <w:szCs w:val="18"/>
        </w:rPr>
        <w:t>r</w:t>
      </w:r>
      <w:r w:rsidRPr="007D392B">
        <w:rPr>
          <w:i/>
          <w:iCs/>
          <w:sz w:val="18"/>
          <w:szCs w:val="18"/>
        </w:rPr>
        <w:t>/baisse</w:t>
      </w:r>
      <w:r w:rsidR="00140F00" w:rsidRPr="007D392B">
        <w:rPr>
          <w:i/>
          <w:iCs/>
          <w:sz w:val="18"/>
          <w:szCs w:val="18"/>
        </w:rPr>
        <w:t>r</w:t>
      </w:r>
      <w:r w:rsidRPr="007D392B">
        <w:rPr>
          <w:i/>
          <w:iCs/>
          <w:sz w:val="18"/>
          <w:szCs w:val="18"/>
        </w:rPr>
        <w:t>, la lecture des charges par essieu, le réglage d’une 2</w:t>
      </w:r>
      <w:r w:rsidRPr="007D392B">
        <w:rPr>
          <w:i/>
          <w:iCs/>
          <w:sz w:val="18"/>
          <w:szCs w:val="18"/>
          <w:vertAlign w:val="superscript"/>
        </w:rPr>
        <w:t>nde</w:t>
      </w:r>
      <w:r w:rsidRPr="007D392B">
        <w:rPr>
          <w:i/>
          <w:iCs/>
          <w:sz w:val="18"/>
          <w:szCs w:val="18"/>
        </w:rPr>
        <w:t xml:space="preserve"> hauteur de suspension, le compteur kilométrique et le relevage d’un essieu.</w:t>
      </w:r>
    </w:p>
    <w:p w14:paraId="757BCA5E" w14:textId="77777777" w:rsidR="00C90F21" w:rsidRPr="007D392B" w:rsidRDefault="00C90F21" w:rsidP="008559D0">
      <w:pPr>
        <w:pStyle w:val="Geenafstand"/>
        <w:spacing w:line="276" w:lineRule="auto"/>
      </w:pPr>
    </w:p>
    <w:p w14:paraId="290F6F10" w14:textId="77777777" w:rsidR="008559D0" w:rsidRPr="007D392B" w:rsidRDefault="008559D0" w:rsidP="008559D0">
      <w:pPr>
        <w:pStyle w:val="Geenafstand"/>
        <w:spacing w:line="276" w:lineRule="auto"/>
        <w:rPr>
          <w:b/>
        </w:rPr>
      </w:pPr>
      <w:r w:rsidRPr="007D392B">
        <w:rPr>
          <w:b/>
        </w:rPr>
        <w:t xml:space="preserve">Rangement du matériel </w:t>
      </w:r>
    </w:p>
    <w:p w14:paraId="5024767A" w14:textId="4E343512" w:rsidR="006B6732" w:rsidRPr="007D392B" w:rsidRDefault="006B6732" w:rsidP="006B6732">
      <w:pPr>
        <w:spacing w:line="276" w:lineRule="auto"/>
        <w:rPr>
          <w:rFonts w:asciiTheme="minorHAnsi" w:hAnsiTheme="minorHAnsi" w:cstheme="minorHAnsi"/>
          <w:sz w:val="22"/>
        </w:rPr>
      </w:pPr>
      <w:r w:rsidRPr="007D392B">
        <w:rPr>
          <w:rFonts w:asciiTheme="minorHAnsi" w:hAnsiTheme="minorHAnsi"/>
          <w:sz w:val="22"/>
        </w:rPr>
        <w:t xml:space="preserve">Pour ranger facilement et de façon sécurisée des cales de roues et </w:t>
      </w:r>
      <w:r w:rsidR="00140F00" w:rsidRPr="007D392B">
        <w:rPr>
          <w:rFonts w:asciiTheme="minorHAnsi" w:hAnsiTheme="minorHAnsi"/>
          <w:sz w:val="22"/>
        </w:rPr>
        <w:t xml:space="preserve">le </w:t>
      </w:r>
      <w:r w:rsidRPr="007D392B">
        <w:rPr>
          <w:rFonts w:asciiTheme="minorHAnsi" w:hAnsiTheme="minorHAnsi"/>
          <w:sz w:val="22"/>
        </w:rPr>
        <w:t>matériel</w:t>
      </w:r>
      <w:r w:rsidR="00140F00" w:rsidRPr="007D392B">
        <w:rPr>
          <w:rFonts w:asciiTheme="minorHAnsi" w:hAnsiTheme="minorHAnsi"/>
          <w:sz w:val="22"/>
        </w:rPr>
        <w:t xml:space="preserve"> sans fixation</w:t>
      </w:r>
      <w:r w:rsidRPr="007D392B">
        <w:rPr>
          <w:rFonts w:asciiTheme="minorHAnsi" w:hAnsiTheme="minorHAnsi"/>
          <w:sz w:val="22"/>
        </w:rPr>
        <w:t xml:space="preserve">, par exemple, Nooteboom propose divers aménagements tels que les bacs de rangement ouverts et les coffres à outils verrouillables en acier inoxydable. Ils sont montés en sous-bassement du plateau de chargement. Cette structure est disponible en différentes tailles, en fonction du type de remorque et de la longueur du plateau de chargement choisie. En fonction des dimensions choisies, le client peut ainsi décider des emplacements du bac de rangement ouvert, du coffre à outils et/ou de la roue de secours. Pour le stockage des ranchers, le </w:t>
      </w:r>
      <w:proofErr w:type="spellStart"/>
      <w:r w:rsidRPr="007D392B">
        <w:rPr>
          <w:rFonts w:asciiTheme="minorHAnsi" w:hAnsiTheme="minorHAnsi"/>
          <w:sz w:val="22"/>
        </w:rPr>
        <w:t>Longrunner</w:t>
      </w:r>
      <w:proofErr w:type="spellEnd"/>
      <w:r w:rsidRPr="007D392B">
        <w:rPr>
          <w:rFonts w:asciiTheme="minorHAnsi" w:hAnsiTheme="minorHAnsi"/>
          <w:sz w:val="22"/>
        </w:rPr>
        <w:t xml:space="preserve"> peut être équipé d’un stockage amovible pour ranchers galvanisés à l’arrière de la face avant. Un maximum de 26 ranchers peut être stocké ici en position verticale. Une unité de stockage à ranchers peut également être montée sous le plateau de chargement à gauche et à droite.</w:t>
      </w:r>
    </w:p>
    <w:p w14:paraId="21E212F8" w14:textId="77777777" w:rsidR="006B6732" w:rsidRPr="007D392B" w:rsidRDefault="006B6732" w:rsidP="006B6732">
      <w:pPr>
        <w:rPr>
          <w:sz w:val="20"/>
          <w:szCs w:val="20"/>
        </w:rPr>
      </w:pPr>
    </w:p>
    <w:p w14:paraId="78FE761A" w14:textId="77777777" w:rsidR="00C44ABF" w:rsidRPr="007D392B" w:rsidRDefault="00C44ABF" w:rsidP="008559D0">
      <w:pPr>
        <w:pStyle w:val="Geenafstand"/>
        <w:spacing w:line="276" w:lineRule="auto"/>
      </w:pPr>
      <w:r w:rsidRPr="007D392B">
        <w:rPr>
          <w:noProof/>
          <w:lang w:eastAsia="fr-FR"/>
        </w:rPr>
        <w:lastRenderedPageBreak/>
        <w:drawing>
          <wp:inline distT="0" distB="0" distL="0" distR="0" wp14:anchorId="1E60C479" wp14:editId="015E1187">
            <wp:extent cx="3802803" cy="1867254"/>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242" b="5460"/>
                    <a:stretch/>
                  </pic:blipFill>
                  <pic:spPr bwMode="auto">
                    <a:xfrm>
                      <a:off x="0" y="0"/>
                      <a:ext cx="3836443" cy="1883772"/>
                    </a:xfrm>
                    <a:prstGeom prst="rect">
                      <a:avLst/>
                    </a:prstGeom>
                    <a:ln>
                      <a:noFill/>
                    </a:ln>
                    <a:extLst>
                      <a:ext uri="{53640926-AAD7-44D8-BBD7-CCE9431645EC}">
                        <a14:shadowObscured xmlns:a14="http://schemas.microsoft.com/office/drawing/2010/main"/>
                      </a:ext>
                    </a:extLst>
                  </pic:spPr>
                </pic:pic>
              </a:graphicData>
            </a:graphic>
          </wp:inline>
        </w:drawing>
      </w:r>
    </w:p>
    <w:p w14:paraId="5505C49F" w14:textId="45484AB9" w:rsidR="00430B2F" w:rsidRDefault="006B6732" w:rsidP="008559D0">
      <w:pPr>
        <w:pStyle w:val="Geenafstand"/>
        <w:spacing w:line="276" w:lineRule="auto"/>
        <w:rPr>
          <w:i/>
          <w:sz w:val="18"/>
          <w:szCs w:val="18"/>
        </w:rPr>
      </w:pPr>
      <w:bookmarkStart w:id="0" w:name="_GoBack"/>
      <w:r w:rsidRPr="007D392B">
        <w:rPr>
          <w:i/>
          <w:sz w:val="18"/>
          <w:szCs w:val="18"/>
        </w:rPr>
        <w:t xml:space="preserve">En fonction du type de remorque et de la longueur du plateau de chargement choisie, la structure est disponible en différentes tailles et versions. </w:t>
      </w:r>
    </w:p>
    <w:bookmarkEnd w:id="0"/>
    <w:p w14:paraId="01678157" w14:textId="77777777" w:rsidR="00F522DA" w:rsidRPr="007D392B" w:rsidRDefault="00F522DA" w:rsidP="008559D0">
      <w:pPr>
        <w:pStyle w:val="Geenafstand"/>
        <w:spacing w:line="276" w:lineRule="auto"/>
        <w:rPr>
          <w:i/>
          <w:sz w:val="18"/>
          <w:szCs w:val="18"/>
        </w:rPr>
      </w:pPr>
    </w:p>
    <w:p w14:paraId="5954E74B" w14:textId="77777777" w:rsidR="00DE3D0C" w:rsidRPr="007D392B" w:rsidRDefault="00430B2F" w:rsidP="008559D0">
      <w:pPr>
        <w:pStyle w:val="Geenafstand"/>
        <w:spacing w:line="276" w:lineRule="auto"/>
        <w:rPr>
          <w:b/>
        </w:rPr>
      </w:pPr>
      <w:r w:rsidRPr="007D392B">
        <w:rPr>
          <w:b/>
        </w:rPr>
        <w:t>Sécurité routière</w:t>
      </w:r>
    </w:p>
    <w:p w14:paraId="293A18CA" w14:textId="77777777" w:rsidR="00430B2F" w:rsidRPr="007D392B" w:rsidRDefault="00430B2F" w:rsidP="00430B2F">
      <w:pPr>
        <w:spacing w:line="276" w:lineRule="auto"/>
        <w:rPr>
          <w:rFonts w:asciiTheme="minorHAnsi" w:hAnsiTheme="minorHAnsi" w:cstheme="minorHAnsi"/>
          <w:sz w:val="22"/>
        </w:rPr>
      </w:pPr>
      <w:r w:rsidRPr="007D392B">
        <w:rPr>
          <w:rFonts w:asciiTheme="minorHAnsi" w:hAnsiTheme="minorHAnsi" w:cstheme="minorHAnsi"/>
          <w:sz w:val="22"/>
        </w:rPr>
        <w:t>Le LONGRUNNER est équipé en standard de feux de gabarit latéraux LED en bordures de rives, qui peuvent également être installés sur les caissons d’extension. Les feux de gabarit latéraux arrière fonctionnent de manière synchronisée avec les indicateurs de direction clignotants et contribuent à accroître la sécurité routière. Ici, Nooteboom anticipe les futures réglementations concernant les feux de gabarit latéraux.</w:t>
      </w:r>
      <w:r w:rsidRPr="007D392B">
        <w:rPr>
          <w:rFonts w:asciiTheme="minorHAnsi" w:hAnsiTheme="minorHAnsi"/>
          <w:sz w:val="22"/>
        </w:rPr>
        <w:t xml:space="preserve"> </w:t>
      </w:r>
    </w:p>
    <w:p w14:paraId="34D5D07B" w14:textId="77777777" w:rsidR="00D24DE1" w:rsidRPr="007D392B" w:rsidRDefault="00D24DE1" w:rsidP="0087336B">
      <w:pPr>
        <w:rPr>
          <w:sz w:val="20"/>
          <w:szCs w:val="20"/>
        </w:rPr>
      </w:pPr>
    </w:p>
    <w:p w14:paraId="09ABC306" w14:textId="77777777" w:rsidR="00BA202F" w:rsidRPr="007D392B" w:rsidRDefault="00BA202F" w:rsidP="00BA202F">
      <w:pPr>
        <w:pStyle w:val="Geenafstand"/>
        <w:rPr>
          <w:b/>
        </w:rPr>
      </w:pPr>
      <w:r w:rsidRPr="007D392B">
        <w:rPr>
          <w:b/>
        </w:rPr>
        <w:t>Avantages du TELETRAILER LONGRUNNER</w:t>
      </w:r>
    </w:p>
    <w:p w14:paraId="1D656378" w14:textId="77777777" w:rsidR="00BA202F" w:rsidRPr="007D392B" w:rsidRDefault="00BA202F" w:rsidP="00BA202F">
      <w:pPr>
        <w:pStyle w:val="Geenafstand"/>
        <w:numPr>
          <w:ilvl w:val="0"/>
          <w:numId w:val="24"/>
        </w:numPr>
      </w:pPr>
      <w:r w:rsidRPr="007D392B">
        <w:t>Plateau simple et double extensible (30 m max.)</w:t>
      </w:r>
    </w:p>
    <w:p w14:paraId="55A5C577" w14:textId="77777777" w:rsidR="00BA202F" w:rsidRPr="007D392B" w:rsidRDefault="00BA202F" w:rsidP="00BA202F">
      <w:pPr>
        <w:pStyle w:val="Geenafstand"/>
        <w:numPr>
          <w:ilvl w:val="0"/>
          <w:numId w:val="24"/>
        </w:numPr>
      </w:pPr>
      <w:r w:rsidRPr="007D392B">
        <w:t>Face avant certifiée TÜV en 14 versions</w:t>
      </w:r>
    </w:p>
    <w:p w14:paraId="53953C06" w14:textId="77777777" w:rsidR="00BA202F" w:rsidRPr="007D392B" w:rsidRDefault="00BA202F" w:rsidP="00BA202F">
      <w:pPr>
        <w:pStyle w:val="Geenafstand"/>
        <w:numPr>
          <w:ilvl w:val="0"/>
          <w:numId w:val="24"/>
        </w:numPr>
      </w:pPr>
      <w:r w:rsidRPr="007D392B">
        <w:t xml:space="preserve">Suspension pneumatique électronique avec commande </w:t>
      </w:r>
      <w:proofErr w:type="spellStart"/>
      <w:r w:rsidRPr="007D392B">
        <w:t>smartboard</w:t>
      </w:r>
      <w:proofErr w:type="spellEnd"/>
    </w:p>
    <w:p w14:paraId="1F2C8B32" w14:textId="77777777" w:rsidR="00BA202F" w:rsidRPr="007D392B" w:rsidRDefault="00BA202F" w:rsidP="00BA202F">
      <w:pPr>
        <w:pStyle w:val="Geenafstand"/>
        <w:numPr>
          <w:ilvl w:val="0"/>
          <w:numId w:val="24"/>
        </w:numPr>
      </w:pPr>
      <w:r w:rsidRPr="007D392B">
        <w:t>Excellente maniabilité grâce à la direction hydraulique sur tourelle</w:t>
      </w:r>
    </w:p>
    <w:p w14:paraId="0AE4CEEA" w14:textId="77777777" w:rsidR="00BA202F" w:rsidRPr="007D392B" w:rsidRDefault="00BA202F" w:rsidP="00BA202F">
      <w:pPr>
        <w:pStyle w:val="Geenafstand"/>
        <w:numPr>
          <w:ilvl w:val="0"/>
          <w:numId w:val="24"/>
        </w:numPr>
      </w:pPr>
      <w:r w:rsidRPr="007D392B">
        <w:t xml:space="preserve">Tous les essieux sont à direction hydraulique, y compris la direction manuelle </w:t>
      </w:r>
    </w:p>
    <w:p w14:paraId="06E2A102" w14:textId="77777777" w:rsidR="00BA202F" w:rsidRPr="007D392B" w:rsidRDefault="00BA202F" w:rsidP="00BA202F">
      <w:pPr>
        <w:pStyle w:val="Geenafstand"/>
        <w:numPr>
          <w:ilvl w:val="0"/>
          <w:numId w:val="24"/>
        </w:numPr>
      </w:pPr>
      <w:r w:rsidRPr="007D392B">
        <w:t xml:space="preserve">Châssis léger grâce à la construction en acier de qualité supérieure </w:t>
      </w:r>
    </w:p>
    <w:p w14:paraId="3F476D78" w14:textId="43E4D313" w:rsidR="00BA202F" w:rsidRPr="007D392B" w:rsidRDefault="00BA202F" w:rsidP="00BA202F">
      <w:pPr>
        <w:pStyle w:val="Geenafstand"/>
        <w:numPr>
          <w:ilvl w:val="0"/>
          <w:numId w:val="24"/>
        </w:numPr>
      </w:pPr>
      <w:r w:rsidRPr="007D392B">
        <w:t>Hauteur de plateau de chargement très faible à partir de 1,</w:t>
      </w:r>
      <w:r w:rsidR="00140F00" w:rsidRPr="007D392B">
        <w:t>145 </w:t>
      </w:r>
      <w:r w:rsidRPr="007D392B">
        <w:t>mm</w:t>
      </w:r>
    </w:p>
    <w:p w14:paraId="323F60B9" w14:textId="3C824A15" w:rsidR="00BA202F" w:rsidRPr="007D392B" w:rsidRDefault="00BA202F" w:rsidP="00BA202F">
      <w:pPr>
        <w:pStyle w:val="Geenafstand"/>
        <w:numPr>
          <w:ilvl w:val="0"/>
          <w:numId w:val="24"/>
        </w:numPr>
      </w:pPr>
      <w:r w:rsidRPr="007D392B">
        <w:t xml:space="preserve">Équipé d’essieux </w:t>
      </w:r>
      <w:r w:rsidR="00140F00" w:rsidRPr="007D392B">
        <w:t>10 </w:t>
      </w:r>
      <w:r w:rsidRPr="007D392B">
        <w:t>t de série</w:t>
      </w:r>
    </w:p>
    <w:p w14:paraId="446E61AA" w14:textId="37B3D5E8" w:rsidR="00BA202F" w:rsidRPr="007D392B" w:rsidRDefault="00BA202F" w:rsidP="00BA202F">
      <w:pPr>
        <w:pStyle w:val="Geenafstand"/>
        <w:numPr>
          <w:ilvl w:val="0"/>
          <w:numId w:val="24"/>
        </w:numPr>
      </w:pPr>
      <w:r w:rsidRPr="007D392B">
        <w:t xml:space="preserve">Charge </w:t>
      </w:r>
      <w:r w:rsidR="00140F00" w:rsidRPr="007D392B">
        <w:t>19 </w:t>
      </w:r>
      <w:r w:rsidRPr="007D392B">
        <w:t xml:space="preserve">t ou </w:t>
      </w:r>
      <w:r w:rsidR="00140F00" w:rsidRPr="007D392B">
        <w:t>23 </w:t>
      </w:r>
      <w:r w:rsidRPr="007D392B">
        <w:t>t sur sellette</w:t>
      </w:r>
    </w:p>
    <w:p w14:paraId="59A58309" w14:textId="77777777" w:rsidR="00BA202F" w:rsidRPr="007D392B" w:rsidRDefault="00BA202F" w:rsidP="00BA202F">
      <w:pPr>
        <w:pStyle w:val="Geenafstand"/>
        <w:numPr>
          <w:ilvl w:val="0"/>
          <w:numId w:val="24"/>
        </w:numPr>
      </w:pPr>
      <w:r w:rsidRPr="007D392B">
        <w:t>Disponible avec un grand nombre de types de pneu</w:t>
      </w:r>
    </w:p>
    <w:p w14:paraId="3DA0C6AA" w14:textId="0921F1F0" w:rsidR="00BA202F" w:rsidRPr="007D392B" w:rsidRDefault="00BA202F" w:rsidP="00BA202F">
      <w:pPr>
        <w:pStyle w:val="Geenafstand"/>
        <w:numPr>
          <w:ilvl w:val="0"/>
          <w:numId w:val="24"/>
        </w:numPr>
      </w:pPr>
      <w:r w:rsidRPr="007D392B">
        <w:t>Poids mort de 7,</w:t>
      </w:r>
      <w:r w:rsidR="00140F00" w:rsidRPr="007D392B">
        <w:t>300 </w:t>
      </w:r>
      <w:r w:rsidRPr="007D392B">
        <w:t>kg</w:t>
      </w:r>
    </w:p>
    <w:p w14:paraId="5BF22BCB" w14:textId="093D4B99" w:rsidR="00BA202F" w:rsidRPr="007D392B" w:rsidRDefault="00BA202F" w:rsidP="00BA202F">
      <w:pPr>
        <w:pStyle w:val="Geenafstand"/>
        <w:numPr>
          <w:ilvl w:val="0"/>
          <w:numId w:val="24"/>
        </w:numPr>
      </w:pPr>
      <w:r w:rsidRPr="007D392B">
        <w:t>Charge utile élevée jusqu’à 42,</w:t>
      </w:r>
      <w:r w:rsidR="00140F00" w:rsidRPr="007D392B">
        <w:t>5 </w:t>
      </w:r>
      <w:r w:rsidRPr="007D392B">
        <w:t xml:space="preserve">t à </w:t>
      </w:r>
      <w:r w:rsidR="00140F00" w:rsidRPr="007D392B">
        <w:t>80 </w:t>
      </w:r>
      <w:r w:rsidRPr="007D392B">
        <w:t>km/h</w:t>
      </w:r>
    </w:p>
    <w:p w14:paraId="7486E1E3" w14:textId="77777777" w:rsidR="0087336B" w:rsidRPr="007D392B" w:rsidRDefault="0087336B" w:rsidP="0087336B">
      <w:pPr>
        <w:pStyle w:val="Geenafstand"/>
        <w:rPr>
          <w:rFonts w:asciiTheme="minorHAnsi" w:hAnsiTheme="minorHAnsi" w:cstheme="minorHAnsi"/>
        </w:rPr>
      </w:pPr>
    </w:p>
    <w:p w14:paraId="7594A4D1" w14:textId="77777777" w:rsidR="004D3547" w:rsidRPr="007D392B" w:rsidRDefault="004D3547" w:rsidP="004D3547">
      <w:pPr>
        <w:spacing w:line="276" w:lineRule="auto"/>
        <w:jc w:val="center"/>
        <w:rPr>
          <w:rFonts w:cs="Arial"/>
          <w:sz w:val="22"/>
        </w:rPr>
      </w:pPr>
      <w:r w:rsidRPr="007D392B">
        <w:rPr>
          <w:sz w:val="22"/>
        </w:rPr>
        <w:t>+++++</w:t>
      </w:r>
    </w:p>
    <w:p w14:paraId="6283E0BB" w14:textId="77777777" w:rsidR="006B681E" w:rsidRPr="007D392B" w:rsidRDefault="006B681E" w:rsidP="004D3547">
      <w:pPr>
        <w:spacing w:line="276" w:lineRule="auto"/>
        <w:jc w:val="center"/>
        <w:rPr>
          <w:rFonts w:cs="Arial"/>
          <w:sz w:val="22"/>
        </w:rPr>
      </w:pPr>
    </w:p>
    <w:p w14:paraId="78515B0B" w14:textId="77777777" w:rsidR="00BA202F" w:rsidRPr="007D392B" w:rsidRDefault="005F31B6" w:rsidP="005F31B6">
      <w:pPr>
        <w:rPr>
          <w:rFonts w:asciiTheme="minorHAnsi" w:hAnsiTheme="minorHAnsi" w:cstheme="minorHAnsi"/>
          <w:sz w:val="22"/>
        </w:rPr>
      </w:pPr>
      <w:r w:rsidRPr="007D392B">
        <w:rPr>
          <w:rFonts w:asciiTheme="minorHAnsi" w:hAnsiTheme="minorHAnsi"/>
          <w:b/>
          <w:sz w:val="22"/>
        </w:rPr>
        <w:t>Note au rédacteur (non destinée à la publication) :</w:t>
      </w:r>
      <w:r w:rsidRPr="007D392B">
        <w:rPr>
          <w:rFonts w:asciiTheme="minorHAnsi" w:hAnsiTheme="minorHAnsi"/>
          <w:sz w:val="22"/>
        </w:rPr>
        <w:t xml:space="preserve"> </w:t>
      </w:r>
    </w:p>
    <w:p w14:paraId="641EB186" w14:textId="77777777" w:rsidR="005F31B6" w:rsidRPr="00BA202F" w:rsidRDefault="005F31B6" w:rsidP="005F31B6">
      <w:pPr>
        <w:rPr>
          <w:rFonts w:asciiTheme="minorHAnsi" w:hAnsiTheme="minorHAnsi" w:cstheme="minorHAnsi"/>
          <w:sz w:val="22"/>
        </w:rPr>
      </w:pPr>
      <w:r w:rsidRPr="007D392B">
        <w:rPr>
          <w:rFonts w:asciiTheme="minorHAnsi" w:hAnsiTheme="minorHAnsi"/>
          <w:sz w:val="22"/>
        </w:rPr>
        <w:t>Des photographies numériques en haute résolution sont jointes et gratuites pour publication.</w:t>
      </w:r>
      <w:r>
        <w:rPr>
          <w:rFonts w:asciiTheme="minorHAnsi" w:hAnsiTheme="minorHAnsi"/>
          <w:sz w:val="22"/>
        </w:rPr>
        <w:t xml:space="preserve"> </w:t>
      </w:r>
    </w:p>
    <w:p w14:paraId="088D5DB1" w14:textId="77777777" w:rsidR="00195127" w:rsidRPr="00C11E9D" w:rsidRDefault="00195127" w:rsidP="00FA4CB3">
      <w:pPr>
        <w:spacing w:line="276" w:lineRule="auto"/>
        <w:rPr>
          <w:rFonts w:cs="Arial"/>
          <w:sz w:val="22"/>
        </w:rPr>
      </w:pPr>
    </w:p>
    <w:p w14:paraId="324FF404" w14:textId="77777777" w:rsidR="00195127" w:rsidRPr="00C11E9D" w:rsidRDefault="00195127" w:rsidP="00FA4CB3">
      <w:pPr>
        <w:spacing w:line="276" w:lineRule="auto"/>
        <w:rPr>
          <w:rFonts w:cs="Arial"/>
          <w:sz w:val="22"/>
        </w:rPr>
      </w:pPr>
    </w:p>
    <w:sectPr w:rsidR="00195127" w:rsidRPr="00C11E9D" w:rsidSect="00A251FE">
      <w:headerReference w:type="default" r:id="rId13"/>
      <w:footerReference w:type="default" r:id="rId14"/>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B0305" w14:textId="77777777" w:rsidR="002B0280" w:rsidRDefault="002B0280" w:rsidP="00C51979">
      <w:pPr>
        <w:spacing w:line="240" w:lineRule="auto"/>
      </w:pPr>
      <w:r>
        <w:separator/>
      </w:r>
    </w:p>
  </w:endnote>
  <w:endnote w:type="continuationSeparator" w:id="0">
    <w:p w14:paraId="1A15FAFB" w14:textId="77777777" w:rsidR="002B0280" w:rsidRDefault="002B0280"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ED10A3" w:rsidRPr="00BA202F" w14:paraId="5147DA72" w14:textId="77777777" w:rsidTr="004932F1">
      <w:tc>
        <w:tcPr>
          <w:tcW w:w="3700" w:type="dxa"/>
          <w:shd w:val="clear" w:color="auto" w:fill="auto"/>
          <w:vAlign w:val="center"/>
        </w:tcPr>
        <w:p w14:paraId="687AD8AD" w14:textId="77777777" w:rsidR="009C4D4A" w:rsidRPr="00C11E9D" w:rsidRDefault="009C4D4A" w:rsidP="007D4E15">
          <w:pPr>
            <w:pStyle w:val="Voettekst"/>
            <w:spacing w:before="120"/>
            <w:rPr>
              <w:rFonts w:cs="Arial"/>
              <w:b/>
              <w:sz w:val="16"/>
              <w:szCs w:val="16"/>
              <w:lang w:val="en-US"/>
            </w:rPr>
          </w:pPr>
          <w:r w:rsidRPr="00C11E9D">
            <w:rPr>
              <w:b/>
              <w:sz w:val="16"/>
              <w:szCs w:val="16"/>
              <w:lang w:val="en-US"/>
            </w:rPr>
            <w:t>Nooteboom Trailers B.V.</w:t>
          </w:r>
        </w:p>
        <w:p w14:paraId="4BD75C95" w14:textId="77777777" w:rsidR="009C4D4A" w:rsidRPr="00C11E9D" w:rsidRDefault="009C4D4A">
          <w:pPr>
            <w:pStyle w:val="Voettekst"/>
            <w:rPr>
              <w:rFonts w:cs="Arial"/>
              <w:sz w:val="16"/>
              <w:szCs w:val="16"/>
              <w:lang w:val="en-US"/>
            </w:rPr>
          </w:pPr>
          <w:r w:rsidRPr="00C11E9D">
            <w:rPr>
              <w:sz w:val="16"/>
              <w:szCs w:val="16"/>
              <w:lang w:val="en-US"/>
            </w:rPr>
            <w:t xml:space="preserve">P.O. Box 155, 6600 AD </w:t>
          </w:r>
          <w:proofErr w:type="spellStart"/>
          <w:r w:rsidRPr="00C11E9D">
            <w:rPr>
              <w:sz w:val="16"/>
              <w:szCs w:val="16"/>
              <w:lang w:val="en-US"/>
            </w:rPr>
            <w:t>Wijchen</w:t>
          </w:r>
          <w:proofErr w:type="spellEnd"/>
        </w:p>
        <w:p w14:paraId="2007A403" w14:textId="77777777" w:rsidR="002250CE" w:rsidRPr="007D4E15" w:rsidRDefault="002250CE" w:rsidP="007D4E15">
          <w:pPr>
            <w:pStyle w:val="Voettekst"/>
            <w:spacing w:after="120"/>
          </w:pPr>
          <w:proofErr w:type="spellStart"/>
          <w:r>
            <w:rPr>
              <w:sz w:val="16"/>
              <w:szCs w:val="16"/>
            </w:rPr>
            <w:t>Pays-bas</w:t>
          </w:r>
          <w:proofErr w:type="spellEnd"/>
        </w:p>
      </w:tc>
      <w:tc>
        <w:tcPr>
          <w:tcW w:w="2268" w:type="dxa"/>
          <w:shd w:val="clear" w:color="auto" w:fill="auto"/>
          <w:vAlign w:val="center"/>
        </w:tcPr>
        <w:p w14:paraId="602BBF6F" w14:textId="77777777" w:rsidR="009C4D4A" w:rsidRPr="007D4E15" w:rsidRDefault="00F21972" w:rsidP="004932F1">
          <w:pPr>
            <w:pStyle w:val="Voettekst"/>
            <w:spacing w:before="120"/>
            <w:jc w:val="center"/>
            <w:rPr>
              <w:rFonts w:cs="Arial"/>
              <w:b/>
              <w:sz w:val="16"/>
              <w:szCs w:val="16"/>
            </w:rPr>
          </w:pPr>
          <w:r>
            <w:rPr>
              <w:sz w:val="16"/>
              <w:szCs w:val="16"/>
            </w:rPr>
            <w:t>Tél. + 31 24 64 888 64</w:t>
          </w:r>
        </w:p>
        <w:p w14:paraId="095BF5F2" w14:textId="536CC76E" w:rsidR="00F21972" w:rsidRPr="00DE0371" w:rsidRDefault="00F522DA" w:rsidP="004932F1">
          <w:pPr>
            <w:pStyle w:val="Voettekst"/>
            <w:jc w:val="center"/>
            <w:rPr>
              <w:rStyle w:val="Hyperlink"/>
              <w:rFonts w:cs="Arial"/>
              <w:color w:val="auto"/>
              <w:sz w:val="16"/>
              <w:szCs w:val="16"/>
              <w:u w:val="none"/>
            </w:rPr>
          </w:pPr>
          <w:hyperlink r:id="rId1" w:history="1">
            <w:r w:rsidR="00BA202F">
              <w:rPr>
                <w:rStyle w:val="Hyperlink"/>
                <w:color w:val="auto"/>
                <w:sz w:val="16"/>
                <w:szCs w:val="16"/>
                <w:u w:val="none"/>
              </w:rPr>
              <w:t>info@nooteboom.com</w:t>
            </w:r>
          </w:hyperlink>
        </w:p>
        <w:p w14:paraId="27F6F89E" w14:textId="77777777" w:rsidR="002250CE" w:rsidRPr="007D4E15" w:rsidRDefault="00F522DA" w:rsidP="004932F1">
          <w:pPr>
            <w:pStyle w:val="Voettekst"/>
            <w:spacing w:after="120"/>
            <w:jc w:val="center"/>
            <w:rPr>
              <w:rFonts w:cs="Arial"/>
              <w:sz w:val="16"/>
              <w:szCs w:val="16"/>
            </w:rPr>
          </w:pPr>
          <w:hyperlink r:id="rId2" w:history="1">
            <w:r w:rsidR="00BA202F">
              <w:rPr>
                <w:rStyle w:val="Hyperlink"/>
                <w:color w:val="auto"/>
                <w:sz w:val="16"/>
                <w:szCs w:val="16"/>
                <w:u w:val="none"/>
              </w:rPr>
              <w:t>www.nooteboom.com</w:t>
            </w:r>
          </w:hyperlink>
        </w:p>
      </w:tc>
      <w:tc>
        <w:tcPr>
          <w:tcW w:w="3943" w:type="dxa"/>
          <w:shd w:val="clear" w:color="auto" w:fill="auto"/>
          <w:vAlign w:val="center"/>
        </w:tcPr>
        <w:p w14:paraId="48AC859D" w14:textId="77777777" w:rsidR="00927909" w:rsidRPr="00C11E9D" w:rsidRDefault="00927909" w:rsidP="00927909">
          <w:pPr>
            <w:pStyle w:val="a"/>
            <w:widowControl/>
            <w:jc w:val="right"/>
            <w:rPr>
              <w:rFonts w:ascii="Arial" w:hAnsi="Arial" w:cs="Arial"/>
              <w:b/>
              <w:snapToGrid/>
              <w:sz w:val="16"/>
              <w:szCs w:val="16"/>
              <w:lang w:val="nl-NL"/>
            </w:rPr>
          </w:pPr>
          <w:r w:rsidRPr="00C11E9D">
            <w:rPr>
              <w:rFonts w:ascii="Arial" w:hAnsi="Arial"/>
              <w:snapToGrid/>
              <w:sz w:val="16"/>
              <w:szCs w:val="16"/>
              <w:lang w:val="nl-NL"/>
            </w:rPr>
            <w:t xml:space="preserve">Contact </w:t>
          </w:r>
          <w:proofErr w:type="spellStart"/>
          <w:r w:rsidRPr="00C11E9D">
            <w:rPr>
              <w:rFonts w:ascii="Arial" w:hAnsi="Arial"/>
              <w:snapToGrid/>
              <w:sz w:val="16"/>
              <w:szCs w:val="16"/>
              <w:lang w:val="nl-NL"/>
            </w:rPr>
            <w:t>presse</w:t>
          </w:r>
          <w:proofErr w:type="spellEnd"/>
          <w:r w:rsidRPr="00C11E9D">
            <w:rPr>
              <w:rFonts w:ascii="Arial" w:hAnsi="Arial"/>
              <w:snapToGrid/>
              <w:sz w:val="16"/>
              <w:szCs w:val="16"/>
              <w:lang w:val="nl-NL"/>
            </w:rPr>
            <w:t xml:space="preserve"> : </w:t>
          </w:r>
          <w:r w:rsidRPr="00C11E9D">
            <w:rPr>
              <w:rFonts w:ascii="Arial" w:hAnsi="Arial"/>
              <w:b/>
              <w:snapToGrid/>
              <w:sz w:val="16"/>
              <w:szCs w:val="16"/>
              <w:lang w:val="nl-NL"/>
            </w:rPr>
            <w:t xml:space="preserve">Johan van de Water, </w:t>
          </w:r>
        </w:p>
        <w:p w14:paraId="1D8EA510" w14:textId="77777777" w:rsidR="00927909" w:rsidRPr="007B6E27" w:rsidRDefault="00927909" w:rsidP="00927909">
          <w:pPr>
            <w:pStyle w:val="a"/>
            <w:widowControl/>
            <w:jc w:val="right"/>
            <w:rPr>
              <w:rFonts w:ascii="Arial" w:hAnsi="Arial" w:cs="Arial"/>
              <w:bCs/>
              <w:snapToGrid/>
              <w:sz w:val="16"/>
              <w:szCs w:val="16"/>
            </w:rPr>
          </w:pPr>
          <w:r>
            <w:rPr>
              <w:rFonts w:ascii="Arial" w:hAnsi="Arial"/>
              <w:bCs/>
              <w:snapToGrid/>
              <w:sz w:val="16"/>
              <w:szCs w:val="16"/>
            </w:rPr>
            <w:t>Directeur des communications &amp; des relations publiques</w:t>
          </w:r>
        </w:p>
        <w:p w14:paraId="045F262A" w14:textId="77777777" w:rsidR="00172EC6" w:rsidRPr="00A251FE" w:rsidRDefault="00927909" w:rsidP="00927909">
          <w:pPr>
            <w:pStyle w:val="Voettekst"/>
            <w:spacing w:after="120"/>
            <w:jc w:val="right"/>
            <w:rPr>
              <w:rFonts w:cs="Arial"/>
              <w:sz w:val="16"/>
              <w:szCs w:val="16"/>
            </w:rPr>
          </w:pPr>
          <w:r>
            <w:rPr>
              <w:sz w:val="16"/>
              <w:szCs w:val="16"/>
            </w:rPr>
            <w:t>j.vd.water@nooteboom.com</w:t>
          </w:r>
        </w:p>
      </w:tc>
    </w:tr>
  </w:tbl>
  <w:p w14:paraId="4C94224D" w14:textId="77777777" w:rsidR="009C4D4A" w:rsidRPr="009C4D4A" w:rsidRDefault="00914E8C">
    <w:pPr>
      <w:pStyle w:val="Voettekst"/>
    </w:pPr>
    <w:r>
      <w:rPr>
        <w:noProof/>
        <w:lang w:eastAsia="fr-FR"/>
      </w:rPr>
      <mc:AlternateContent>
        <mc:Choice Requires="wps">
          <w:drawing>
            <wp:anchor distT="0" distB="0" distL="114300" distR="114300" simplePos="0" relativeHeight="251657728" behindDoc="1" locked="0" layoutInCell="1" allowOverlap="1" wp14:anchorId="0353CBD0" wp14:editId="40BE99FE">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A6FF68" id="Rechthoek 5" o:spid="_x0000_s1026" style="position:absolute;left:0;text-align:left;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F56C9" w14:textId="77777777" w:rsidR="002B0280" w:rsidRDefault="002B0280" w:rsidP="00C51979">
      <w:pPr>
        <w:spacing w:line="240" w:lineRule="auto"/>
      </w:pPr>
      <w:r>
        <w:separator/>
      </w:r>
    </w:p>
  </w:footnote>
  <w:footnote w:type="continuationSeparator" w:id="0">
    <w:p w14:paraId="12A9D50B" w14:textId="77777777" w:rsidR="002B0280" w:rsidRDefault="002B0280"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CF1C3" w14:textId="77777777" w:rsidR="003A42DA" w:rsidRPr="008E12CD" w:rsidRDefault="008E12CD" w:rsidP="003A42DA">
    <w:pPr>
      <w:pStyle w:val="Voettekst"/>
      <w:tabs>
        <w:tab w:val="clear" w:pos="4703"/>
        <w:tab w:val="left" w:pos="5954"/>
      </w:tabs>
      <w:rPr>
        <w:rFonts w:cs="Arial"/>
        <w:b/>
        <w:sz w:val="22"/>
      </w:rPr>
    </w:pPr>
    <w:r>
      <w:rPr>
        <w:rFonts w:cs="Arial"/>
        <w:b/>
        <w:noProof/>
        <w:sz w:val="22"/>
        <w:lang w:eastAsia="fr-FR"/>
      </w:rPr>
      <mc:AlternateContent>
        <mc:Choice Requires="wps">
          <w:drawing>
            <wp:anchor distT="0" distB="0" distL="114300" distR="114300" simplePos="0" relativeHeight="251658752" behindDoc="0" locked="0" layoutInCell="1" allowOverlap="1" wp14:anchorId="31CC0CB6" wp14:editId="7C106314">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67E4A" w14:textId="77777777" w:rsidR="00E7249A" w:rsidRPr="00BA6A41" w:rsidRDefault="00B15A87" w:rsidP="00BA6A41">
                          <w:pPr>
                            <w:spacing w:line="420" w:lineRule="exact"/>
                            <w:rPr>
                              <w:rFonts w:cs="Arial"/>
                              <w:b/>
                              <w:color w:val="D6002A"/>
                              <w:sz w:val="40"/>
                              <w:szCs w:val="40"/>
                            </w:rPr>
                          </w:pPr>
                          <w:r>
                            <w:rPr>
                              <w:b/>
                              <w:color w:val="D6002A"/>
                              <w:sz w:val="40"/>
                              <w:szCs w:val="40"/>
                            </w:rPr>
                            <w:t>COMMUNIQUE</w:t>
                          </w:r>
                        </w:p>
                        <w:p w14:paraId="3EC7C5A2" w14:textId="77777777" w:rsidR="00E7249A" w:rsidRPr="00BA6A41" w:rsidRDefault="00F84E6C" w:rsidP="00BA6A41">
                          <w:pPr>
                            <w:spacing w:line="420" w:lineRule="exact"/>
                            <w:rPr>
                              <w:rFonts w:cs="Arial"/>
                              <w:b/>
                              <w:sz w:val="40"/>
                              <w:szCs w:val="40"/>
                            </w:rPr>
                          </w:pPr>
                          <w:r>
                            <w:rPr>
                              <w:b/>
                              <w:sz w:val="40"/>
                              <w:szCs w:val="40"/>
                            </w:rPr>
                            <w:t>DE PRESSE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C0CB6"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" filled="f" stroked="f">
              <v:textbox>
                <w:txbxContent>
                  <w:p w14:paraId="6B267E4A" w14:textId="77777777" w:rsidR="00E7249A" w:rsidRPr="00BA6A41" w:rsidRDefault="00B15A87" w:rsidP="00BA6A41">
                    <w:pPr>
                      <w:spacing w:line="420" w:lineRule="exact"/>
                      <w:rPr>
                        <w:rFonts w:cs="Arial"/>
                        <w:b/>
                        <w:color w:val="D6002A"/>
                        <w:sz w:val="40"/>
                        <w:szCs w:val="40"/>
                      </w:rPr>
                    </w:pPr>
                    <w:r>
                      <w:rPr>
                        <w:b/>
                        <w:color w:val="D6002A"/>
                        <w:sz w:val="40"/>
                        <w:szCs w:val="40"/>
                      </w:rPr>
                      <w:t>COMMUNIQUE</w:t>
                    </w:r>
                  </w:p>
                  <w:p w14:paraId="3EC7C5A2" w14:textId="77777777" w:rsidR="00E7249A" w:rsidRPr="00BA6A41" w:rsidRDefault="00F84E6C" w:rsidP="00BA6A41">
                    <w:pPr>
                      <w:spacing w:line="420" w:lineRule="exact"/>
                      <w:rPr>
                        <w:rFonts w:cs="Arial"/>
                        <w:b/>
                        <w:sz w:val="40"/>
                        <w:szCs w:val="40"/>
                      </w:rPr>
                    </w:pPr>
                    <w:r>
                      <w:rPr>
                        <w:b/>
                        <w:sz w:val="40"/>
                        <w:szCs w:val="40"/>
                      </w:rPr>
                      <w:t>DE PRESSE</w:t>
                    </w:r>
                  </w:p>
                </w:txbxContent>
              </v:textbox>
            </v:shape>
          </w:pict>
        </mc:Fallback>
      </mc:AlternateContent>
    </w:r>
    <w:r w:rsidR="00914E8C">
      <w:rPr>
        <w:noProof/>
        <w:sz w:val="22"/>
        <w:lang w:eastAsia="fr-FR"/>
      </w:rPr>
      <w:drawing>
        <wp:anchor distT="0" distB="0" distL="114300" distR="114300" simplePos="0" relativeHeight="251656704" behindDoc="0" locked="0" layoutInCell="1" allowOverlap="1" wp14:anchorId="1BB5E29D" wp14:editId="2BC36DB0">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B4E09"/>
    <w:multiLevelType w:val="hybridMultilevel"/>
    <w:tmpl w:val="D84209C4"/>
    <w:lvl w:ilvl="0" w:tplc="B754A3B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4EAD"/>
    <w:multiLevelType w:val="hybridMultilevel"/>
    <w:tmpl w:val="FE14F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196087"/>
    <w:multiLevelType w:val="hybridMultilevel"/>
    <w:tmpl w:val="BD18DE10"/>
    <w:lvl w:ilvl="0" w:tplc="B754A3B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E693B"/>
    <w:multiLevelType w:val="hybridMultilevel"/>
    <w:tmpl w:val="77904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C78B8"/>
    <w:multiLevelType w:val="hybridMultilevel"/>
    <w:tmpl w:val="017A0A78"/>
    <w:lvl w:ilvl="0" w:tplc="B754A3B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
  </w:num>
  <w:num w:numId="3">
    <w:abstractNumId w:val="19"/>
  </w:num>
  <w:num w:numId="4">
    <w:abstractNumId w:val="23"/>
  </w:num>
  <w:num w:numId="5">
    <w:abstractNumId w:val="11"/>
  </w:num>
  <w:num w:numId="6">
    <w:abstractNumId w:val="17"/>
  </w:num>
  <w:num w:numId="7">
    <w:abstractNumId w:val="16"/>
  </w:num>
  <w:num w:numId="8">
    <w:abstractNumId w:val="7"/>
  </w:num>
  <w:num w:numId="9">
    <w:abstractNumId w:val="15"/>
  </w:num>
  <w:num w:numId="10">
    <w:abstractNumId w:val="3"/>
  </w:num>
  <w:num w:numId="11">
    <w:abstractNumId w:val="0"/>
  </w:num>
  <w:num w:numId="12">
    <w:abstractNumId w:val="13"/>
  </w:num>
  <w:num w:numId="13">
    <w:abstractNumId w:val="8"/>
  </w:num>
  <w:num w:numId="14">
    <w:abstractNumId w:val="18"/>
  </w:num>
  <w:num w:numId="15">
    <w:abstractNumId w:val="22"/>
  </w:num>
  <w:num w:numId="16">
    <w:abstractNumId w:val="20"/>
  </w:num>
  <w:num w:numId="17">
    <w:abstractNumId w:val="12"/>
  </w:num>
  <w:num w:numId="18">
    <w:abstractNumId w:val="6"/>
  </w:num>
  <w:num w:numId="19">
    <w:abstractNumId w:val="9"/>
  </w:num>
  <w:num w:numId="20">
    <w:abstractNumId w:val="5"/>
  </w:num>
  <w:num w:numId="21">
    <w:abstractNumId w:val="10"/>
  </w:num>
  <w:num w:numId="22">
    <w:abstractNumId w:val="1"/>
  </w:num>
  <w:num w:numId="23">
    <w:abstractNumId w:val="2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30FC"/>
    <w:rsid w:val="00054FB5"/>
    <w:rsid w:val="00066360"/>
    <w:rsid w:val="00075E54"/>
    <w:rsid w:val="00076DF1"/>
    <w:rsid w:val="00080FFC"/>
    <w:rsid w:val="000918FB"/>
    <w:rsid w:val="00093A2F"/>
    <w:rsid w:val="00096AA2"/>
    <w:rsid w:val="00097247"/>
    <w:rsid w:val="000A1E99"/>
    <w:rsid w:val="000A5563"/>
    <w:rsid w:val="000A6DC0"/>
    <w:rsid w:val="000B0753"/>
    <w:rsid w:val="000B5EF8"/>
    <w:rsid w:val="000B76F3"/>
    <w:rsid w:val="000C17EA"/>
    <w:rsid w:val="000C4CE5"/>
    <w:rsid w:val="000C59A0"/>
    <w:rsid w:val="000D01C6"/>
    <w:rsid w:val="000D024A"/>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0F00"/>
    <w:rsid w:val="001425B4"/>
    <w:rsid w:val="00145439"/>
    <w:rsid w:val="00150AC7"/>
    <w:rsid w:val="0016289C"/>
    <w:rsid w:val="00163070"/>
    <w:rsid w:val="00164168"/>
    <w:rsid w:val="00165889"/>
    <w:rsid w:val="00172543"/>
    <w:rsid w:val="00172EC6"/>
    <w:rsid w:val="00174BCA"/>
    <w:rsid w:val="001771EA"/>
    <w:rsid w:val="001839F7"/>
    <w:rsid w:val="00184D8A"/>
    <w:rsid w:val="00184E8F"/>
    <w:rsid w:val="0018598B"/>
    <w:rsid w:val="001942AF"/>
    <w:rsid w:val="00195127"/>
    <w:rsid w:val="00195D67"/>
    <w:rsid w:val="001A12E2"/>
    <w:rsid w:val="001A2C03"/>
    <w:rsid w:val="001A541F"/>
    <w:rsid w:val="001A5439"/>
    <w:rsid w:val="001A62FA"/>
    <w:rsid w:val="001B60F1"/>
    <w:rsid w:val="001C2008"/>
    <w:rsid w:val="001D5AFB"/>
    <w:rsid w:val="001D7A40"/>
    <w:rsid w:val="001E1320"/>
    <w:rsid w:val="001E3B03"/>
    <w:rsid w:val="001E3BDD"/>
    <w:rsid w:val="001E6890"/>
    <w:rsid w:val="001F4938"/>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0280"/>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61FC"/>
    <w:rsid w:val="00332722"/>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1C04"/>
    <w:rsid w:val="003E24A5"/>
    <w:rsid w:val="003E55A1"/>
    <w:rsid w:val="0040356F"/>
    <w:rsid w:val="004044F8"/>
    <w:rsid w:val="0040652C"/>
    <w:rsid w:val="00414BAF"/>
    <w:rsid w:val="0041721E"/>
    <w:rsid w:val="0041736C"/>
    <w:rsid w:val="00420B56"/>
    <w:rsid w:val="00425A52"/>
    <w:rsid w:val="00426CCC"/>
    <w:rsid w:val="004277A0"/>
    <w:rsid w:val="00430B2F"/>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171B4"/>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2D07"/>
    <w:rsid w:val="005C316D"/>
    <w:rsid w:val="005C37B1"/>
    <w:rsid w:val="005C7EE7"/>
    <w:rsid w:val="005D2366"/>
    <w:rsid w:val="005D26E5"/>
    <w:rsid w:val="005D3CA0"/>
    <w:rsid w:val="005D5813"/>
    <w:rsid w:val="005F0018"/>
    <w:rsid w:val="005F15AC"/>
    <w:rsid w:val="005F31B6"/>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EAD"/>
    <w:rsid w:val="00650F9C"/>
    <w:rsid w:val="006553E0"/>
    <w:rsid w:val="00655A66"/>
    <w:rsid w:val="00660ABA"/>
    <w:rsid w:val="00661396"/>
    <w:rsid w:val="00664321"/>
    <w:rsid w:val="00664581"/>
    <w:rsid w:val="00664C47"/>
    <w:rsid w:val="00671D34"/>
    <w:rsid w:val="006905ED"/>
    <w:rsid w:val="0069427D"/>
    <w:rsid w:val="006971E8"/>
    <w:rsid w:val="006A1A59"/>
    <w:rsid w:val="006B1A46"/>
    <w:rsid w:val="006B1FA2"/>
    <w:rsid w:val="006B4EB6"/>
    <w:rsid w:val="006B5793"/>
    <w:rsid w:val="006B6732"/>
    <w:rsid w:val="006B681E"/>
    <w:rsid w:val="006B78DC"/>
    <w:rsid w:val="006C2EA6"/>
    <w:rsid w:val="006C4C86"/>
    <w:rsid w:val="006C5E46"/>
    <w:rsid w:val="006D04FA"/>
    <w:rsid w:val="006E1E81"/>
    <w:rsid w:val="006E6D32"/>
    <w:rsid w:val="006F1E36"/>
    <w:rsid w:val="006F420E"/>
    <w:rsid w:val="006F529E"/>
    <w:rsid w:val="006F635E"/>
    <w:rsid w:val="0070124B"/>
    <w:rsid w:val="00701E09"/>
    <w:rsid w:val="0070245D"/>
    <w:rsid w:val="00702ED0"/>
    <w:rsid w:val="0070571C"/>
    <w:rsid w:val="00707186"/>
    <w:rsid w:val="00714B45"/>
    <w:rsid w:val="007157B8"/>
    <w:rsid w:val="00717B12"/>
    <w:rsid w:val="00721325"/>
    <w:rsid w:val="00730575"/>
    <w:rsid w:val="0073282C"/>
    <w:rsid w:val="0073353E"/>
    <w:rsid w:val="00734C88"/>
    <w:rsid w:val="007363C3"/>
    <w:rsid w:val="00740E71"/>
    <w:rsid w:val="007410F2"/>
    <w:rsid w:val="00743269"/>
    <w:rsid w:val="00750234"/>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392B"/>
    <w:rsid w:val="007D4E15"/>
    <w:rsid w:val="007D5106"/>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B75"/>
    <w:rsid w:val="00854B52"/>
    <w:rsid w:val="00854F0B"/>
    <w:rsid w:val="008559D0"/>
    <w:rsid w:val="008560DE"/>
    <w:rsid w:val="0085675A"/>
    <w:rsid w:val="0086464D"/>
    <w:rsid w:val="008653F3"/>
    <w:rsid w:val="0087126F"/>
    <w:rsid w:val="0087336B"/>
    <w:rsid w:val="00873DB8"/>
    <w:rsid w:val="00875BAA"/>
    <w:rsid w:val="00890355"/>
    <w:rsid w:val="00894687"/>
    <w:rsid w:val="008951D2"/>
    <w:rsid w:val="008A13C6"/>
    <w:rsid w:val="008A67FA"/>
    <w:rsid w:val="008B0AA1"/>
    <w:rsid w:val="008B52A9"/>
    <w:rsid w:val="008B7567"/>
    <w:rsid w:val="008C245F"/>
    <w:rsid w:val="008C57D5"/>
    <w:rsid w:val="008D2E3B"/>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5041"/>
    <w:rsid w:val="009C6AFC"/>
    <w:rsid w:val="009D0C4D"/>
    <w:rsid w:val="009D204B"/>
    <w:rsid w:val="009E1826"/>
    <w:rsid w:val="009E1FAE"/>
    <w:rsid w:val="009F2E42"/>
    <w:rsid w:val="009F2ED1"/>
    <w:rsid w:val="009F576B"/>
    <w:rsid w:val="009F660B"/>
    <w:rsid w:val="00A113A7"/>
    <w:rsid w:val="00A11DB1"/>
    <w:rsid w:val="00A15AC6"/>
    <w:rsid w:val="00A219F3"/>
    <w:rsid w:val="00A21CD0"/>
    <w:rsid w:val="00A22357"/>
    <w:rsid w:val="00A241E8"/>
    <w:rsid w:val="00A251FE"/>
    <w:rsid w:val="00A266F7"/>
    <w:rsid w:val="00A33953"/>
    <w:rsid w:val="00A348F9"/>
    <w:rsid w:val="00A36D10"/>
    <w:rsid w:val="00A45DF6"/>
    <w:rsid w:val="00A502C9"/>
    <w:rsid w:val="00A5320A"/>
    <w:rsid w:val="00A5344D"/>
    <w:rsid w:val="00A53DA3"/>
    <w:rsid w:val="00A54CD4"/>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1A8"/>
    <w:rsid w:val="00AB3EB3"/>
    <w:rsid w:val="00AB7561"/>
    <w:rsid w:val="00AC08D2"/>
    <w:rsid w:val="00AC61DF"/>
    <w:rsid w:val="00AC6BE6"/>
    <w:rsid w:val="00AD5337"/>
    <w:rsid w:val="00AD577C"/>
    <w:rsid w:val="00AD72ED"/>
    <w:rsid w:val="00AD7CAD"/>
    <w:rsid w:val="00AE1DB8"/>
    <w:rsid w:val="00AF7336"/>
    <w:rsid w:val="00AF7DA8"/>
    <w:rsid w:val="00B013F7"/>
    <w:rsid w:val="00B0191A"/>
    <w:rsid w:val="00B124C0"/>
    <w:rsid w:val="00B12648"/>
    <w:rsid w:val="00B12B43"/>
    <w:rsid w:val="00B14A60"/>
    <w:rsid w:val="00B15A87"/>
    <w:rsid w:val="00B21103"/>
    <w:rsid w:val="00B218E6"/>
    <w:rsid w:val="00B22C0A"/>
    <w:rsid w:val="00B23911"/>
    <w:rsid w:val="00B26E21"/>
    <w:rsid w:val="00B27A46"/>
    <w:rsid w:val="00B346E4"/>
    <w:rsid w:val="00B373CC"/>
    <w:rsid w:val="00B37DB8"/>
    <w:rsid w:val="00B41477"/>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202F"/>
    <w:rsid w:val="00BA3EB8"/>
    <w:rsid w:val="00BA6A41"/>
    <w:rsid w:val="00BB19E2"/>
    <w:rsid w:val="00BB206A"/>
    <w:rsid w:val="00BB616F"/>
    <w:rsid w:val="00BC53EB"/>
    <w:rsid w:val="00BC68B2"/>
    <w:rsid w:val="00BC70C5"/>
    <w:rsid w:val="00BD43EF"/>
    <w:rsid w:val="00BD725F"/>
    <w:rsid w:val="00BE022D"/>
    <w:rsid w:val="00BE2F2F"/>
    <w:rsid w:val="00BE5D72"/>
    <w:rsid w:val="00BE5DB0"/>
    <w:rsid w:val="00BF21CB"/>
    <w:rsid w:val="00BF4750"/>
    <w:rsid w:val="00BF6AF8"/>
    <w:rsid w:val="00C00D98"/>
    <w:rsid w:val="00C01556"/>
    <w:rsid w:val="00C01AC7"/>
    <w:rsid w:val="00C07164"/>
    <w:rsid w:val="00C11E9D"/>
    <w:rsid w:val="00C149DE"/>
    <w:rsid w:val="00C21620"/>
    <w:rsid w:val="00C21A99"/>
    <w:rsid w:val="00C22984"/>
    <w:rsid w:val="00C2474D"/>
    <w:rsid w:val="00C27622"/>
    <w:rsid w:val="00C32569"/>
    <w:rsid w:val="00C32835"/>
    <w:rsid w:val="00C34356"/>
    <w:rsid w:val="00C352E2"/>
    <w:rsid w:val="00C4000F"/>
    <w:rsid w:val="00C44AB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0F21"/>
    <w:rsid w:val="00C92641"/>
    <w:rsid w:val="00C958BA"/>
    <w:rsid w:val="00C977FC"/>
    <w:rsid w:val="00CA0CA8"/>
    <w:rsid w:val="00CA30DD"/>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5360"/>
    <w:rsid w:val="00D13497"/>
    <w:rsid w:val="00D14E6C"/>
    <w:rsid w:val="00D2152C"/>
    <w:rsid w:val="00D24C6F"/>
    <w:rsid w:val="00D24DE1"/>
    <w:rsid w:val="00D324D3"/>
    <w:rsid w:val="00D32B83"/>
    <w:rsid w:val="00D4233E"/>
    <w:rsid w:val="00D538A0"/>
    <w:rsid w:val="00D53CE5"/>
    <w:rsid w:val="00D54F12"/>
    <w:rsid w:val="00D55428"/>
    <w:rsid w:val="00D6219C"/>
    <w:rsid w:val="00D630E8"/>
    <w:rsid w:val="00D63B0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5968"/>
    <w:rsid w:val="00DB735E"/>
    <w:rsid w:val="00DC3F70"/>
    <w:rsid w:val="00DC5984"/>
    <w:rsid w:val="00DC5F23"/>
    <w:rsid w:val="00DD2053"/>
    <w:rsid w:val="00DD3488"/>
    <w:rsid w:val="00DD397B"/>
    <w:rsid w:val="00DD6424"/>
    <w:rsid w:val="00DD7FF3"/>
    <w:rsid w:val="00DE0371"/>
    <w:rsid w:val="00DE10E8"/>
    <w:rsid w:val="00DE258E"/>
    <w:rsid w:val="00DE3D0C"/>
    <w:rsid w:val="00DE5F17"/>
    <w:rsid w:val="00DE63F4"/>
    <w:rsid w:val="00DF261C"/>
    <w:rsid w:val="00DF4DB6"/>
    <w:rsid w:val="00E006A0"/>
    <w:rsid w:val="00E00C92"/>
    <w:rsid w:val="00E01A5A"/>
    <w:rsid w:val="00E045BA"/>
    <w:rsid w:val="00E059AC"/>
    <w:rsid w:val="00E069CD"/>
    <w:rsid w:val="00E073AA"/>
    <w:rsid w:val="00E074EE"/>
    <w:rsid w:val="00E107F9"/>
    <w:rsid w:val="00E13DD3"/>
    <w:rsid w:val="00E145F9"/>
    <w:rsid w:val="00E161BE"/>
    <w:rsid w:val="00E17262"/>
    <w:rsid w:val="00E216EA"/>
    <w:rsid w:val="00E21E63"/>
    <w:rsid w:val="00E22F91"/>
    <w:rsid w:val="00E235BE"/>
    <w:rsid w:val="00E238A9"/>
    <w:rsid w:val="00E259D0"/>
    <w:rsid w:val="00E306A9"/>
    <w:rsid w:val="00E31A3A"/>
    <w:rsid w:val="00E33056"/>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6C8A"/>
    <w:rsid w:val="00EF51A7"/>
    <w:rsid w:val="00EF5342"/>
    <w:rsid w:val="00EF5D4A"/>
    <w:rsid w:val="00EF662C"/>
    <w:rsid w:val="00F020D4"/>
    <w:rsid w:val="00F0287F"/>
    <w:rsid w:val="00F02D84"/>
    <w:rsid w:val="00F02F95"/>
    <w:rsid w:val="00F04126"/>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22DA"/>
    <w:rsid w:val="00F56FB7"/>
    <w:rsid w:val="00F620C7"/>
    <w:rsid w:val="00F64671"/>
    <w:rsid w:val="00F649ED"/>
    <w:rsid w:val="00F64A46"/>
    <w:rsid w:val="00F65C08"/>
    <w:rsid w:val="00F66212"/>
    <w:rsid w:val="00F712DB"/>
    <w:rsid w:val="00F72FE2"/>
    <w:rsid w:val="00F77832"/>
    <w:rsid w:val="00F77D04"/>
    <w:rsid w:val="00F8118D"/>
    <w:rsid w:val="00F81AC3"/>
    <w:rsid w:val="00F84E3E"/>
    <w:rsid w:val="00F84E6C"/>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524F591"/>
  <w15:docId w15:val="{E7477C0F-C53C-4B43-B140-5852B1AD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fr-FR"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019A"/>
    <w:pPr>
      <w:spacing w:line="259" w:lineRule="auto"/>
    </w:pPr>
    <w:rPr>
      <w:rFonts w:ascii="Arial" w:hAnsi="Arial"/>
      <w:sz w:val="18"/>
      <w:szCs w:val="22"/>
      <w:lang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eastAsia="nl-NL"/>
    </w:rPr>
  </w:style>
  <w:style w:type="character" w:customStyle="1" w:styleId="AdresslineChar">
    <w:name w:val="Adressline Char"/>
    <w:link w:val="Adressline"/>
    <w:rsid w:val="00172EC6"/>
    <w:rPr>
      <w:rFonts w:ascii="Arial" w:eastAsia="Times New Roman" w:hAnsi="Arial" w:cs="Arial"/>
      <w:color w:val="808080"/>
      <w:sz w:val="14"/>
      <w:szCs w:val="14"/>
      <w:lang w:val="fr-FR"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eastAsia="en-US"/>
    </w:rPr>
  </w:style>
  <w:style w:type="paragraph" w:styleId="Geenafstand">
    <w:name w:val="No Spacing"/>
    <w:uiPriority w:val="1"/>
    <w:qFormat/>
    <w:rsid w:val="00A251F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ooteboom.com/" TargetMode="External"/><Relationship Id="rId1" Type="http://schemas.openxmlformats.org/officeDocument/2006/relationships/hyperlink" Target="file:///C:\Users\akor\AppData\Local\Microsoft\Windows\INetCache\Content.Outlook\0Y1EPW6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E35A8-3697-47A1-A69B-C4966379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4829</Characters>
  <Application>Microsoft Office Word</Application>
  <DocSecurity>0</DocSecurity>
  <Lines>40</Lines>
  <Paragraphs>11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5696</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Salari</dc:creator>
  <cp:lastModifiedBy>Johan van de Water</cp:lastModifiedBy>
  <cp:revision>4</cp:revision>
  <cp:lastPrinted>2019-11-06T09:17:00Z</cp:lastPrinted>
  <dcterms:created xsi:type="dcterms:W3CDTF">2019-11-21T10:26:00Z</dcterms:created>
  <dcterms:modified xsi:type="dcterms:W3CDTF">2019-11-21T10:59:00Z</dcterms:modified>
</cp:coreProperties>
</file>