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7B10" w14:textId="64A582ED" w:rsidR="001973D2" w:rsidRPr="00864C1E" w:rsidRDefault="00536515">
      <w:pPr>
        <w:rPr>
          <w:rFonts w:ascii="Averta for TBWA" w:hAnsi="Averta for TBWA"/>
          <w:color w:val="000000" w:themeColor="text1"/>
        </w:rPr>
      </w:pPr>
      <w:r w:rsidRPr="00864C1E">
        <w:rPr>
          <w:rFonts w:ascii="Averta for TBWA" w:hAnsi="Averta for TBWA"/>
          <w:noProof/>
          <w:color w:val="71717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C9CBCBA" wp14:editId="3AC61DB8">
            <wp:simplePos x="0" y="0"/>
            <wp:positionH relativeFrom="page">
              <wp:posOffset>914400</wp:posOffset>
            </wp:positionH>
            <wp:positionV relativeFrom="page">
              <wp:posOffset>691515</wp:posOffset>
            </wp:positionV>
            <wp:extent cx="828000" cy="217387"/>
            <wp:effectExtent l="0" t="0" r="10795" b="11430"/>
            <wp:wrapNone/>
            <wp:docPr id="7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A drawing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21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21A82" w14:textId="77777777" w:rsidR="001973D2" w:rsidRPr="00864C1E" w:rsidRDefault="001973D2">
      <w:pPr>
        <w:rPr>
          <w:rFonts w:ascii="Averta for TBWA" w:hAnsi="Averta for TBWA"/>
          <w:color w:val="000000" w:themeColor="text1"/>
        </w:rPr>
      </w:pPr>
    </w:p>
    <w:p w14:paraId="16CF9702" w14:textId="77777777" w:rsidR="00536515" w:rsidRPr="00864C1E" w:rsidRDefault="00536515">
      <w:pPr>
        <w:rPr>
          <w:rFonts w:ascii="Averta for TBWA" w:hAnsi="Averta for TBWA"/>
          <w:color w:val="000000" w:themeColor="text1"/>
          <w:sz w:val="36"/>
          <w:szCs w:val="36"/>
        </w:rPr>
      </w:pPr>
    </w:p>
    <w:p w14:paraId="682FBEAC" w14:textId="2DDD1DDE" w:rsidR="001973D2" w:rsidRPr="00864C1E" w:rsidRDefault="00C21DD3">
      <w:pPr>
        <w:rPr>
          <w:rFonts w:ascii="Averta for TBWA" w:hAnsi="Averta for TBWA"/>
          <w:color w:val="000000" w:themeColor="text1"/>
          <w:sz w:val="36"/>
          <w:szCs w:val="36"/>
        </w:rPr>
      </w:pPr>
      <w:r w:rsidRPr="00864C1E">
        <w:rPr>
          <w:rFonts w:ascii="Averta for TBWA" w:hAnsi="Averta for TBWA"/>
          <w:color w:val="000000" w:themeColor="text1"/>
          <w:sz w:val="36"/>
          <w:szCs w:val="36"/>
        </w:rPr>
        <w:t xml:space="preserve">TBWA et la Loterie Nationale montrent que </w:t>
      </w:r>
      <w:r w:rsidR="00420F55" w:rsidRPr="00864C1E">
        <w:rPr>
          <w:rFonts w:ascii="Averta for TBWA" w:hAnsi="Averta for TBWA"/>
          <w:color w:val="000000" w:themeColor="text1"/>
          <w:sz w:val="36"/>
          <w:szCs w:val="36"/>
        </w:rPr>
        <w:t>la mise</w:t>
      </w:r>
      <w:r w:rsidRPr="00864C1E">
        <w:rPr>
          <w:rFonts w:ascii="Averta for TBWA" w:hAnsi="Averta for TBWA"/>
          <w:color w:val="000000" w:themeColor="text1"/>
          <w:sz w:val="36"/>
          <w:szCs w:val="36"/>
        </w:rPr>
        <w:t xml:space="preserve"> des joueurs </w:t>
      </w:r>
      <w:r w:rsidR="00420F55" w:rsidRPr="00864C1E">
        <w:rPr>
          <w:rFonts w:ascii="Averta for TBWA" w:hAnsi="Averta for TBWA"/>
          <w:color w:val="000000" w:themeColor="text1"/>
          <w:sz w:val="36"/>
          <w:szCs w:val="36"/>
        </w:rPr>
        <w:t>fait</w:t>
      </w:r>
      <w:r w:rsidRPr="00864C1E">
        <w:rPr>
          <w:rFonts w:ascii="Averta for TBWA" w:hAnsi="Averta for TBWA"/>
          <w:color w:val="000000" w:themeColor="text1"/>
          <w:sz w:val="36"/>
          <w:szCs w:val="36"/>
        </w:rPr>
        <w:t xml:space="preserve"> une grande différence pour notre société.</w:t>
      </w:r>
    </w:p>
    <w:p w14:paraId="0AB2B756" w14:textId="77777777" w:rsidR="001973D2" w:rsidRPr="00864C1E" w:rsidRDefault="001973D2">
      <w:pPr>
        <w:rPr>
          <w:rFonts w:ascii="Averta for TBWA" w:hAnsi="Averta for TBWA"/>
          <w:color w:val="000000" w:themeColor="text1"/>
        </w:rPr>
      </w:pPr>
    </w:p>
    <w:p w14:paraId="05301279" w14:textId="20CCB9FC" w:rsidR="001973D2" w:rsidRPr="00864C1E" w:rsidRDefault="00C21DD3">
      <w:pPr>
        <w:rPr>
          <w:rFonts w:ascii="Averta for TBWA" w:hAnsi="Averta for TBWA"/>
          <w:color w:val="000000" w:themeColor="text1"/>
          <w:sz w:val="21"/>
          <w:szCs w:val="21"/>
        </w:rPr>
      </w:pPr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La crise du coronavirus a sérieusement ébranlé nos vies. Plus que jamais, la </w:t>
      </w:r>
      <w:r w:rsidR="00420F55" w:rsidRPr="00864C1E">
        <w:rPr>
          <w:rFonts w:ascii="Averta for TBWA" w:hAnsi="Averta for TBWA"/>
          <w:color w:val="000000" w:themeColor="text1"/>
          <w:sz w:val="21"/>
          <w:szCs w:val="21"/>
        </w:rPr>
        <w:t>vulnérabilité</w:t>
      </w:r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 et la santé de tous sont au centre de nos préoccupations, et la solidarité </w:t>
      </w:r>
      <w:r w:rsidR="00420F55"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s’avère plus que jamais </w:t>
      </w:r>
      <w:r w:rsidRPr="00864C1E">
        <w:rPr>
          <w:rFonts w:ascii="Averta for TBWA" w:hAnsi="Averta for TBWA"/>
          <w:color w:val="000000" w:themeColor="text1"/>
          <w:sz w:val="21"/>
          <w:szCs w:val="21"/>
        </w:rPr>
        <w:t>indispensable à différents niveaux.</w:t>
      </w:r>
    </w:p>
    <w:p w14:paraId="20415039" w14:textId="77777777" w:rsidR="001973D2" w:rsidRPr="00864C1E" w:rsidRDefault="001973D2">
      <w:pPr>
        <w:rPr>
          <w:rFonts w:ascii="Averta for TBWA" w:hAnsi="Averta for TBWA"/>
          <w:color w:val="000000" w:themeColor="text1"/>
          <w:sz w:val="21"/>
          <w:szCs w:val="21"/>
        </w:rPr>
      </w:pPr>
    </w:p>
    <w:p w14:paraId="04AF7141" w14:textId="403AB5E8" w:rsidR="001973D2" w:rsidRPr="00864C1E" w:rsidRDefault="00C21DD3">
      <w:pPr>
        <w:rPr>
          <w:rFonts w:ascii="Averta for TBWA" w:hAnsi="Averta for TBWA"/>
          <w:color w:val="000000" w:themeColor="text1"/>
          <w:sz w:val="21"/>
          <w:szCs w:val="21"/>
        </w:rPr>
      </w:pPr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Avec sa dernière campagne </w:t>
      </w:r>
      <w:proofErr w:type="spellStart"/>
      <w:r w:rsidRPr="00864C1E">
        <w:rPr>
          <w:rFonts w:ascii="Averta for TBWA" w:hAnsi="Averta for TBWA"/>
          <w:i/>
          <w:iCs/>
          <w:color w:val="000000" w:themeColor="text1"/>
          <w:sz w:val="21"/>
          <w:szCs w:val="21"/>
        </w:rPr>
        <w:t>corporate</w:t>
      </w:r>
      <w:proofErr w:type="spellEnd"/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, la Loterie Nationale révèle l’immense </w:t>
      </w:r>
      <w:r w:rsidR="00420F55" w:rsidRPr="00864C1E">
        <w:rPr>
          <w:rFonts w:ascii="Averta for TBWA" w:hAnsi="Averta for TBWA"/>
          <w:color w:val="000000" w:themeColor="text1"/>
          <w:sz w:val="21"/>
          <w:szCs w:val="21"/>
        </w:rPr>
        <w:t>contribution</w:t>
      </w:r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 que ses joueurs </w:t>
      </w:r>
      <w:r w:rsidR="00420F55"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peuvent apporter en </w:t>
      </w:r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jouant </w:t>
      </w:r>
      <w:r w:rsidR="00420F55"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simplement </w:t>
      </w:r>
      <w:r w:rsidRPr="00864C1E">
        <w:rPr>
          <w:rFonts w:ascii="Averta for TBWA" w:hAnsi="Averta for TBWA"/>
          <w:color w:val="000000" w:themeColor="text1"/>
          <w:sz w:val="21"/>
          <w:szCs w:val="21"/>
        </w:rPr>
        <w:t>de temps en temps. C’est grâce au soutien de ces joueurs que de nombreuses organisations caritatives peuvent accomplir leur action cruciale.</w:t>
      </w:r>
    </w:p>
    <w:p w14:paraId="59987638" w14:textId="77777777" w:rsidR="001973D2" w:rsidRPr="00864C1E" w:rsidRDefault="001973D2">
      <w:pPr>
        <w:rPr>
          <w:rFonts w:ascii="Averta for TBWA" w:hAnsi="Averta for TBWA"/>
          <w:color w:val="000000" w:themeColor="text1"/>
          <w:sz w:val="21"/>
          <w:szCs w:val="21"/>
        </w:rPr>
      </w:pPr>
    </w:p>
    <w:p w14:paraId="48FC379B" w14:textId="5E8CBCAB" w:rsidR="001973D2" w:rsidRPr="00864C1E" w:rsidRDefault="00C21DD3">
      <w:pPr>
        <w:rPr>
          <w:rFonts w:ascii="Averta for TBWA" w:hAnsi="Averta for TBWA"/>
          <w:color w:val="000000" w:themeColor="text1"/>
          <w:sz w:val="21"/>
          <w:szCs w:val="21"/>
        </w:rPr>
      </w:pPr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Les recherches biomédicales fondamentales de l’Institut </w:t>
      </w:r>
      <w:proofErr w:type="spellStart"/>
      <w:r w:rsidRPr="00864C1E">
        <w:rPr>
          <w:rFonts w:ascii="Averta for TBWA" w:hAnsi="Averta for TBWA"/>
          <w:color w:val="000000" w:themeColor="text1"/>
          <w:sz w:val="21"/>
          <w:szCs w:val="21"/>
        </w:rPr>
        <w:t>Duve</w:t>
      </w:r>
      <w:proofErr w:type="spellEnd"/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, par exemple, s’avèrent d’une importance capitale pour faire progresser la médecine. Les équipes de l’Institut </w:t>
      </w:r>
      <w:proofErr w:type="spellStart"/>
      <w:r w:rsidRPr="00864C1E">
        <w:rPr>
          <w:rFonts w:ascii="Averta for TBWA" w:hAnsi="Averta for TBWA"/>
          <w:color w:val="000000" w:themeColor="text1"/>
          <w:sz w:val="21"/>
          <w:szCs w:val="21"/>
        </w:rPr>
        <w:t>Duve</w:t>
      </w:r>
      <w:proofErr w:type="spellEnd"/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 étudient les mécanismes qui peuvent entraîner une maladie, afin de développer de meilleurs traitements.</w:t>
      </w:r>
    </w:p>
    <w:p w14:paraId="0EEE196B" w14:textId="77777777" w:rsidR="001973D2" w:rsidRPr="00864C1E" w:rsidRDefault="001973D2">
      <w:pPr>
        <w:rPr>
          <w:rFonts w:ascii="Averta for TBWA" w:hAnsi="Averta for TBWA"/>
          <w:color w:val="000000" w:themeColor="text1"/>
          <w:sz w:val="21"/>
          <w:szCs w:val="21"/>
        </w:rPr>
      </w:pPr>
    </w:p>
    <w:p w14:paraId="5F51C4C2" w14:textId="17BC7A07" w:rsidR="001973D2" w:rsidRPr="00864C1E" w:rsidRDefault="00C21DD3">
      <w:pPr>
        <w:rPr>
          <w:rFonts w:ascii="Averta for TBWA" w:hAnsi="Averta for TBWA"/>
          <w:color w:val="000000" w:themeColor="text1"/>
          <w:sz w:val="21"/>
          <w:szCs w:val="21"/>
        </w:rPr>
      </w:pPr>
      <w:r w:rsidRPr="00864C1E">
        <w:rPr>
          <w:rFonts w:ascii="Averta for TBWA" w:hAnsi="Averta for TBWA"/>
          <w:color w:val="000000" w:themeColor="text1"/>
          <w:sz w:val="21"/>
          <w:szCs w:val="21"/>
        </w:rPr>
        <w:t>L’ASBL Infirmiers de rue s’engage,</w:t>
      </w:r>
      <w:r w:rsidR="002D2B9D"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 quant à elle,</w:t>
      </w:r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 depuis des années, à tendre une main secourable aux personnes les plus fragilisées de notre société, celles qui ont besoin d’un soutien de tous les instants. Surtout maintenant.</w:t>
      </w:r>
    </w:p>
    <w:p w14:paraId="5EF62ABB" w14:textId="77777777" w:rsidR="001973D2" w:rsidRPr="00864C1E" w:rsidRDefault="001973D2">
      <w:pPr>
        <w:rPr>
          <w:rFonts w:ascii="Averta for TBWA" w:hAnsi="Averta for TBWA"/>
          <w:color w:val="000000" w:themeColor="text1"/>
          <w:sz w:val="21"/>
          <w:szCs w:val="21"/>
        </w:rPr>
      </w:pPr>
    </w:p>
    <w:p w14:paraId="24D22320" w14:textId="403B51FC" w:rsidR="001973D2" w:rsidRPr="00864C1E" w:rsidRDefault="00C21DD3">
      <w:pPr>
        <w:rPr>
          <w:rFonts w:ascii="Averta for TBWA" w:hAnsi="Averta for TBWA"/>
          <w:color w:val="000000" w:themeColor="text1"/>
          <w:sz w:val="21"/>
          <w:szCs w:val="21"/>
        </w:rPr>
      </w:pPr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La crise sanitaire a aussi des répercussions économiques graves. Pour quelque 200 000 personnes, un colis alimentaire fait toute la différence. Plus de 300 bénévoles des Banques Alimentaires viennent </w:t>
      </w:r>
      <w:r w:rsidR="002D2B9D" w:rsidRPr="00864C1E">
        <w:rPr>
          <w:rFonts w:ascii="Averta for TBWA" w:hAnsi="Averta for TBWA"/>
          <w:color w:val="000000" w:themeColor="text1"/>
          <w:sz w:val="21"/>
          <w:szCs w:val="21"/>
        </w:rPr>
        <w:t>quotidiennement en aide aux plus démunis</w:t>
      </w:r>
      <w:r w:rsidRPr="00864C1E">
        <w:rPr>
          <w:rFonts w:ascii="Averta for TBWA" w:hAnsi="Averta for TBWA"/>
          <w:color w:val="000000" w:themeColor="text1"/>
          <w:sz w:val="21"/>
          <w:szCs w:val="21"/>
        </w:rPr>
        <w:t>.</w:t>
      </w:r>
    </w:p>
    <w:p w14:paraId="2C9A3846" w14:textId="77777777" w:rsidR="001973D2" w:rsidRPr="00864C1E" w:rsidRDefault="001973D2">
      <w:pPr>
        <w:rPr>
          <w:rFonts w:ascii="Averta for TBWA" w:hAnsi="Averta for TBWA"/>
          <w:color w:val="000000" w:themeColor="text1"/>
          <w:sz w:val="21"/>
          <w:szCs w:val="21"/>
        </w:rPr>
      </w:pPr>
    </w:p>
    <w:p w14:paraId="336DB15E" w14:textId="77777777" w:rsidR="001973D2" w:rsidRPr="00864C1E" w:rsidRDefault="00C21DD3">
      <w:pPr>
        <w:rPr>
          <w:rFonts w:ascii="Averta for TBWA" w:hAnsi="Averta for TBWA"/>
          <w:color w:val="000000" w:themeColor="text1"/>
          <w:sz w:val="21"/>
          <w:szCs w:val="21"/>
        </w:rPr>
      </w:pPr>
      <w:r w:rsidRPr="00864C1E">
        <w:rPr>
          <w:rFonts w:ascii="Averta for TBWA" w:hAnsi="Averta for TBWA"/>
          <w:color w:val="000000" w:themeColor="text1"/>
          <w:sz w:val="21"/>
          <w:szCs w:val="21"/>
        </w:rPr>
        <w:t>Toutes ces organisations s’investissent corps et âme dans leur cause. À côté de nombreuses autres organisations caritatives, elles font la différence dans notre société grâce aux joueurs de la Loterie Nationale.</w:t>
      </w:r>
    </w:p>
    <w:p w14:paraId="123A381F" w14:textId="77777777" w:rsidR="001973D2" w:rsidRPr="00864C1E" w:rsidRDefault="001973D2">
      <w:pPr>
        <w:rPr>
          <w:rFonts w:ascii="Averta for TBWA" w:hAnsi="Averta for TBWA"/>
          <w:color w:val="000000" w:themeColor="text1"/>
          <w:sz w:val="21"/>
          <w:szCs w:val="21"/>
        </w:rPr>
      </w:pPr>
    </w:p>
    <w:p w14:paraId="5E87AFFD" w14:textId="77777777" w:rsidR="001973D2" w:rsidRPr="00864C1E" w:rsidRDefault="00C21DD3">
      <w:pPr>
        <w:rPr>
          <w:rFonts w:ascii="Averta for TBWA" w:hAnsi="Averta for TBWA"/>
          <w:color w:val="000000" w:themeColor="text1"/>
          <w:sz w:val="21"/>
          <w:szCs w:val="21"/>
        </w:rPr>
      </w:pPr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Pour ce deuxième film, TBWA a fait appel à Billy </w:t>
      </w:r>
      <w:proofErr w:type="spellStart"/>
      <w:r w:rsidRPr="00864C1E">
        <w:rPr>
          <w:rFonts w:ascii="Averta for TBWA" w:hAnsi="Averta for TBWA"/>
          <w:color w:val="000000" w:themeColor="text1"/>
          <w:sz w:val="21"/>
          <w:szCs w:val="21"/>
        </w:rPr>
        <w:t>Pols</w:t>
      </w:r>
      <w:proofErr w:type="spellEnd"/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 et Czar. Il s’agit d‘un hommage vibrant et inspirant à toutes celles et ceux qui, derrière les écrans, unissent leurs forces pour une société plus chaleureuse. La Loterie Nationale ne se limite pas aux jeux, c’est évident.</w:t>
      </w:r>
    </w:p>
    <w:p w14:paraId="167755A1" w14:textId="77777777" w:rsidR="001973D2" w:rsidRPr="00864C1E" w:rsidRDefault="001973D2">
      <w:pPr>
        <w:rPr>
          <w:rFonts w:ascii="Averta for TBWA" w:hAnsi="Averta for TBWA"/>
          <w:color w:val="000000" w:themeColor="text1"/>
          <w:sz w:val="21"/>
          <w:szCs w:val="21"/>
        </w:rPr>
      </w:pPr>
    </w:p>
    <w:p w14:paraId="7B1CB75C" w14:textId="77777777" w:rsidR="001973D2" w:rsidRPr="00864C1E" w:rsidRDefault="00C21DD3">
      <w:pPr>
        <w:rPr>
          <w:rFonts w:ascii="Averta for TBWA" w:hAnsi="Averta for TBWA"/>
          <w:color w:val="000000" w:themeColor="text1"/>
          <w:sz w:val="21"/>
          <w:szCs w:val="21"/>
        </w:rPr>
      </w:pPr>
      <w:r w:rsidRPr="00864C1E">
        <w:rPr>
          <w:rFonts w:ascii="Averta for TBWA" w:hAnsi="Averta for TBWA"/>
          <w:color w:val="000000" w:themeColor="text1"/>
          <w:sz w:val="21"/>
          <w:szCs w:val="21"/>
        </w:rPr>
        <w:t>Découvrez la campagne dès le 02/10 à la télévision, via les médias sociaux et sur loterie-nationale.be.</w:t>
      </w:r>
    </w:p>
    <w:p w14:paraId="17B33544" w14:textId="77777777" w:rsidR="001973D2" w:rsidRPr="00864C1E" w:rsidRDefault="001973D2">
      <w:pPr>
        <w:rPr>
          <w:rFonts w:ascii="Averta for TBWA" w:hAnsi="Averta for TBWA"/>
          <w:color w:val="000000" w:themeColor="text1"/>
          <w:sz w:val="21"/>
          <w:szCs w:val="21"/>
        </w:rPr>
      </w:pPr>
    </w:p>
    <w:p w14:paraId="3617DF16" w14:textId="5295F6C4" w:rsidR="001973D2" w:rsidRPr="00864C1E" w:rsidRDefault="00C21DD3">
      <w:pPr>
        <w:rPr>
          <w:rFonts w:ascii="Averta for TBWA" w:hAnsi="Averta for TBWA"/>
          <w:color w:val="000000" w:themeColor="text1"/>
          <w:sz w:val="21"/>
          <w:szCs w:val="21"/>
        </w:rPr>
      </w:pPr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Nos remerciements vont aux Banques Alimentaires, à l’Institut </w:t>
      </w:r>
      <w:proofErr w:type="spellStart"/>
      <w:r w:rsidRPr="00864C1E">
        <w:rPr>
          <w:rFonts w:ascii="Averta for TBWA" w:hAnsi="Averta for TBWA"/>
          <w:color w:val="000000" w:themeColor="text1"/>
          <w:sz w:val="21"/>
          <w:szCs w:val="21"/>
        </w:rPr>
        <w:t>Duve</w:t>
      </w:r>
      <w:proofErr w:type="spellEnd"/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, à l’ASBL Infirmiers de rue, au concours Reine </w:t>
      </w:r>
      <w:proofErr w:type="spellStart"/>
      <w:r w:rsidRPr="00864C1E">
        <w:rPr>
          <w:rFonts w:ascii="Averta for TBWA" w:hAnsi="Averta for TBWA"/>
          <w:color w:val="000000" w:themeColor="text1"/>
          <w:sz w:val="21"/>
          <w:szCs w:val="21"/>
        </w:rPr>
        <w:t>Elisabeth</w:t>
      </w:r>
      <w:proofErr w:type="spellEnd"/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, à To </w:t>
      </w:r>
      <w:proofErr w:type="spellStart"/>
      <w:r w:rsidRPr="00864C1E">
        <w:rPr>
          <w:rFonts w:ascii="Averta for TBWA" w:hAnsi="Averta for TBWA"/>
          <w:color w:val="000000" w:themeColor="text1"/>
          <w:sz w:val="21"/>
          <w:szCs w:val="21"/>
        </w:rPr>
        <w:t>Walk</w:t>
      </w:r>
      <w:proofErr w:type="spellEnd"/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 </w:t>
      </w:r>
      <w:proofErr w:type="spellStart"/>
      <w:r w:rsidRPr="00864C1E">
        <w:rPr>
          <w:rFonts w:ascii="Averta for TBWA" w:hAnsi="Averta for TBWA"/>
          <w:color w:val="000000" w:themeColor="text1"/>
          <w:sz w:val="21"/>
          <w:szCs w:val="21"/>
        </w:rPr>
        <w:t>Again</w:t>
      </w:r>
      <w:proofErr w:type="spellEnd"/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, </w:t>
      </w:r>
      <w:r w:rsidR="002D2B9D"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à </w:t>
      </w:r>
      <w:r w:rsidR="00261454"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Opera </w:t>
      </w:r>
      <w:r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Ballet </w:t>
      </w:r>
      <w:proofErr w:type="spellStart"/>
      <w:r w:rsidRPr="00864C1E">
        <w:rPr>
          <w:rFonts w:ascii="Averta for TBWA" w:hAnsi="Averta for TBWA"/>
          <w:color w:val="000000" w:themeColor="text1"/>
          <w:sz w:val="21"/>
          <w:szCs w:val="21"/>
        </w:rPr>
        <w:t>Vlaanderen</w:t>
      </w:r>
      <w:proofErr w:type="spellEnd"/>
      <w:r w:rsidRPr="00864C1E">
        <w:rPr>
          <w:rFonts w:ascii="Averta for TBWA" w:hAnsi="Averta for TBWA"/>
          <w:color w:val="000000" w:themeColor="text1"/>
          <w:sz w:val="21"/>
          <w:szCs w:val="21"/>
        </w:rPr>
        <w:t>,</w:t>
      </w:r>
      <w:r w:rsidR="00FF141D"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 </w:t>
      </w:r>
      <w:r w:rsidR="00536515" w:rsidRPr="00864C1E">
        <w:rPr>
          <w:rFonts w:ascii="Averta for TBWA" w:hAnsi="Averta for TBWA"/>
          <w:color w:val="000000" w:themeColor="text1"/>
          <w:sz w:val="21"/>
          <w:szCs w:val="21"/>
        </w:rPr>
        <w:t>The</w:t>
      </w:r>
      <w:r w:rsidR="00261454" w:rsidRPr="00864C1E">
        <w:rPr>
          <w:rFonts w:ascii="Cambria" w:hAnsi="Cambria" w:cs="Cambria"/>
          <w:color w:val="000000" w:themeColor="text1"/>
          <w:sz w:val="21"/>
          <w:szCs w:val="21"/>
        </w:rPr>
        <w:t> </w:t>
      </w:r>
      <w:r w:rsidR="00261454" w:rsidRPr="00864C1E">
        <w:rPr>
          <w:rFonts w:ascii="Averta for TBWA" w:hAnsi="Averta for TBWA"/>
          <w:color w:val="000000" w:themeColor="text1"/>
        </w:rPr>
        <w:t>Belgian Paralympic</w:t>
      </w:r>
      <w:r w:rsidR="00261454" w:rsidRPr="00864C1E">
        <w:rPr>
          <w:rFonts w:ascii="Cambria" w:hAnsi="Cambria" w:cs="Cambria"/>
          <w:color w:val="000000" w:themeColor="text1"/>
          <w:sz w:val="21"/>
          <w:szCs w:val="21"/>
        </w:rPr>
        <w:t> </w:t>
      </w:r>
      <w:r w:rsidR="00261454" w:rsidRPr="00864C1E">
        <w:rPr>
          <w:rFonts w:ascii="Averta for TBWA" w:hAnsi="Averta for TBWA"/>
          <w:color w:val="000000" w:themeColor="text1"/>
          <w:sz w:val="21"/>
          <w:szCs w:val="21"/>
        </w:rPr>
        <w:t>Committee,</w:t>
      </w:r>
      <w:r w:rsidR="00536515" w:rsidRPr="00864C1E">
        <w:rPr>
          <w:rFonts w:ascii="Averta for TBWA" w:hAnsi="Averta for TBWA"/>
          <w:color w:val="000000" w:themeColor="text1"/>
          <w:sz w:val="21"/>
          <w:szCs w:val="21"/>
        </w:rPr>
        <w:t xml:space="preserve"> </w:t>
      </w:r>
      <w:r w:rsidRPr="00864C1E">
        <w:rPr>
          <w:rFonts w:ascii="Averta for TBWA" w:hAnsi="Averta for TBWA"/>
          <w:color w:val="000000" w:themeColor="text1"/>
          <w:sz w:val="21"/>
          <w:szCs w:val="21"/>
        </w:rPr>
        <w:t>...</w:t>
      </w:r>
    </w:p>
    <w:sectPr w:rsidR="001973D2" w:rsidRPr="00864C1E" w:rsidSect="004C1420">
      <w:pgSz w:w="12240" w:h="15840"/>
      <w:pgMar w:top="10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D2"/>
    <w:rsid w:val="001973D2"/>
    <w:rsid w:val="00261454"/>
    <w:rsid w:val="002D2B9D"/>
    <w:rsid w:val="00420F55"/>
    <w:rsid w:val="004A0741"/>
    <w:rsid w:val="004C1420"/>
    <w:rsid w:val="00536515"/>
    <w:rsid w:val="00767D32"/>
    <w:rsid w:val="00864C1E"/>
    <w:rsid w:val="00B26666"/>
    <w:rsid w:val="00C21DD3"/>
    <w:rsid w:val="00E9768D"/>
    <w:rsid w:val="00F0351B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B4257"/>
  <w15:docId w15:val="{0172169C-A8B2-1045-AF20-845C61A1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5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5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B9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1454"/>
    <w:rPr>
      <w:i/>
      <w:iCs/>
    </w:rPr>
  </w:style>
  <w:style w:type="paragraph" w:styleId="Revision">
    <w:name w:val="Revision"/>
    <w:hidden/>
    <w:uiPriority w:val="99"/>
    <w:semiHidden/>
    <w:rsid w:val="0053651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Eggerickx</dc:creator>
  <cp:lastModifiedBy>Hadoum Ghassab</cp:lastModifiedBy>
  <cp:revision>4</cp:revision>
  <dcterms:created xsi:type="dcterms:W3CDTF">2020-09-30T13:51:00Z</dcterms:created>
  <dcterms:modified xsi:type="dcterms:W3CDTF">2020-09-30T14:01:00Z</dcterms:modified>
</cp:coreProperties>
</file>