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D21C3" w14:textId="117A6C1C" w:rsidR="00B91391" w:rsidRDefault="004134AD" w:rsidP="0086160E">
      <w:pPr>
        <w:pStyle w:val="berschrift1"/>
      </w:pPr>
      <w:r>
        <w:rPr>
          <w:noProof/>
        </w:rPr>
        <w:drawing>
          <wp:inline distT="0" distB="0" distL="0" distR="0" wp14:anchorId="209234AF" wp14:editId="02D51265">
            <wp:extent cx="5333741" cy="2647950"/>
            <wp:effectExtent l="0" t="0" r="635" b="0"/>
            <wp:docPr id="2" name="Picture 2" descr="EW-DX_Product_shot_InUse_Ed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DX_Product_shot_InUse_Edu_3"/>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b="25615"/>
                    <a:stretch/>
                  </pic:blipFill>
                  <pic:spPr bwMode="auto">
                    <a:xfrm>
                      <a:off x="0" y="0"/>
                      <a:ext cx="5351390" cy="2656712"/>
                    </a:xfrm>
                    <a:prstGeom prst="rect">
                      <a:avLst/>
                    </a:prstGeom>
                    <a:noFill/>
                    <a:ln>
                      <a:noFill/>
                    </a:ln>
                    <a:extLst>
                      <a:ext uri="{53640926-AAD7-44D8-BBD7-CCE9431645EC}">
                        <a14:shadowObscured xmlns:a14="http://schemas.microsoft.com/office/drawing/2010/main"/>
                      </a:ext>
                    </a:extLst>
                  </pic:spPr>
                </pic:pic>
              </a:graphicData>
            </a:graphic>
          </wp:inline>
        </w:drawing>
      </w:r>
    </w:p>
    <w:p w14:paraId="09EFF64E" w14:textId="1C08DC95" w:rsidR="0086160E" w:rsidRPr="009A0B28" w:rsidRDefault="004134AD" w:rsidP="00ED3A3A">
      <w:pPr>
        <w:pStyle w:val="berschrift1"/>
        <w:rPr>
          <w:color w:val="0094D4"/>
          <w:lang w:val="de-DE"/>
        </w:rPr>
      </w:pPr>
      <w:r w:rsidRPr="009A0B28">
        <w:rPr>
          <w:color w:val="0094D4"/>
          <w:lang w:val="de-DE"/>
        </w:rPr>
        <w:t>Sennheiser</w:t>
      </w:r>
      <w:r w:rsidRPr="009A0B28">
        <w:rPr>
          <w:color w:val="0094D4"/>
          <w:spacing w:val="-6"/>
          <w:lang w:val="de-DE"/>
        </w:rPr>
        <w:t xml:space="preserve"> </w:t>
      </w:r>
      <w:r w:rsidR="009A0B28" w:rsidRPr="009A0B28">
        <w:rPr>
          <w:color w:val="0094D4"/>
          <w:lang w:val="de-DE"/>
        </w:rPr>
        <w:t>erweitert sein Portfolio digitaler</w:t>
      </w:r>
      <w:r w:rsidR="009A0B28">
        <w:rPr>
          <w:color w:val="0094D4"/>
          <w:lang w:val="de-DE"/>
        </w:rPr>
        <w:t xml:space="preserve"> Funkmikrofone um das neue EW-DX</w:t>
      </w:r>
    </w:p>
    <w:p w14:paraId="1515B29E" w14:textId="1631A3F0" w:rsidR="006940D9" w:rsidRPr="006D44A1" w:rsidRDefault="003A0AB7" w:rsidP="00ED3A3A">
      <w:pPr>
        <w:rPr>
          <w:rStyle w:val="Fett"/>
          <w:lang w:val="de-DE"/>
        </w:rPr>
      </w:pPr>
      <w:r>
        <w:rPr>
          <w:rStyle w:val="Fett"/>
          <w:lang w:val="de-DE"/>
        </w:rPr>
        <w:t>Lieferung</w:t>
      </w:r>
      <w:r w:rsidR="006D44A1" w:rsidRPr="006D44A1">
        <w:rPr>
          <w:rStyle w:val="Fett"/>
          <w:lang w:val="de-DE"/>
        </w:rPr>
        <w:t xml:space="preserve"> des digitalen Funkmikrofons für Unternehmen und Bildungseinrichtungen </w:t>
      </w:r>
      <w:r>
        <w:rPr>
          <w:rStyle w:val="Fett"/>
          <w:lang w:val="de-DE"/>
        </w:rPr>
        <w:t xml:space="preserve">beginnt </w:t>
      </w:r>
      <w:r w:rsidR="006D44A1" w:rsidRPr="006D44A1">
        <w:rPr>
          <w:rStyle w:val="Fett"/>
          <w:lang w:val="de-DE"/>
        </w:rPr>
        <w:t>diese Woche</w:t>
      </w:r>
    </w:p>
    <w:p w14:paraId="04BAD670" w14:textId="7C722266" w:rsidR="00A660C5" w:rsidRPr="006D44A1" w:rsidRDefault="00A660C5" w:rsidP="00ED3A3A">
      <w:pPr>
        <w:rPr>
          <w:rStyle w:val="Fett"/>
          <w:lang w:val="de-DE"/>
        </w:rPr>
      </w:pPr>
    </w:p>
    <w:p w14:paraId="4E5A8226" w14:textId="70AC7CED" w:rsidR="003B03BC" w:rsidRPr="006C7C44" w:rsidRDefault="5BC4B2FD" w:rsidP="00901CF7">
      <w:pPr>
        <w:rPr>
          <w:rStyle w:val="Fett"/>
          <w:lang w:val="de-DE"/>
        </w:rPr>
      </w:pPr>
      <w:r w:rsidRPr="006C7C44">
        <w:rPr>
          <w:rStyle w:val="Fett"/>
          <w:i/>
          <w:iCs/>
          <w:lang w:val="de-DE"/>
        </w:rPr>
        <w:t xml:space="preserve">Wedemark, </w:t>
      </w:r>
      <w:r w:rsidR="00052ACF">
        <w:rPr>
          <w:rStyle w:val="Fett"/>
          <w:i/>
          <w:iCs/>
          <w:lang w:val="de-DE"/>
        </w:rPr>
        <w:t>2</w:t>
      </w:r>
      <w:r w:rsidR="00036B02">
        <w:rPr>
          <w:rStyle w:val="Fett"/>
          <w:i/>
          <w:iCs/>
          <w:lang w:val="de-DE"/>
        </w:rPr>
        <w:t>4</w:t>
      </w:r>
      <w:r w:rsidR="005C0CEA" w:rsidRPr="006C7C44">
        <w:rPr>
          <w:rStyle w:val="Fett"/>
          <w:i/>
          <w:iCs/>
          <w:lang w:val="de-DE"/>
        </w:rPr>
        <w:t xml:space="preserve">. </w:t>
      </w:r>
      <w:r w:rsidR="005C0CEA" w:rsidRPr="00901CF7">
        <w:rPr>
          <w:rStyle w:val="Fett"/>
          <w:i/>
          <w:iCs/>
          <w:lang w:val="de-DE"/>
        </w:rPr>
        <w:t>November 2022</w:t>
      </w:r>
      <w:r w:rsidRPr="00901CF7">
        <w:rPr>
          <w:rStyle w:val="Fett"/>
          <w:lang w:val="de-DE"/>
        </w:rPr>
        <w:t xml:space="preserve"> –</w:t>
      </w:r>
      <w:r w:rsidR="003B03BC" w:rsidRPr="003B03BC">
        <w:rPr>
          <w:rStyle w:val="Fett"/>
          <w:lang w:val="de-DE"/>
        </w:rPr>
        <w:t xml:space="preserve"> </w:t>
      </w:r>
      <w:r w:rsidR="00036B02" w:rsidRPr="004B7C7A">
        <w:rPr>
          <w:b/>
          <w:bCs/>
          <w:lang w:val="de-DE"/>
        </w:rPr>
        <w:t>Sennheiser, Pionier für moderne Audiotechnologie, die das Zusammenarbeiten und Lernen einfacher macht</w:t>
      </w:r>
      <w:r w:rsidR="00036B02">
        <w:rPr>
          <w:b/>
          <w:bCs/>
          <w:lang w:val="de-DE"/>
        </w:rPr>
        <w:t>,</w:t>
      </w:r>
      <w:r w:rsidR="00036B02">
        <w:rPr>
          <w:rStyle w:val="Fett"/>
          <w:lang w:val="de-DE"/>
        </w:rPr>
        <w:t xml:space="preserve"> </w:t>
      </w:r>
      <w:r w:rsidR="003B03BC" w:rsidRPr="003B03BC">
        <w:rPr>
          <w:rStyle w:val="Fett"/>
          <w:lang w:val="de-DE"/>
        </w:rPr>
        <w:t xml:space="preserve">hat heute </w:t>
      </w:r>
      <w:r w:rsidR="003B03BC">
        <w:rPr>
          <w:rStyle w:val="Fett"/>
          <w:lang w:val="de-DE"/>
        </w:rPr>
        <w:t xml:space="preserve">den </w:t>
      </w:r>
      <w:r w:rsidR="006840A2">
        <w:rPr>
          <w:rStyle w:val="Fett"/>
          <w:lang w:val="de-DE"/>
        </w:rPr>
        <w:t>Versand</w:t>
      </w:r>
      <w:r w:rsidR="003B03BC">
        <w:rPr>
          <w:rStyle w:val="Fett"/>
          <w:lang w:val="de-DE"/>
        </w:rPr>
        <w:t xml:space="preserve"> </w:t>
      </w:r>
      <w:r w:rsidR="00901CF7">
        <w:rPr>
          <w:rStyle w:val="Fett"/>
          <w:lang w:val="de-DE"/>
        </w:rPr>
        <w:t>eines neuen Mitglieds der Evolution Wireless Digital Familie angekündigt. Die neuen Mikrofonsysteme mit der Bezeichnung EW-DX vereinfachen professionelle Arbeitsabläufe, indem sie ein digitale</w:t>
      </w:r>
      <w:r w:rsidR="00316C92">
        <w:rPr>
          <w:rStyle w:val="Fett"/>
          <w:lang w:val="de-DE"/>
        </w:rPr>
        <w:t>s</w:t>
      </w:r>
      <w:r w:rsidR="00901CF7">
        <w:rPr>
          <w:rStyle w:val="Fett"/>
          <w:lang w:val="de-DE"/>
        </w:rPr>
        <w:t xml:space="preserve"> UHF-System bieten, das einfach skaliert werden kann.</w:t>
      </w:r>
    </w:p>
    <w:p w14:paraId="31EBE4A8" w14:textId="41AFE044" w:rsidR="00CA0BD6" w:rsidRPr="006C7C44" w:rsidRDefault="00CA0BD6" w:rsidP="00B91391">
      <w:pPr>
        <w:rPr>
          <w:rFonts w:eastAsia="Times New Roman"/>
          <w:szCs w:val="18"/>
          <w:lang w:val="de-DE"/>
        </w:rPr>
      </w:pPr>
    </w:p>
    <w:p w14:paraId="40FB3E2C" w14:textId="6805E2B9" w:rsidR="00880FFC" w:rsidRPr="00CA0BD6" w:rsidRDefault="00845F34" w:rsidP="00B91391">
      <w:pPr>
        <w:rPr>
          <w:lang w:val="de-DE"/>
        </w:rPr>
      </w:pPr>
      <w:r>
        <w:rPr>
          <w:lang w:val="de-DE"/>
        </w:rPr>
        <w:t xml:space="preserve">„Mit </w:t>
      </w:r>
      <w:r w:rsidR="00CA0BD6" w:rsidRPr="00CA0BD6">
        <w:rPr>
          <w:lang w:val="de-DE"/>
        </w:rPr>
        <w:t xml:space="preserve">EW-DX </w:t>
      </w:r>
      <w:r w:rsidR="00CA0BD6">
        <w:rPr>
          <w:lang w:val="de-DE"/>
        </w:rPr>
        <w:t>stellen wir den</w:t>
      </w:r>
      <w:r w:rsidR="00CA0BD6" w:rsidRPr="00CA0BD6">
        <w:rPr>
          <w:lang w:val="de-DE"/>
        </w:rPr>
        <w:t xml:space="preserve"> technologische</w:t>
      </w:r>
      <w:r w:rsidR="00CA0BD6">
        <w:rPr>
          <w:lang w:val="de-DE"/>
        </w:rPr>
        <w:t>n</w:t>
      </w:r>
      <w:r w:rsidR="00CA0BD6" w:rsidRPr="00CA0BD6">
        <w:rPr>
          <w:lang w:val="de-DE"/>
        </w:rPr>
        <w:t xml:space="preserve"> Nachfolger </w:t>
      </w:r>
      <w:r w:rsidR="00CA0BD6">
        <w:rPr>
          <w:lang w:val="de-DE"/>
        </w:rPr>
        <w:t>des</w:t>
      </w:r>
      <w:r w:rsidR="00CA0BD6" w:rsidRPr="00CA0BD6">
        <w:rPr>
          <w:lang w:val="de-DE"/>
        </w:rPr>
        <w:t xml:space="preserve"> </w:t>
      </w:r>
      <w:r w:rsidR="00CA0BD6">
        <w:rPr>
          <w:lang w:val="de-DE"/>
        </w:rPr>
        <w:t>Evolution Wireless</w:t>
      </w:r>
      <w:r w:rsidR="00CA0BD6" w:rsidRPr="00CA0BD6">
        <w:rPr>
          <w:lang w:val="de-DE"/>
        </w:rPr>
        <w:t xml:space="preserve"> G4 </w:t>
      </w:r>
      <w:r w:rsidR="00CA0BD6">
        <w:rPr>
          <w:lang w:val="de-DE"/>
        </w:rPr>
        <w:t xml:space="preserve">vor. Das neue Mikrofonsystem wurde entwickelt, um den </w:t>
      </w:r>
      <w:r w:rsidR="00F44096">
        <w:rPr>
          <w:lang w:val="de-DE"/>
        </w:rPr>
        <w:t>höchsten</w:t>
      </w:r>
      <w:r w:rsidR="00CA0BD6">
        <w:rPr>
          <w:lang w:val="de-DE"/>
        </w:rPr>
        <w:t xml:space="preserve"> Anforderungen im geschäftlichen und professionellen Kontext gerecht </w:t>
      </w:r>
      <w:r w:rsidR="003B7A2B">
        <w:rPr>
          <w:lang w:val="de-DE"/>
        </w:rPr>
        <w:t xml:space="preserve">zu </w:t>
      </w:r>
      <w:r w:rsidR="00CA0BD6">
        <w:rPr>
          <w:lang w:val="de-DE"/>
        </w:rPr>
        <w:t xml:space="preserve">werden“, </w:t>
      </w:r>
      <w:r w:rsidR="00CA0BD6" w:rsidRPr="00CA0BD6">
        <w:rPr>
          <w:lang w:val="de-DE"/>
        </w:rPr>
        <w:t xml:space="preserve">sagt Michael </w:t>
      </w:r>
      <w:proofErr w:type="spellStart"/>
      <w:r w:rsidR="00CA0BD6" w:rsidRPr="00CA0BD6">
        <w:rPr>
          <w:lang w:val="de-DE"/>
        </w:rPr>
        <w:t>Altemark</w:t>
      </w:r>
      <w:proofErr w:type="spellEnd"/>
      <w:r w:rsidR="00CA0BD6" w:rsidRPr="00CA0BD6">
        <w:rPr>
          <w:lang w:val="de-DE"/>
        </w:rPr>
        <w:t xml:space="preserve">, Produktmanager bei Sennheiser. </w:t>
      </w:r>
      <w:r w:rsidR="00E40BB1">
        <w:rPr>
          <w:lang w:val="de-DE"/>
        </w:rPr>
        <w:t>„</w:t>
      </w:r>
      <w:r w:rsidR="00CA0BD6" w:rsidRPr="00CA0BD6">
        <w:rPr>
          <w:lang w:val="de-DE"/>
        </w:rPr>
        <w:t xml:space="preserve">Unsere neueste digitale </w:t>
      </w:r>
      <w:r w:rsidR="00E40BB1">
        <w:rPr>
          <w:lang w:val="de-DE"/>
        </w:rPr>
        <w:t>Funks</w:t>
      </w:r>
      <w:r w:rsidR="00CA0BD6" w:rsidRPr="00CA0BD6">
        <w:rPr>
          <w:lang w:val="de-DE"/>
        </w:rPr>
        <w:t xml:space="preserve">ystemlösung ist skalierbar, zuverlässig und einfach zu installieren. EW-DX verfügt über fortschrittliche Funktionen, die es </w:t>
      </w:r>
      <w:r w:rsidR="004D5508">
        <w:rPr>
          <w:lang w:val="de-DE"/>
        </w:rPr>
        <w:t>ermöglichen</w:t>
      </w:r>
      <w:r w:rsidR="000172DF">
        <w:rPr>
          <w:lang w:val="de-DE"/>
        </w:rPr>
        <w:t>, das System sowohl in kleinen Besprechungs</w:t>
      </w:r>
      <w:r w:rsidR="00460DF4">
        <w:rPr>
          <w:lang w:val="de-DE"/>
        </w:rPr>
        <w:t>- oder Lehr</w:t>
      </w:r>
      <w:r w:rsidR="000172DF">
        <w:rPr>
          <w:lang w:val="de-DE"/>
        </w:rPr>
        <w:t xml:space="preserve">räumen </w:t>
      </w:r>
      <w:r w:rsidR="00880FFC">
        <w:rPr>
          <w:lang w:val="de-DE"/>
        </w:rPr>
        <w:t xml:space="preserve">als auch in großen </w:t>
      </w:r>
      <w:r w:rsidR="00460DF4">
        <w:rPr>
          <w:lang w:val="de-DE"/>
        </w:rPr>
        <w:t>Hörs</w:t>
      </w:r>
      <w:r w:rsidR="00880FFC">
        <w:rPr>
          <w:lang w:val="de-DE"/>
        </w:rPr>
        <w:t xml:space="preserve">älen </w:t>
      </w:r>
      <w:r w:rsidR="00460DF4">
        <w:rPr>
          <w:lang w:val="de-DE"/>
        </w:rPr>
        <w:t>und Businessräumen</w:t>
      </w:r>
      <w:r w:rsidR="00880FFC">
        <w:rPr>
          <w:lang w:val="de-DE"/>
        </w:rPr>
        <w:t xml:space="preserve"> zu nutze</w:t>
      </w:r>
      <w:r w:rsidR="00F44096">
        <w:rPr>
          <w:lang w:val="de-DE"/>
        </w:rPr>
        <w:t>n.“</w:t>
      </w:r>
    </w:p>
    <w:p w14:paraId="4160524F" w14:textId="77777777" w:rsidR="00880FFC" w:rsidRPr="006C7C44" w:rsidRDefault="00880FFC" w:rsidP="00DA7718">
      <w:pPr>
        <w:rPr>
          <w:rStyle w:val="Fett"/>
          <w:lang w:val="de-DE"/>
        </w:rPr>
      </w:pPr>
    </w:p>
    <w:p w14:paraId="722EF003" w14:textId="79848298" w:rsidR="00027B7A" w:rsidRPr="00AC1B17" w:rsidRDefault="00880FFC" w:rsidP="00DA7718">
      <w:pPr>
        <w:rPr>
          <w:rStyle w:val="Fett"/>
          <w:lang w:val="de-DE"/>
        </w:rPr>
      </w:pPr>
      <w:r w:rsidRPr="00AC1B17">
        <w:rPr>
          <w:rStyle w:val="Fett"/>
          <w:lang w:val="de-DE"/>
        </w:rPr>
        <w:t xml:space="preserve">Ab dieser Woche </w:t>
      </w:r>
      <w:r w:rsidR="00623265">
        <w:rPr>
          <w:rStyle w:val="Fett"/>
          <w:lang w:val="de-DE"/>
        </w:rPr>
        <w:t xml:space="preserve">verfügbar </w:t>
      </w:r>
      <w:r w:rsidRPr="00AC1B17">
        <w:rPr>
          <w:rStyle w:val="Fett"/>
          <w:lang w:val="de-DE"/>
        </w:rPr>
        <w:t xml:space="preserve"> </w:t>
      </w:r>
    </w:p>
    <w:p w14:paraId="00252022" w14:textId="7CBD6D09" w:rsidR="004134AD" w:rsidRDefault="00460DF4" w:rsidP="00DA7718">
      <w:pPr>
        <w:rPr>
          <w:rStyle w:val="Fett"/>
          <w:b w:val="0"/>
          <w:bCs w:val="0"/>
          <w:lang w:val="de-DE"/>
        </w:rPr>
      </w:pPr>
      <w:r>
        <w:rPr>
          <w:rStyle w:val="Fett"/>
          <w:b w:val="0"/>
          <w:bCs w:val="0"/>
          <w:lang w:val="de-DE"/>
        </w:rPr>
        <w:t xml:space="preserve">Der Versand </w:t>
      </w:r>
      <w:r w:rsidR="00AC1B17" w:rsidRPr="00AC1B17">
        <w:rPr>
          <w:rStyle w:val="Fett"/>
          <w:b w:val="0"/>
          <w:bCs w:val="0"/>
          <w:lang w:val="de-DE"/>
        </w:rPr>
        <w:t>der ersten Lieferungen aus de</w:t>
      </w:r>
      <w:r w:rsidR="002C67B7">
        <w:rPr>
          <w:rStyle w:val="Fett"/>
          <w:b w:val="0"/>
          <w:bCs w:val="0"/>
          <w:lang w:val="de-DE"/>
        </w:rPr>
        <w:t>n</w:t>
      </w:r>
      <w:r w:rsidR="00AC1B17" w:rsidRPr="00AC1B17">
        <w:rPr>
          <w:rStyle w:val="Fett"/>
          <w:b w:val="0"/>
          <w:bCs w:val="0"/>
          <w:lang w:val="de-DE"/>
        </w:rPr>
        <w:t xml:space="preserve"> Sennheiser-Hauptlagern </w:t>
      </w:r>
      <w:r w:rsidR="002C67B7">
        <w:rPr>
          <w:rStyle w:val="Fett"/>
          <w:b w:val="0"/>
          <w:bCs w:val="0"/>
          <w:lang w:val="de-DE"/>
        </w:rPr>
        <w:t xml:space="preserve">in den USA, Europa und der Asia-Pazifik-Region hat diese Woche </w:t>
      </w:r>
      <w:r w:rsidR="00AC1B17" w:rsidRPr="00AC1B17">
        <w:rPr>
          <w:rStyle w:val="Fett"/>
          <w:b w:val="0"/>
          <w:bCs w:val="0"/>
          <w:lang w:val="de-DE"/>
        </w:rPr>
        <w:t xml:space="preserve">begonnen. </w:t>
      </w:r>
      <w:r w:rsidR="002C67B7">
        <w:rPr>
          <w:rStyle w:val="Fett"/>
          <w:b w:val="0"/>
          <w:bCs w:val="0"/>
          <w:lang w:val="de-DE"/>
        </w:rPr>
        <w:t>Im Zuge dieser Lieferungen sind d</w:t>
      </w:r>
      <w:r w:rsidR="00AC1B17" w:rsidRPr="00AC1B17">
        <w:rPr>
          <w:rStyle w:val="Fett"/>
          <w:b w:val="0"/>
          <w:bCs w:val="0"/>
          <w:lang w:val="de-DE"/>
        </w:rPr>
        <w:t>ie folgenden Komponenten verfügbar:</w:t>
      </w:r>
    </w:p>
    <w:p w14:paraId="4541C7C7" w14:textId="77777777" w:rsidR="00451372" w:rsidRPr="00AC1B17" w:rsidRDefault="00451372" w:rsidP="00DA7718">
      <w:pPr>
        <w:rPr>
          <w:rStyle w:val="Fett"/>
          <w:b w:val="0"/>
          <w:bCs w:val="0"/>
          <w:lang w:val="de-DE"/>
        </w:rPr>
      </w:pPr>
    </w:p>
    <w:p w14:paraId="3D2D4C74" w14:textId="3B0FABAF" w:rsidR="004134AD" w:rsidRPr="00AC1B17" w:rsidRDefault="004134AD" w:rsidP="004134AD">
      <w:pPr>
        <w:rPr>
          <w:rStyle w:val="Fett"/>
          <w:b w:val="0"/>
          <w:bCs w:val="0"/>
          <w:lang w:val="de-DE"/>
        </w:rPr>
      </w:pPr>
      <w:bookmarkStart w:id="0" w:name="_Hlk120008677"/>
      <w:r w:rsidRPr="00AC1B17">
        <w:rPr>
          <w:rStyle w:val="Fett"/>
          <w:b w:val="0"/>
          <w:bCs w:val="0"/>
          <w:lang w:val="de-DE"/>
        </w:rPr>
        <w:lastRenderedPageBreak/>
        <w:t>•</w:t>
      </w:r>
      <w:bookmarkEnd w:id="0"/>
      <w:r w:rsidRPr="00AC1B17">
        <w:rPr>
          <w:rStyle w:val="Fett"/>
          <w:b w:val="0"/>
          <w:bCs w:val="0"/>
          <w:lang w:val="de-DE"/>
        </w:rPr>
        <w:tab/>
      </w:r>
      <w:r w:rsidR="00E540FB" w:rsidRPr="00E540FB">
        <w:rPr>
          <w:lang w:val="de-DE"/>
        </w:rPr>
        <w:t xml:space="preserve">EW-DX EM 2, digitaler Zweikanal-Halbschalenempfänger (9,5") </w:t>
      </w:r>
    </w:p>
    <w:p w14:paraId="0DDAC028" w14:textId="329FDFAA" w:rsidR="004134AD" w:rsidRPr="00E540FB" w:rsidRDefault="004134AD" w:rsidP="004134AD">
      <w:pPr>
        <w:rPr>
          <w:rStyle w:val="Fett"/>
          <w:b w:val="0"/>
          <w:bCs w:val="0"/>
          <w:lang w:val="de-DE"/>
        </w:rPr>
      </w:pPr>
      <w:r w:rsidRPr="00E540FB">
        <w:rPr>
          <w:rStyle w:val="Fett"/>
          <w:b w:val="0"/>
          <w:bCs w:val="0"/>
          <w:lang w:val="de-DE"/>
        </w:rPr>
        <w:t>•</w:t>
      </w:r>
      <w:r w:rsidRPr="00E540FB">
        <w:rPr>
          <w:rStyle w:val="Fett"/>
          <w:b w:val="0"/>
          <w:bCs w:val="0"/>
          <w:lang w:val="de-DE"/>
        </w:rPr>
        <w:tab/>
      </w:r>
      <w:r w:rsidR="00E540FB" w:rsidRPr="00E540FB">
        <w:rPr>
          <w:lang w:val="de-DE"/>
        </w:rPr>
        <w:t>EW-DX SK Taschenempfänger mit 3,5 mm Anschluss und mit 3-poligem Anschluss</w:t>
      </w:r>
    </w:p>
    <w:p w14:paraId="1C0A72FC" w14:textId="0649E3EC" w:rsidR="004134AD" w:rsidRPr="00E540FB" w:rsidRDefault="004134AD" w:rsidP="004134AD">
      <w:pPr>
        <w:rPr>
          <w:rStyle w:val="Fett"/>
          <w:b w:val="0"/>
          <w:bCs w:val="0"/>
          <w:lang w:val="de-DE"/>
        </w:rPr>
      </w:pPr>
      <w:r w:rsidRPr="00E540FB">
        <w:rPr>
          <w:rStyle w:val="Fett"/>
          <w:b w:val="0"/>
          <w:bCs w:val="0"/>
          <w:lang w:val="de-DE"/>
        </w:rPr>
        <w:t>•</w:t>
      </w:r>
      <w:r w:rsidRPr="00E540FB">
        <w:rPr>
          <w:rStyle w:val="Fett"/>
          <w:b w:val="0"/>
          <w:bCs w:val="0"/>
          <w:lang w:val="de-DE"/>
        </w:rPr>
        <w:tab/>
      </w:r>
      <w:r w:rsidR="00E540FB" w:rsidRPr="00451372">
        <w:rPr>
          <w:rStyle w:val="Fett"/>
          <w:b w:val="0"/>
          <w:bCs w:val="0"/>
          <w:lang w:val="de-DE"/>
        </w:rPr>
        <w:t>EW-DX SKM Handsender</w:t>
      </w:r>
    </w:p>
    <w:p w14:paraId="57E9E6B7" w14:textId="5852CBF1" w:rsidR="004134AD" w:rsidRPr="00E540FB" w:rsidRDefault="004134AD" w:rsidP="004134AD">
      <w:pPr>
        <w:rPr>
          <w:rStyle w:val="Fett"/>
          <w:b w:val="0"/>
          <w:bCs w:val="0"/>
          <w:lang w:val="de-DE"/>
        </w:rPr>
      </w:pPr>
      <w:r w:rsidRPr="00E540FB">
        <w:rPr>
          <w:rStyle w:val="Fett"/>
          <w:b w:val="0"/>
          <w:bCs w:val="0"/>
          <w:lang w:val="de-DE"/>
        </w:rPr>
        <w:t>•</w:t>
      </w:r>
      <w:r w:rsidRPr="00E540FB">
        <w:rPr>
          <w:rStyle w:val="Fett"/>
          <w:b w:val="0"/>
          <w:bCs w:val="0"/>
          <w:lang w:val="de-DE"/>
        </w:rPr>
        <w:tab/>
      </w:r>
      <w:r w:rsidR="00E540FB" w:rsidRPr="00451372">
        <w:rPr>
          <w:rStyle w:val="Fett"/>
          <w:b w:val="0"/>
          <w:bCs w:val="0"/>
          <w:lang w:val="de-DE"/>
        </w:rPr>
        <w:t>EW-DX SKM-S Handsender mit programmierbarem Stummschalter</w:t>
      </w:r>
    </w:p>
    <w:p w14:paraId="3A156E1A" w14:textId="7AC6E36C" w:rsidR="004134AD" w:rsidRDefault="004134AD" w:rsidP="004134AD">
      <w:pPr>
        <w:rPr>
          <w:rStyle w:val="Fett"/>
          <w:b w:val="0"/>
          <w:bCs w:val="0"/>
        </w:rPr>
      </w:pPr>
      <w:r w:rsidRPr="004134AD">
        <w:rPr>
          <w:rStyle w:val="Fett"/>
          <w:b w:val="0"/>
          <w:bCs w:val="0"/>
        </w:rPr>
        <w:t>•</w:t>
      </w:r>
      <w:r w:rsidRPr="004134AD">
        <w:rPr>
          <w:rStyle w:val="Fett"/>
          <w:b w:val="0"/>
          <w:bCs w:val="0"/>
        </w:rPr>
        <w:tab/>
      </w:r>
      <w:r w:rsidR="00E540FB" w:rsidRPr="00451372">
        <w:rPr>
          <w:rStyle w:val="Fett"/>
          <w:b w:val="0"/>
          <w:bCs w:val="0"/>
        </w:rPr>
        <w:t xml:space="preserve">EW-D </w:t>
      </w:r>
      <w:proofErr w:type="spellStart"/>
      <w:r w:rsidR="00E540FB" w:rsidRPr="00451372">
        <w:rPr>
          <w:rStyle w:val="Fett"/>
          <w:b w:val="0"/>
          <w:bCs w:val="0"/>
        </w:rPr>
        <w:t>Stromverteilerkabel</w:t>
      </w:r>
      <w:proofErr w:type="spellEnd"/>
    </w:p>
    <w:p w14:paraId="469A587D" w14:textId="16CC1D06" w:rsidR="004134AD" w:rsidRDefault="004134AD" w:rsidP="00DA7718">
      <w:pPr>
        <w:rPr>
          <w:rStyle w:val="Fett"/>
          <w:b w:val="0"/>
          <w:bCs w:val="0"/>
        </w:rPr>
      </w:pPr>
    </w:p>
    <w:p w14:paraId="2F823204" w14:textId="7140DE95" w:rsidR="00325991" w:rsidRPr="00B91391" w:rsidRDefault="00325991" w:rsidP="00DA7718">
      <w:pPr>
        <w:rPr>
          <w:rStyle w:val="Fett"/>
          <w:b w:val="0"/>
          <w:bCs w:val="0"/>
        </w:rPr>
      </w:pPr>
      <w:r>
        <w:rPr>
          <w:noProof/>
        </w:rPr>
        <w:drawing>
          <wp:inline distT="0" distB="0" distL="0" distR="0" wp14:anchorId="60A7DD08" wp14:editId="65170E3A">
            <wp:extent cx="5003800" cy="2814955"/>
            <wp:effectExtent l="0" t="0" r="6350" b="444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2"/>
                    <a:stretch>
                      <a:fillRect/>
                    </a:stretch>
                  </pic:blipFill>
                  <pic:spPr>
                    <a:xfrm>
                      <a:off x="0" y="0"/>
                      <a:ext cx="5003800" cy="2814955"/>
                    </a:xfrm>
                    <a:prstGeom prst="rect">
                      <a:avLst/>
                    </a:prstGeom>
                  </pic:spPr>
                </pic:pic>
              </a:graphicData>
            </a:graphic>
          </wp:inline>
        </w:drawing>
      </w:r>
    </w:p>
    <w:p w14:paraId="4DDD7CAD" w14:textId="1DF09B4C" w:rsidR="004134AD" w:rsidRPr="003B7A2B" w:rsidRDefault="006844D2" w:rsidP="006844D2">
      <w:pPr>
        <w:pStyle w:val="Beschriftung"/>
        <w:rPr>
          <w:lang w:val="de-DE"/>
        </w:rPr>
      </w:pPr>
      <w:r w:rsidRPr="003B7A2B">
        <w:rPr>
          <w:lang w:val="de-DE"/>
        </w:rPr>
        <w:t>A</w:t>
      </w:r>
      <w:r w:rsidR="00E540FB" w:rsidRPr="003B7A2B">
        <w:rPr>
          <w:lang w:val="de-DE"/>
        </w:rPr>
        <w:t>ls</w:t>
      </w:r>
      <w:r w:rsidRPr="003B7A2B">
        <w:rPr>
          <w:lang w:val="de-DE"/>
        </w:rPr>
        <w:t xml:space="preserve"> </w:t>
      </w:r>
      <w:r w:rsidR="00E540FB" w:rsidRPr="003B7A2B">
        <w:rPr>
          <w:lang w:val="de-DE"/>
        </w:rPr>
        <w:t>technologischen Nachfolger des Evolution Wireless G4</w:t>
      </w:r>
      <w:r w:rsidR="003B7A2B" w:rsidRPr="003B7A2B">
        <w:rPr>
          <w:lang w:val="de-DE"/>
        </w:rPr>
        <w:t xml:space="preserve"> </w:t>
      </w:r>
      <w:r w:rsidR="003B7A2B">
        <w:rPr>
          <w:lang w:val="de-DE"/>
        </w:rPr>
        <w:t xml:space="preserve">wurde das neue Mikrofonsystemsystem entwickelt, um den </w:t>
      </w:r>
      <w:r w:rsidR="002C67B7">
        <w:rPr>
          <w:lang w:val="de-DE"/>
        </w:rPr>
        <w:t>höchsten</w:t>
      </w:r>
      <w:r w:rsidR="003B7A2B">
        <w:rPr>
          <w:lang w:val="de-DE"/>
        </w:rPr>
        <w:t xml:space="preserve"> Anforderungen gerecht werden</w:t>
      </w:r>
    </w:p>
    <w:p w14:paraId="5CD8B778" w14:textId="77777777" w:rsidR="006844D2" w:rsidRPr="003B7A2B" w:rsidRDefault="006844D2" w:rsidP="004134AD">
      <w:pPr>
        <w:rPr>
          <w:rStyle w:val="Fett"/>
          <w:b w:val="0"/>
          <w:bCs w:val="0"/>
          <w:lang w:val="de-DE"/>
        </w:rPr>
      </w:pPr>
    </w:p>
    <w:p w14:paraId="063CD4DD" w14:textId="593EA396" w:rsidR="004134AD" w:rsidRPr="00623265" w:rsidRDefault="00623265" w:rsidP="004134AD">
      <w:pPr>
        <w:rPr>
          <w:rStyle w:val="Fett"/>
          <w:lang w:val="de-DE"/>
        </w:rPr>
      </w:pPr>
      <w:r w:rsidRPr="00623265">
        <w:rPr>
          <w:rStyle w:val="Fett"/>
          <w:lang w:val="de-DE"/>
        </w:rPr>
        <w:t>Frequenzvarianten ab dieser Woche verfügbar</w:t>
      </w:r>
    </w:p>
    <w:p w14:paraId="5D061234" w14:textId="585AF7B0" w:rsidR="00B5127A" w:rsidRDefault="00B5127A" w:rsidP="004134AD">
      <w:pPr>
        <w:rPr>
          <w:rStyle w:val="Fett"/>
          <w:b w:val="0"/>
          <w:bCs w:val="0"/>
        </w:rPr>
      </w:pPr>
      <w:r>
        <w:rPr>
          <w:noProof/>
        </w:rPr>
        <w:drawing>
          <wp:inline distT="0" distB="0" distL="0" distR="0" wp14:anchorId="34DCF035" wp14:editId="47B9D642">
            <wp:extent cx="5003800" cy="1357630"/>
            <wp:effectExtent l="0" t="0" r="635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stretch>
                      <a:fillRect/>
                    </a:stretch>
                  </pic:blipFill>
                  <pic:spPr>
                    <a:xfrm>
                      <a:off x="0" y="0"/>
                      <a:ext cx="5003800" cy="1357630"/>
                    </a:xfrm>
                    <a:prstGeom prst="rect">
                      <a:avLst/>
                    </a:prstGeom>
                  </pic:spPr>
                </pic:pic>
              </a:graphicData>
            </a:graphic>
          </wp:inline>
        </w:drawing>
      </w:r>
    </w:p>
    <w:p w14:paraId="79D048F0" w14:textId="17FA6D7B" w:rsidR="004134AD" w:rsidRPr="00E35037" w:rsidRDefault="00E35037" w:rsidP="00E35037">
      <w:pPr>
        <w:pStyle w:val="Beschriftung"/>
        <w:rPr>
          <w:rStyle w:val="Fett"/>
          <w:b w:val="0"/>
          <w:bCs w:val="0"/>
          <w:lang w:val="de-DE"/>
        </w:rPr>
      </w:pPr>
      <w:r w:rsidRPr="00E35037">
        <w:rPr>
          <w:rStyle w:val="Fett"/>
          <w:lang w:val="de-DE"/>
        </w:rPr>
        <w:t>*</w:t>
      </w:r>
      <w:r>
        <w:rPr>
          <w:rStyle w:val="Fett"/>
          <w:b w:val="0"/>
          <w:bCs w:val="0"/>
          <w:lang w:val="de-DE"/>
        </w:rPr>
        <w:t xml:space="preserve"> </w:t>
      </w:r>
      <w:r w:rsidRPr="00E35037">
        <w:rPr>
          <w:rStyle w:val="Fett"/>
          <w:b w:val="0"/>
          <w:bCs w:val="0"/>
          <w:lang w:val="de-DE"/>
        </w:rPr>
        <w:t>Bitte wenden Sie sich an ein Mitglied des Sennheiser-Vertriebsteams, um Informationen über die in Ihrer Region verfügbaren Frequenzen zu erhalten.</w:t>
      </w:r>
    </w:p>
    <w:p w14:paraId="75DC321F" w14:textId="77777777" w:rsidR="004134AD" w:rsidRPr="00E35037" w:rsidRDefault="004134AD" w:rsidP="00DA7718">
      <w:pPr>
        <w:rPr>
          <w:rStyle w:val="Fett"/>
          <w:b w:val="0"/>
          <w:bCs w:val="0"/>
          <w:lang w:val="de-DE"/>
        </w:rPr>
      </w:pPr>
    </w:p>
    <w:p w14:paraId="7EB2FE60" w14:textId="77777777" w:rsidR="00337369" w:rsidRPr="006C7C44" w:rsidRDefault="00337369" w:rsidP="00392C79">
      <w:pPr>
        <w:rPr>
          <w:b/>
          <w:bCs/>
          <w:lang w:val="de-DE"/>
        </w:rPr>
      </w:pPr>
    </w:p>
    <w:p w14:paraId="503BA57A" w14:textId="21C4A257" w:rsidR="00BC084E" w:rsidRPr="00337369" w:rsidRDefault="00337369" w:rsidP="00392C79">
      <w:pPr>
        <w:rPr>
          <w:b/>
          <w:bCs/>
          <w:lang w:val="de-DE"/>
        </w:rPr>
      </w:pPr>
      <w:r w:rsidRPr="00337369">
        <w:rPr>
          <w:b/>
          <w:bCs/>
          <w:lang w:val="de-DE"/>
        </w:rPr>
        <w:t>Vollständige Kontrolle und aktive</w:t>
      </w:r>
      <w:r w:rsidR="00C15850">
        <w:rPr>
          <w:b/>
          <w:bCs/>
          <w:lang w:val="de-DE"/>
        </w:rPr>
        <w:t>s Monitoring</w:t>
      </w:r>
    </w:p>
    <w:p w14:paraId="48CF5A3E" w14:textId="7A528381" w:rsidR="007E38C3" w:rsidRDefault="009B0390" w:rsidP="004134AD">
      <w:pPr>
        <w:rPr>
          <w:lang w:val="de-DE"/>
        </w:rPr>
      </w:pPr>
      <w:r>
        <w:rPr>
          <w:lang w:val="de-DE"/>
        </w:rPr>
        <w:t>Parallel zum Launch</w:t>
      </w:r>
      <w:r w:rsidRPr="009B0390">
        <w:rPr>
          <w:lang w:val="de-DE"/>
        </w:rPr>
        <w:t xml:space="preserve"> von EW-DX hat Sennheiser in dieser Woche auch eine aktualisierte Version der Sennheiser Control Cockpit Software veröffentlicht. Mit der Version 6.0.0 ist das Sennheiser Control Cockpit nu</w:t>
      </w:r>
      <w:r w:rsidR="007E38C3">
        <w:rPr>
          <w:lang w:val="de-DE"/>
        </w:rPr>
        <w:t>n</w:t>
      </w:r>
      <w:r w:rsidRPr="009B0390">
        <w:rPr>
          <w:lang w:val="de-DE"/>
        </w:rPr>
        <w:t xml:space="preserve"> vollständig kompatibel mit EW-DX und ermöglicht die </w:t>
      </w:r>
      <w:r w:rsidRPr="009B0390">
        <w:rPr>
          <w:lang w:val="de-DE"/>
        </w:rPr>
        <w:lastRenderedPageBreak/>
        <w:t>Überwachung, Steuerung und</w:t>
      </w:r>
      <w:r w:rsidR="007E38C3">
        <w:rPr>
          <w:lang w:val="de-DE"/>
        </w:rPr>
        <w:t xml:space="preserve"> Integration</w:t>
      </w:r>
      <w:r w:rsidRPr="009B0390">
        <w:rPr>
          <w:lang w:val="de-DE"/>
        </w:rPr>
        <w:t xml:space="preserve"> </w:t>
      </w:r>
      <w:r w:rsidR="007E38C3">
        <w:rPr>
          <w:lang w:val="de-DE"/>
        </w:rPr>
        <w:t xml:space="preserve">von </w:t>
      </w:r>
      <w:r w:rsidRPr="009B0390">
        <w:rPr>
          <w:lang w:val="de-DE"/>
        </w:rPr>
        <w:t xml:space="preserve">Firmware-Updates für </w:t>
      </w:r>
      <w:r w:rsidR="007E38C3">
        <w:rPr>
          <w:lang w:val="de-DE"/>
        </w:rPr>
        <w:t xml:space="preserve">alle </w:t>
      </w:r>
      <w:r w:rsidRPr="009B0390">
        <w:rPr>
          <w:lang w:val="de-DE"/>
        </w:rPr>
        <w:t xml:space="preserve">EW-DX-Geräte. Aus Gründen der Kompatibilität </w:t>
      </w:r>
      <w:r w:rsidR="00B857E2">
        <w:rPr>
          <w:lang w:val="de-DE"/>
        </w:rPr>
        <w:t xml:space="preserve">und Konsistenz </w:t>
      </w:r>
      <w:r w:rsidRPr="009B0390">
        <w:rPr>
          <w:lang w:val="de-DE"/>
        </w:rPr>
        <w:t xml:space="preserve">wird dringend empfohlen, </w:t>
      </w:r>
      <w:r w:rsidR="007E38C3">
        <w:rPr>
          <w:lang w:val="de-DE"/>
        </w:rPr>
        <w:t>die Sennheiser Control Cockpit Software direkt nach dem Erhalt des EW-DX auf den neuesten Stand zu bringen. Das Update gewährleistet eine reibungslose Verwendung</w:t>
      </w:r>
      <w:r w:rsidR="00B857E2">
        <w:rPr>
          <w:lang w:val="de-DE"/>
        </w:rPr>
        <w:t xml:space="preserve"> und die beste User Experience</w:t>
      </w:r>
      <w:r w:rsidR="007E38C3">
        <w:rPr>
          <w:lang w:val="de-DE"/>
        </w:rPr>
        <w:t>.</w:t>
      </w:r>
    </w:p>
    <w:p w14:paraId="5A989380" w14:textId="77777777" w:rsidR="004134AD" w:rsidRPr="007E38C3" w:rsidRDefault="004134AD" w:rsidP="004134AD">
      <w:pPr>
        <w:rPr>
          <w:lang w:val="de-DE"/>
        </w:rPr>
      </w:pPr>
    </w:p>
    <w:p w14:paraId="42A66C46" w14:textId="64B1E535" w:rsidR="007D676B" w:rsidRPr="007D676B" w:rsidRDefault="007D676B" w:rsidP="004134AD">
      <w:pPr>
        <w:rPr>
          <w:lang w:val="de-DE"/>
        </w:rPr>
      </w:pPr>
      <w:r w:rsidRPr="007D676B">
        <w:rPr>
          <w:lang w:val="de-DE"/>
        </w:rPr>
        <w:t xml:space="preserve">Das einfach zu bedienende Sennheiser Control Cockpit bietet </w:t>
      </w:r>
      <w:r w:rsidR="00B857E2">
        <w:rPr>
          <w:lang w:val="de-DE"/>
        </w:rPr>
        <w:t>einen aufgeräumten</w:t>
      </w:r>
      <w:r w:rsidRPr="007D676B">
        <w:rPr>
          <w:lang w:val="de-DE"/>
        </w:rPr>
        <w:t xml:space="preserve"> Überblick </w:t>
      </w:r>
      <w:r w:rsidR="00B857E2">
        <w:rPr>
          <w:lang w:val="de-DE"/>
        </w:rPr>
        <w:t xml:space="preserve">aller wichtigen Infos </w:t>
      </w:r>
      <w:r w:rsidRPr="007D676B">
        <w:rPr>
          <w:lang w:val="de-DE"/>
        </w:rPr>
        <w:t>über alle netzwerkfähigen Geräte</w:t>
      </w:r>
      <w:r w:rsidR="00B857E2">
        <w:rPr>
          <w:lang w:val="de-DE"/>
        </w:rPr>
        <w:t xml:space="preserve"> hinweg</w:t>
      </w:r>
      <w:r w:rsidRPr="007D676B">
        <w:rPr>
          <w:lang w:val="de-DE"/>
        </w:rPr>
        <w:t xml:space="preserve">. Es </w:t>
      </w:r>
      <w:r w:rsidR="00BD2285">
        <w:rPr>
          <w:lang w:val="de-DE"/>
        </w:rPr>
        <w:t>listet</w:t>
      </w:r>
      <w:r w:rsidRPr="007D676B">
        <w:rPr>
          <w:lang w:val="de-DE"/>
        </w:rPr>
        <w:t xml:space="preserve"> </w:t>
      </w:r>
      <w:r w:rsidR="00BD2285">
        <w:rPr>
          <w:lang w:val="de-DE"/>
        </w:rPr>
        <w:t>sämtliche</w:t>
      </w:r>
      <w:r w:rsidRPr="007D676B">
        <w:rPr>
          <w:lang w:val="de-DE"/>
        </w:rPr>
        <w:t xml:space="preserve"> Statusinformationen </w:t>
      </w:r>
      <w:r w:rsidR="00BD2285">
        <w:rPr>
          <w:lang w:val="de-DE"/>
        </w:rPr>
        <w:t xml:space="preserve">übersichtlich </w:t>
      </w:r>
      <w:r w:rsidR="00F50B18">
        <w:rPr>
          <w:lang w:val="de-DE"/>
        </w:rPr>
        <w:t>auf und macht Anpassungen</w:t>
      </w:r>
      <w:r w:rsidRPr="007D676B">
        <w:rPr>
          <w:lang w:val="de-DE"/>
        </w:rPr>
        <w:t xml:space="preserve"> für ein oder mehrere Geräte </w:t>
      </w:r>
      <w:r w:rsidR="00F50B18">
        <w:rPr>
          <w:lang w:val="de-DE"/>
        </w:rPr>
        <w:t>denkbar</w:t>
      </w:r>
      <w:r w:rsidRPr="007D676B">
        <w:rPr>
          <w:lang w:val="de-DE"/>
        </w:rPr>
        <w:t xml:space="preserve"> einfach. Mehr Informationen zum Sennheiser Control Cockpit, den neuen Funktionen und </w:t>
      </w:r>
      <w:r w:rsidR="00F50B18">
        <w:rPr>
          <w:lang w:val="de-DE"/>
        </w:rPr>
        <w:t>die</w:t>
      </w:r>
      <w:r w:rsidRPr="007D676B">
        <w:rPr>
          <w:lang w:val="de-DE"/>
        </w:rPr>
        <w:t xml:space="preserve"> Download</w:t>
      </w:r>
      <w:r w:rsidR="00F50B18">
        <w:rPr>
          <w:lang w:val="de-DE"/>
        </w:rPr>
        <w:t>-Optionen</w:t>
      </w:r>
      <w:r w:rsidRPr="007D676B">
        <w:rPr>
          <w:lang w:val="de-DE"/>
        </w:rPr>
        <w:t xml:space="preserve"> der neuen Version finden Sie </w:t>
      </w:r>
      <w:hyperlink r:id="rId14" w:history="1">
        <w:r w:rsidR="002D37BC" w:rsidRPr="002C23CA">
          <w:rPr>
            <w:rStyle w:val="Hyperlink"/>
            <w:color w:val="0095D5" w:themeColor="accent1"/>
            <w:lang w:val="de-DE"/>
          </w:rPr>
          <w:t>hie</w:t>
        </w:r>
        <w:r w:rsidR="002D37BC" w:rsidRPr="002C23CA">
          <w:rPr>
            <w:rStyle w:val="Hyperlink"/>
            <w:color w:val="0095D5" w:themeColor="accent1"/>
            <w:lang w:val="de-DE"/>
          </w:rPr>
          <w:t>r</w:t>
        </w:r>
      </w:hyperlink>
      <w:r w:rsidRPr="007D676B">
        <w:rPr>
          <w:lang w:val="de-DE"/>
        </w:rPr>
        <w:t>. Wie Sie Sennheiser Control Cockpit herunterladen und die EW-DX-Firmware aktualisieren</w:t>
      </w:r>
      <w:r w:rsidR="002D37BC">
        <w:rPr>
          <w:lang w:val="de-DE"/>
        </w:rPr>
        <w:t xml:space="preserve"> können</w:t>
      </w:r>
      <w:r w:rsidRPr="007D676B">
        <w:rPr>
          <w:lang w:val="de-DE"/>
        </w:rPr>
        <w:t xml:space="preserve">, erfahren Sie in diesem </w:t>
      </w:r>
      <w:hyperlink r:id="rId15" w:history="1">
        <w:r w:rsidR="00F50B18" w:rsidRPr="002C23CA">
          <w:rPr>
            <w:rStyle w:val="Hyperlink"/>
            <w:color w:val="0095D5" w:themeColor="accent1"/>
            <w:lang w:val="de-DE"/>
          </w:rPr>
          <w:t>Leitfad</w:t>
        </w:r>
        <w:r w:rsidR="00F50B18" w:rsidRPr="002C23CA">
          <w:rPr>
            <w:rStyle w:val="Hyperlink"/>
            <w:color w:val="0095D5" w:themeColor="accent1"/>
            <w:lang w:val="de-DE"/>
          </w:rPr>
          <w:t>e</w:t>
        </w:r>
        <w:r w:rsidR="00F50B18" w:rsidRPr="002C23CA">
          <w:rPr>
            <w:rStyle w:val="Hyperlink"/>
            <w:color w:val="0095D5" w:themeColor="accent1"/>
            <w:lang w:val="de-DE"/>
          </w:rPr>
          <w:t>n</w:t>
        </w:r>
      </w:hyperlink>
      <w:r w:rsidR="00F50B18">
        <w:rPr>
          <w:lang w:val="de-DE"/>
        </w:rPr>
        <w:t>.</w:t>
      </w:r>
    </w:p>
    <w:p w14:paraId="106AC9DA" w14:textId="77777777" w:rsidR="00B91391" w:rsidRPr="007D676B" w:rsidRDefault="00B91391" w:rsidP="00CC22B6">
      <w:pPr>
        <w:rPr>
          <w:lang w:val="de-DE"/>
        </w:rPr>
      </w:pPr>
    </w:p>
    <w:p w14:paraId="4EF83A6F" w14:textId="755A8C9F" w:rsidR="00A72937" w:rsidRDefault="004134AD" w:rsidP="00CC22B6">
      <w:r>
        <w:rPr>
          <w:noProof/>
        </w:rPr>
        <w:drawing>
          <wp:inline distT="0" distB="0" distL="0" distR="0" wp14:anchorId="2DD1B2AA" wp14:editId="3FA6FF86">
            <wp:extent cx="4929710" cy="2830983"/>
            <wp:effectExtent l="0" t="0" r="4445" b="7620"/>
            <wp:docPr id="7" name="Picture 7" descr="EW-DX_Control_Cockpit_Product_shot_InUs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DX_Control_Cockpit_Product_shot_InUse_2"/>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b="13884"/>
                    <a:stretch/>
                  </pic:blipFill>
                  <pic:spPr bwMode="auto">
                    <a:xfrm>
                      <a:off x="0" y="0"/>
                      <a:ext cx="4971833" cy="2855173"/>
                    </a:xfrm>
                    <a:prstGeom prst="rect">
                      <a:avLst/>
                    </a:prstGeom>
                    <a:noFill/>
                    <a:ln>
                      <a:noFill/>
                    </a:ln>
                    <a:extLst>
                      <a:ext uri="{53640926-AAD7-44D8-BBD7-CCE9431645EC}">
                        <a14:shadowObscured xmlns:a14="http://schemas.microsoft.com/office/drawing/2010/main"/>
                      </a:ext>
                    </a:extLst>
                  </pic:spPr>
                </pic:pic>
              </a:graphicData>
            </a:graphic>
          </wp:inline>
        </w:drawing>
      </w:r>
    </w:p>
    <w:p w14:paraId="031821E6" w14:textId="2536F493" w:rsidR="00B91391" w:rsidRPr="002F6C84" w:rsidRDefault="002F6C84" w:rsidP="00D945F7">
      <w:pPr>
        <w:pStyle w:val="Beschriftung"/>
        <w:rPr>
          <w:lang w:val="de-DE"/>
        </w:rPr>
      </w:pPr>
      <w:r w:rsidRPr="002F6C84">
        <w:rPr>
          <w:lang w:val="de-DE"/>
        </w:rPr>
        <w:t xml:space="preserve">Gelassenheit statt Frequenzberechnungen: EW-DX erzeugt keine nennenswerten Intermodulationsprodukte und erlaubt daher die einfache </w:t>
      </w:r>
      <w:r w:rsidR="000B5D38">
        <w:rPr>
          <w:lang w:val="de-DE"/>
        </w:rPr>
        <w:t>Vergabe</w:t>
      </w:r>
      <w:r w:rsidRPr="002F6C84">
        <w:rPr>
          <w:lang w:val="de-DE"/>
        </w:rPr>
        <w:t xml:space="preserve"> von Sendefrequenzen in äquidistanten Abständen</w:t>
      </w:r>
    </w:p>
    <w:p w14:paraId="7E3A7D36" w14:textId="77777777" w:rsidR="00D945F7" w:rsidRPr="002F6C84" w:rsidRDefault="00D945F7" w:rsidP="00CC22B6">
      <w:pPr>
        <w:rPr>
          <w:lang w:val="de-DE"/>
        </w:rPr>
      </w:pPr>
    </w:p>
    <w:p w14:paraId="6AF3D755" w14:textId="416EEA4F" w:rsidR="00CE5B2C" w:rsidRPr="00126D44" w:rsidRDefault="00126D44" w:rsidP="004134AD">
      <w:pPr>
        <w:rPr>
          <w:b/>
          <w:bCs/>
          <w:lang w:val="de-DE"/>
        </w:rPr>
      </w:pPr>
      <w:r>
        <w:rPr>
          <w:b/>
          <w:bCs/>
          <w:lang w:val="de-DE"/>
        </w:rPr>
        <w:t>Sender</w:t>
      </w:r>
      <w:r w:rsidR="00605A98" w:rsidRPr="00126D44">
        <w:rPr>
          <w:b/>
          <w:bCs/>
          <w:lang w:val="de-DE"/>
        </w:rPr>
        <w:t xml:space="preserve"> und Stromversor</w:t>
      </w:r>
      <w:r w:rsidRPr="00126D44">
        <w:rPr>
          <w:b/>
          <w:bCs/>
          <w:lang w:val="de-DE"/>
        </w:rPr>
        <w:t>g</w:t>
      </w:r>
      <w:r>
        <w:rPr>
          <w:b/>
          <w:bCs/>
          <w:lang w:val="de-DE"/>
        </w:rPr>
        <w:t>ung</w:t>
      </w:r>
    </w:p>
    <w:p w14:paraId="5F6E8B9A" w14:textId="3A039A1B" w:rsidR="00CE5B2C" w:rsidRPr="006C7C44" w:rsidRDefault="00CE5B2C" w:rsidP="004134AD">
      <w:pPr>
        <w:rPr>
          <w:b/>
          <w:bCs/>
          <w:lang w:val="de-DE"/>
        </w:rPr>
      </w:pPr>
      <w:r w:rsidRPr="00CE5B2C">
        <w:rPr>
          <w:lang w:val="de-DE"/>
        </w:rPr>
        <w:t xml:space="preserve">Die Hand- und Taschensender </w:t>
      </w:r>
      <w:r>
        <w:rPr>
          <w:lang w:val="de-DE"/>
        </w:rPr>
        <w:t>sind die ersten ihrer Art</w:t>
      </w:r>
      <w:r w:rsidRPr="00CE5B2C">
        <w:rPr>
          <w:lang w:val="de-DE"/>
        </w:rPr>
        <w:t>, die über</w:t>
      </w:r>
      <w:r>
        <w:rPr>
          <w:lang w:val="de-DE"/>
        </w:rPr>
        <w:t xml:space="preserve"> eigene</w:t>
      </w:r>
      <w:r w:rsidRPr="00CE5B2C">
        <w:rPr>
          <w:lang w:val="de-DE"/>
        </w:rPr>
        <w:t xml:space="preserve"> E-</w:t>
      </w:r>
      <w:proofErr w:type="spellStart"/>
      <w:r w:rsidRPr="00CE5B2C">
        <w:rPr>
          <w:lang w:val="de-DE"/>
        </w:rPr>
        <w:t>Ink</w:t>
      </w:r>
      <w:proofErr w:type="spellEnd"/>
      <w:r w:rsidRPr="00CE5B2C">
        <w:rPr>
          <w:lang w:val="de-DE"/>
        </w:rPr>
        <w:t xml:space="preserve">-Displays verfügen. </w:t>
      </w:r>
      <w:r w:rsidR="00531CD7">
        <w:rPr>
          <w:lang w:val="de-DE"/>
        </w:rPr>
        <w:t xml:space="preserve">Selbst </w:t>
      </w:r>
      <w:r w:rsidR="00531CD7" w:rsidRPr="00B97780">
        <w:rPr>
          <w:lang w:val="de-DE"/>
        </w:rPr>
        <w:t xml:space="preserve">im ausgeschalteten Zustand lassen sich so die wichtigsten Senderdaten ablesen. </w:t>
      </w:r>
      <w:r w:rsidRPr="00CE5B2C">
        <w:rPr>
          <w:lang w:val="de-DE"/>
        </w:rPr>
        <w:t xml:space="preserve">Beide Sendertypen </w:t>
      </w:r>
      <w:r>
        <w:rPr>
          <w:lang w:val="de-DE"/>
        </w:rPr>
        <w:t>sind</w:t>
      </w:r>
      <w:r w:rsidRPr="00CE5B2C">
        <w:rPr>
          <w:lang w:val="de-DE"/>
        </w:rPr>
        <w:t xml:space="preserve"> mit geräteinternen Ladekontakten ausgestattet. Mit dem speziellen Akkupack BA 70, der über das USB-Ladegerät L 70 aufgeladen werden kann (BA 70 und L 70 USB sind separat erhältlich), </w:t>
      </w:r>
      <w:r>
        <w:rPr>
          <w:lang w:val="de-DE"/>
        </w:rPr>
        <w:t>verfügen</w:t>
      </w:r>
      <w:r w:rsidRPr="00CE5B2C">
        <w:rPr>
          <w:lang w:val="de-DE"/>
        </w:rPr>
        <w:t xml:space="preserve"> die Sender </w:t>
      </w:r>
      <w:r>
        <w:rPr>
          <w:lang w:val="de-DE"/>
        </w:rPr>
        <w:t xml:space="preserve">über eine Akkulaufzeit </w:t>
      </w:r>
      <w:r w:rsidRPr="00CE5B2C">
        <w:rPr>
          <w:lang w:val="de-DE"/>
        </w:rPr>
        <w:t xml:space="preserve">von etwa </w:t>
      </w:r>
      <w:r>
        <w:rPr>
          <w:lang w:val="de-DE"/>
        </w:rPr>
        <w:t>zwölf</w:t>
      </w:r>
      <w:r w:rsidRPr="00CE5B2C">
        <w:rPr>
          <w:lang w:val="de-DE"/>
        </w:rPr>
        <w:t xml:space="preserve"> Stunden.</w:t>
      </w:r>
    </w:p>
    <w:p w14:paraId="3B9C08FE" w14:textId="238F3234" w:rsidR="00D1145D" w:rsidRPr="0080678D" w:rsidRDefault="0080678D" w:rsidP="004134AD">
      <w:pPr>
        <w:rPr>
          <w:lang w:val="de-DE"/>
        </w:rPr>
      </w:pPr>
      <w:r w:rsidRPr="0080678D">
        <w:rPr>
          <w:lang w:val="de-DE"/>
        </w:rPr>
        <w:lastRenderedPageBreak/>
        <w:t xml:space="preserve">Anfang 2023 wird Sennheiser das Evolution Digital Wireless Portfolio </w:t>
      </w:r>
      <w:r w:rsidR="00531CD7">
        <w:rPr>
          <w:lang w:val="de-DE"/>
        </w:rPr>
        <w:t xml:space="preserve">dann </w:t>
      </w:r>
      <w:r w:rsidRPr="0080678D">
        <w:rPr>
          <w:lang w:val="de-DE"/>
        </w:rPr>
        <w:t>um das netzwerkfähige Ladegerät CHG 70N erweitern, das über zwei individuelle Ladeschächte für das EW-DX verfügt, über die EW-DX SKM, EW-DX SK oder BA 70 geladen werden können.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88"/>
        <w:gridCol w:w="3063"/>
        <w:gridCol w:w="1529"/>
      </w:tblGrid>
      <w:tr w:rsidR="00B5127A" w:rsidRPr="00B75F20" w14:paraId="64BB0B1F" w14:textId="77777777" w:rsidTr="00D61B9C">
        <w:tc>
          <w:tcPr>
            <w:tcW w:w="3288" w:type="dxa"/>
            <w:vAlign w:val="center"/>
          </w:tcPr>
          <w:p w14:paraId="27BCCC31" w14:textId="77777777" w:rsidR="00B5127A" w:rsidRPr="00B75F20" w:rsidRDefault="00B5127A" w:rsidP="00D61B9C">
            <w:pPr>
              <w:pStyle w:val="Beschriftung"/>
              <w:jc w:val="center"/>
              <w:rPr>
                <w:rStyle w:val="Fett"/>
                <w:b w:val="0"/>
                <w:bCs w:val="0"/>
              </w:rPr>
            </w:pPr>
            <w:r w:rsidRPr="00B75F20">
              <w:rPr>
                <w:noProof/>
              </w:rPr>
              <w:drawing>
                <wp:inline distT="0" distB="0" distL="0" distR="0" wp14:anchorId="286CD2D1" wp14:editId="71E07311">
                  <wp:extent cx="2018936" cy="771276"/>
                  <wp:effectExtent l="0" t="0" r="635" b="0"/>
                  <wp:docPr id="1" name="Picture 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10;&#10;Description automatically generated"/>
                          <pic:cNvPicPr/>
                        </pic:nvPicPr>
                        <pic:blipFill rotWithShape="1">
                          <a:blip r:embed="rId17"/>
                          <a:srcRect l="8068" t="25555" r="6043" b="16120"/>
                          <a:stretch/>
                        </pic:blipFill>
                        <pic:spPr bwMode="auto">
                          <a:xfrm>
                            <a:off x="0" y="0"/>
                            <a:ext cx="2034102" cy="777070"/>
                          </a:xfrm>
                          <a:prstGeom prst="rect">
                            <a:avLst/>
                          </a:prstGeom>
                          <a:ln>
                            <a:noFill/>
                          </a:ln>
                          <a:extLst>
                            <a:ext uri="{53640926-AAD7-44D8-BBD7-CCE9431645EC}">
                              <a14:shadowObscured xmlns:a14="http://schemas.microsoft.com/office/drawing/2010/main"/>
                            </a:ext>
                          </a:extLst>
                        </pic:spPr>
                      </pic:pic>
                    </a:graphicData>
                  </a:graphic>
                </wp:inline>
              </w:drawing>
            </w:r>
          </w:p>
        </w:tc>
        <w:tc>
          <w:tcPr>
            <w:tcW w:w="3063" w:type="dxa"/>
            <w:vAlign w:val="center"/>
          </w:tcPr>
          <w:p w14:paraId="10F229AD" w14:textId="77777777" w:rsidR="00B5127A" w:rsidRPr="00B75F20" w:rsidRDefault="00B5127A" w:rsidP="00D61B9C">
            <w:pPr>
              <w:pStyle w:val="Beschriftung"/>
              <w:jc w:val="center"/>
              <w:rPr>
                <w:rStyle w:val="Fett"/>
                <w:b w:val="0"/>
                <w:bCs w:val="0"/>
              </w:rPr>
            </w:pPr>
            <w:r w:rsidRPr="00B75F20">
              <w:rPr>
                <w:noProof/>
              </w:rPr>
              <w:drawing>
                <wp:inline distT="0" distB="0" distL="0" distR="0" wp14:anchorId="4AAB3688" wp14:editId="2557D3DA">
                  <wp:extent cx="615808" cy="1876689"/>
                  <wp:effectExtent l="0" t="1905" r="0" b="0"/>
                  <wp:docPr id="4" name="Picture 4"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icrophone&#10;&#10;Description automatically generated"/>
                          <pic:cNvPicPr/>
                        </pic:nvPicPr>
                        <pic:blipFill rotWithShape="1">
                          <a:blip r:embed="rId18"/>
                          <a:srcRect l="21037" t="5665" r="12918" b="3756"/>
                          <a:stretch/>
                        </pic:blipFill>
                        <pic:spPr bwMode="auto">
                          <a:xfrm rot="16200000">
                            <a:off x="0" y="0"/>
                            <a:ext cx="618084" cy="1883626"/>
                          </a:xfrm>
                          <a:prstGeom prst="rect">
                            <a:avLst/>
                          </a:prstGeom>
                          <a:ln>
                            <a:noFill/>
                          </a:ln>
                          <a:extLst>
                            <a:ext uri="{53640926-AAD7-44D8-BBD7-CCE9431645EC}">
                              <a14:shadowObscured xmlns:a14="http://schemas.microsoft.com/office/drawing/2010/main"/>
                            </a:ext>
                          </a:extLst>
                        </pic:spPr>
                      </pic:pic>
                    </a:graphicData>
                  </a:graphic>
                </wp:inline>
              </w:drawing>
            </w:r>
          </w:p>
        </w:tc>
        <w:tc>
          <w:tcPr>
            <w:tcW w:w="1529" w:type="dxa"/>
          </w:tcPr>
          <w:p w14:paraId="35359C54" w14:textId="77777777" w:rsidR="00B5127A" w:rsidRPr="00B75F20" w:rsidRDefault="00B5127A" w:rsidP="00D61B9C">
            <w:pPr>
              <w:pStyle w:val="Beschriftung"/>
              <w:jc w:val="center"/>
              <w:rPr>
                <w:rStyle w:val="Fett"/>
                <w:b w:val="0"/>
                <w:bCs w:val="0"/>
              </w:rPr>
            </w:pPr>
            <w:r w:rsidRPr="00B75F20">
              <w:rPr>
                <w:noProof/>
              </w:rPr>
              <w:drawing>
                <wp:inline distT="0" distB="0" distL="0" distR="0" wp14:anchorId="356720DF" wp14:editId="5064DA36">
                  <wp:extent cx="731520" cy="1382857"/>
                  <wp:effectExtent l="0" t="0" r="0" b="825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rotWithShape="1">
                          <a:blip r:embed="rId19"/>
                          <a:srcRect l="16789" t="6090" r="10057" b="16521"/>
                          <a:stretch/>
                        </pic:blipFill>
                        <pic:spPr bwMode="auto">
                          <a:xfrm>
                            <a:off x="0" y="0"/>
                            <a:ext cx="734656" cy="1388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A67E79" w14:textId="357F5854" w:rsidR="00B5127A" w:rsidRPr="00AF6621" w:rsidRDefault="00AF6621" w:rsidP="00B5127A">
      <w:pPr>
        <w:pStyle w:val="Beschriftung"/>
        <w:rPr>
          <w:lang w:val="de-DE"/>
        </w:rPr>
      </w:pPr>
      <w:r w:rsidRPr="00AF6621">
        <w:rPr>
          <w:lang w:val="de-DE"/>
        </w:rPr>
        <w:t>Die ersten</w:t>
      </w:r>
      <w:r w:rsidR="00B5127A" w:rsidRPr="00AF6621">
        <w:rPr>
          <w:lang w:val="de-DE"/>
        </w:rPr>
        <w:t xml:space="preserve"> EW-DX </w:t>
      </w:r>
      <w:r w:rsidRPr="00AF6621">
        <w:rPr>
          <w:lang w:val="de-DE"/>
        </w:rPr>
        <w:t>Komponenten</w:t>
      </w:r>
      <w:r w:rsidR="00B5127A" w:rsidRPr="00AF6621">
        <w:rPr>
          <w:lang w:val="de-DE"/>
        </w:rPr>
        <w:t xml:space="preserve"> </w:t>
      </w:r>
      <w:r w:rsidRPr="00AF6621">
        <w:rPr>
          <w:lang w:val="de-DE"/>
        </w:rPr>
        <w:t>w</w:t>
      </w:r>
      <w:r>
        <w:rPr>
          <w:lang w:val="de-DE"/>
        </w:rPr>
        <w:t xml:space="preserve">erden in dieser Woche ausgeliefert </w:t>
      </w:r>
    </w:p>
    <w:p w14:paraId="6C4EDC78" w14:textId="77777777" w:rsidR="00B5127A" w:rsidRPr="00AF6621" w:rsidRDefault="00B5127A" w:rsidP="00B5127A">
      <w:pPr>
        <w:rPr>
          <w:lang w:val="de-DE"/>
        </w:rPr>
      </w:pPr>
    </w:p>
    <w:p w14:paraId="418F2D28" w14:textId="77777777" w:rsidR="00B5127A" w:rsidRPr="00AF6621" w:rsidRDefault="00B5127A" w:rsidP="00CC22B6">
      <w:pPr>
        <w:rPr>
          <w:lang w:val="de-DE"/>
        </w:rPr>
      </w:pPr>
    </w:p>
    <w:p w14:paraId="276FCAE4" w14:textId="4E7E428F" w:rsidR="006844D2" w:rsidRPr="00351F6A" w:rsidRDefault="00735DA1" w:rsidP="006844D2">
      <w:pPr>
        <w:rPr>
          <w:color w:val="0095D5" w:themeColor="accent1"/>
          <w:lang w:val="de-DE"/>
        </w:rPr>
      </w:pPr>
      <w:r w:rsidRPr="00351F6A">
        <w:rPr>
          <w:color w:val="0095D5" w:themeColor="accent1"/>
          <w:lang w:val="de-DE"/>
        </w:rPr>
        <w:t xml:space="preserve">Die wichtigsten </w:t>
      </w:r>
      <w:r w:rsidR="00351F6A" w:rsidRPr="00351F6A">
        <w:rPr>
          <w:color w:val="0095D5" w:themeColor="accent1"/>
          <w:lang w:val="de-DE"/>
        </w:rPr>
        <w:t xml:space="preserve">Features von </w:t>
      </w:r>
      <w:r w:rsidR="00351F6A">
        <w:rPr>
          <w:color w:val="0095D5" w:themeColor="accent1"/>
          <w:lang w:val="de-DE"/>
        </w:rPr>
        <w:t>EW-DX</w:t>
      </w:r>
    </w:p>
    <w:p w14:paraId="70F8957F" w14:textId="1AECC26D" w:rsidR="00351F6A" w:rsidRPr="00351F6A" w:rsidRDefault="00351F6A" w:rsidP="006844D2">
      <w:pPr>
        <w:rPr>
          <w:lang w:val="de-DE"/>
        </w:rPr>
      </w:pPr>
      <w:r w:rsidRPr="00351F6A">
        <w:rPr>
          <w:lang w:val="de-DE"/>
        </w:rPr>
        <w:t xml:space="preserve">Die </w:t>
      </w:r>
      <w:r w:rsidRPr="0040013F">
        <w:rPr>
          <w:b/>
          <w:bCs/>
          <w:lang w:val="de-DE"/>
        </w:rPr>
        <w:t>fortschrittliche Integration des Sennheiser Control Cockpit</w:t>
      </w:r>
      <w:r w:rsidRPr="00351F6A">
        <w:rPr>
          <w:lang w:val="de-DE"/>
        </w:rPr>
        <w:t xml:space="preserve"> (SCC) ermöglicht ein netzwerkfähiges Fernmanagement in Einrichtungen jeder Größe über SCC und Anwendungen von Drittanbietern</w:t>
      </w:r>
    </w:p>
    <w:p w14:paraId="2D74FFA8" w14:textId="13ACC0EC" w:rsidR="0040013F" w:rsidRPr="0040013F" w:rsidRDefault="0040013F" w:rsidP="006844D2">
      <w:pPr>
        <w:rPr>
          <w:lang w:val="de-DE"/>
        </w:rPr>
      </w:pPr>
      <w:r w:rsidRPr="0040013F">
        <w:rPr>
          <w:b/>
          <w:bCs/>
          <w:lang w:val="de-DE"/>
        </w:rPr>
        <w:t>Netzwerkfähige Lademöglichkeiten</w:t>
      </w:r>
      <w:r w:rsidRPr="0040013F">
        <w:rPr>
          <w:lang w:val="de-DE"/>
        </w:rPr>
        <w:t xml:space="preserve"> für Hand- und Taschensender mit CHG 70N</w:t>
      </w:r>
    </w:p>
    <w:p w14:paraId="51CB694E" w14:textId="5758750F" w:rsidR="006844D2" w:rsidRPr="0040013F" w:rsidRDefault="0040013F" w:rsidP="006844D2">
      <w:pPr>
        <w:rPr>
          <w:lang w:val="de-DE"/>
        </w:rPr>
      </w:pPr>
      <w:r w:rsidRPr="0040013F">
        <w:rPr>
          <w:b/>
          <w:bCs/>
          <w:lang w:val="de-DE"/>
        </w:rPr>
        <w:t>Sichere Übertragung</w:t>
      </w:r>
      <w:r w:rsidRPr="0040013F">
        <w:rPr>
          <w:lang w:val="de-DE"/>
        </w:rPr>
        <w:t xml:space="preserve"> vertraulicher Inhalte dank AES-256-Verschlüsselung</w:t>
      </w:r>
    </w:p>
    <w:p w14:paraId="5B837607" w14:textId="3828E6EB" w:rsidR="0040013F" w:rsidRPr="0040013F" w:rsidRDefault="0040013F" w:rsidP="006844D2">
      <w:pPr>
        <w:rPr>
          <w:lang w:val="de-DE"/>
        </w:rPr>
      </w:pPr>
      <w:r w:rsidRPr="0040013F">
        <w:rPr>
          <w:b/>
          <w:bCs/>
          <w:lang w:val="de-DE"/>
        </w:rPr>
        <w:t>Weltweit nutzbar</w:t>
      </w:r>
      <w:r w:rsidRPr="0040013F">
        <w:rPr>
          <w:lang w:val="de-DE"/>
        </w:rPr>
        <w:t xml:space="preserve"> (bestimmte Frequenzen unterliegen den lokalen RF-Vorschriften)</w:t>
      </w:r>
    </w:p>
    <w:p w14:paraId="2E7AFAA6" w14:textId="37A72BAD" w:rsidR="00BE6831" w:rsidRPr="005C3A7B" w:rsidRDefault="00BE6831" w:rsidP="006844D2">
      <w:pPr>
        <w:rPr>
          <w:b/>
          <w:bCs/>
          <w:lang w:val="de-DE"/>
        </w:rPr>
      </w:pPr>
      <w:r w:rsidRPr="005C3A7B">
        <w:rPr>
          <w:b/>
          <w:bCs/>
          <w:lang w:val="de-DE"/>
        </w:rPr>
        <w:t>Bis zu 12 Stunden Akkulaufzeit</w:t>
      </w:r>
    </w:p>
    <w:p w14:paraId="13000108" w14:textId="7F8D3299" w:rsidR="006844D2" w:rsidRPr="005C3A7B" w:rsidRDefault="005C3A7B" w:rsidP="006844D2">
      <w:pPr>
        <w:rPr>
          <w:lang w:val="de-DE"/>
        </w:rPr>
      </w:pPr>
      <w:r w:rsidRPr="005C3A7B">
        <w:rPr>
          <w:b/>
          <w:bCs/>
          <w:lang w:val="de-DE"/>
        </w:rPr>
        <w:t xml:space="preserve">Sender mit Funktionstasten </w:t>
      </w:r>
      <w:r w:rsidRPr="005C3A7B">
        <w:rPr>
          <w:lang w:val="de-DE"/>
        </w:rPr>
        <w:t>für eine intuitive Steuerung am Gerät</w:t>
      </w:r>
    </w:p>
    <w:p w14:paraId="02343A78" w14:textId="720CEC0E" w:rsidR="006844D2" w:rsidRPr="00842B05" w:rsidRDefault="00842B05" w:rsidP="006844D2">
      <w:pPr>
        <w:rPr>
          <w:lang w:val="de-DE"/>
        </w:rPr>
      </w:pPr>
      <w:r w:rsidRPr="00842B05">
        <w:rPr>
          <w:b/>
          <w:bCs/>
          <w:lang w:val="de-DE"/>
        </w:rPr>
        <w:t>Sender mit E-</w:t>
      </w:r>
      <w:proofErr w:type="spellStart"/>
      <w:r w:rsidRPr="00842B05">
        <w:rPr>
          <w:b/>
          <w:bCs/>
          <w:lang w:val="de-DE"/>
        </w:rPr>
        <w:t>Ink</w:t>
      </w:r>
      <w:proofErr w:type="spellEnd"/>
      <w:r w:rsidRPr="00842B05">
        <w:rPr>
          <w:b/>
          <w:bCs/>
          <w:lang w:val="de-DE"/>
        </w:rPr>
        <w:t xml:space="preserve">-Display </w:t>
      </w:r>
      <w:r w:rsidRPr="00842B05">
        <w:rPr>
          <w:lang w:val="de-DE"/>
        </w:rPr>
        <w:t>zur einfachen Benutzeridentifikation</w:t>
      </w:r>
    </w:p>
    <w:p w14:paraId="28B3C7AA" w14:textId="2932FDC7" w:rsidR="006844D2" w:rsidRPr="00842B05" w:rsidRDefault="00842B05" w:rsidP="006844D2">
      <w:pPr>
        <w:rPr>
          <w:lang w:val="de-DE"/>
        </w:rPr>
      </w:pPr>
      <w:r w:rsidRPr="00842B05">
        <w:rPr>
          <w:b/>
          <w:bCs/>
          <w:lang w:val="de-DE"/>
        </w:rPr>
        <w:t>Automatische RF-Einrichtung</w:t>
      </w:r>
      <w:r w:rsidRPr="00842B05">
        <w:rPr>
          <w:lang w:val="de-DE"/>
        </w:rPr>
        <w:t xml:space="preserve"> ermöglicht die einfache Konfiguration</w:t>
      </w:r>
      <w:r>
        <w:rPr>
          <w:lang w:val="de-DE"/>
        </w:rPr>
        <w:t xml:space="preserve"> im Raum</w:t>
      </w:r>
    </w:p>
    <w:p w14:paraId="13FF95D6" w14:textId="77777777" w:rsidR="006844D2" w:rsidRPr="00842B05" w:rsidRDefault="006844D2" w:rsidP="006844D2">
      <w:pPr>
        <w:rPr>
          <w:lang w:val="de-DE"/>
        </w:rPr>
      </w:pPr>
    </w:p>
    <w:p w14:paraId="4F23EB63" w14:textId="59D36ED3" w:rsidR="006844D2" w:rsidRPr="00DF2918" w:rsidRDefault="00DF2918" w:rsidP="006844D2">
      <w:pPr>
        <w:rPr>
          <w:color w:val="0095D5" w:themeColor="accent1"/>
          <w:lang w:val="de-DE"/>
        </w:rPr>
      </w:pPr>
      <w:r w:rsidRPr="00DF2918">
        <w:rPr>
          <w:color w:val="0095D5" w:themeColor="accent1"/>
          <w:lang w:val="de-DE"/>
        </w:rPr>
        <w:t xml:space="preserve">Eine wachsende Familie – Erhältlich </w:t>
      </w:r>
      <w:r>
        <w:rPr>
          <w:color w:val="0095D5" w:themeColor="accent1"/>
          <w:lang w:val="de-DE"/>
        </w:rPr>
        <w:t xml:space="preserve">Mitte 2023 </w:t>
      </w:r>
    </w:p>
    <w:p w14:paraId="67F299D6" w14:textId="758545FE" w:rsidR="0047578A" w:rsidRPr="0047578A" w:rsidRDefault="0047578A" w:rsidP="0047578A">
      <w:pPr>
        <w:rPr>
          <w:lang w:val="de-DE"/>
        </w:rPr>
      </w:pPr>
      <w:r w:rsidRPr="0047578A">
        <w:rPr>
          <w:b/>
          <w:bCs/>
          <w:lang w:val="de-DE"/>
        </w:rPr>
        <w:t>EW-DX EM 2 Dante-Zweikanal-Empfänger</w:t>
      </w:r>
      <w:r w:rsidRPr="0047578A">
        <w:rPr>
          <w:lang w:val="de-DE"/>
        </w:rPr>
        <w:t>, halbes Rack</w:t>
      </w:r>
    </w:p>
    <w:p w14:paraId="61048FB7" w14:textId="57EB360C" w:rsidR="0047578A" w:rsidRPr="0047578A" w:rsidRDefault="0047578A" w:rsidP="0047578A">
      <w:pPr>
        <w:rPr>
          <w:lang w:val="de-DE"/>
        </w:rPr>
      </w:pPr>
      <w:r w:rsidRPr="0047578A">
        <w:rPr>
          <w:b/>
          <w:bCs/>
          <w:lang w:val="de-DE"/>
        </w:rPr>
        <w:t>EW-DX EM 4 Dante</w:t>
      </w:r>
      <w:r>
        <w:rPr>
          <w:lang w:val="de-DE"/>
        </w:rPr>
        <w:t xml:space="preserve"> </w:t>
      </w:r>
      <w:r w:rsidRPr="0047578A">
        <w:rPr>
          <w:b/>
          <w:bCs/>
          <w:lang w:val="de-DE"/>
        </w:rPr>
        <w:t>Empfänger</w:t>
      </w:r>
      <w:r w:rsidRPr="0047578A">
        <w:rPr>
          <w:lang w:val="de-DE"/>
        </w:rPr>
        <w:t xml:space="preserve"> </w:t>
      </w:r>
      <w:r w:rsidRPr="0047578A">
        <w:rPr>
          <w:b/>
          <w:bCs/>
          <w:lang w:val="de-DE"/>
        </w:rPr>
        <w:t>mit vier Kanälen</w:t>
      </w:r>
      <w:r w:rsidRPr="0047578A">
        <w:rPr>
          <w:lang w:val="de-DE"/>
        </w:rPr>
        <w:t>, volles Rack</w:t>
      </w:r>
    </w:p>
    <w:p w14:paraId="070A4BAE" w14:textId="77777777" w:rsidR="0047578A" w:rsidRPr="0047578A" w:rsidRDefault="0047578A" w:rsidP="0047578A">
      <w:pPr>
        <w:rPr>
          <w:b/>
          <w:bCs/>
          <w:lang w:val="de-DE"/>
        </w:rPr>
      </w:pPr>
      <w:r w:rsidRPr="0047578A">
        <w:rPr>
          <w:b/>
          <w:bCs/>
          <w:lang w:val="de-DE"/>
        </w:rPr>
        <w:t>EW-DX TS 3-poliger Tischstativ-Sender</w:t>
      </w:r>
    </w:p>
    <w:p w14:paraId="310610C7" w14:textId="77777777" w:rsidR="0047578A" w:rsidRPr="0047578A" w:rsidRDefault="0047578A" w:rsidP="0047578A">
      <w:pPr>
        <w:rPr>
          <w:lang w:val="de-DE"/>
        </w:rPr>
      </w:pPr>
      <w:r w:rsidRPr="0047578A">
        <w:rPr>
          <w:b/>
          <w:bCs/>
          <w:lang w:val="de-DE"/>
        </w:rPr>
        <w:t>EW-DX TS 5-poliger Tischständersender</w:t>
      </w:r>
      <w:r w:rsidRPr="0047578A">
        <w:rPr>
          <w:lang w:val="de-DE"/>
        </w:rPr>
        <w:t xml:space="preserve"> mit Lichtringfunktionalität</w:t>
      </w:r>
    </w:p>
    <w:p w14:paraId="5B564FA4" w14:textId="3677AD72" w:rsidR="0047578A" w:rsidRDefault="0047578A" w:rsidP="0047578A">
      <w:pPr>
        <w:rPr>
          <w:lang w:val="de-DE"/>
        </w:rPr>
      </w:pPr>
      <w:r w:rsidRPr="0047578A">
        <w:rPr>
          <w:b/>
          <w:bCs/>
          <w:lang w:val="de-DE"/>
        </w:rPr>
        <w:t>LM 6070 Lademodul</w:t>
      </w:r>
      <w:r w:rsidRPr="0047578A">
        <w:rPr>
          <w:lang w:val="de-DE"/>
        </w:rPr>
        <w:t xml:space="preserve"> für das Rack-Ladegerät L 6000</w:t>
      </w:r>
    </w:p>
    <w:p w14:paraId="2845AD35" w14:textId="77777777" w:rsidR="0047578A" w:rsidRPr="0047578A" w:rsidRDefault="0047578A" w:rsidP="0047578A">
      <w:pPr>
        <w:rPr>
          <w:lang w:val="de-DE"/>
        </w:rPr>
      </w:pPr>
    </w:p>
    <w:p w14:paraId="7911CE5E" w14:textId="26F18826" w:rsidR="006844D2" w:rsidRPr="00DA45D1" w:rsidRDefault="00DA45D1" w:rsidP="006844D2">
      <w:pPr>
        <w:rPr>
          <w:lang w:val="de-DE"/>
        </w:rPr>
      </w:pPr>
      <w:r w:rsidRPr="00DA45D1">
        <w:rPr>
          <w:lang w:val="de-DE"/>
        </w:rPr>
        <w:t>AWM-Antennen zur Wandmontage:</w:t>
      </w:r>
    </w:p>
    <w:p w14:paraId="3B26F3B2" w14:textId="1A3D1CA8" w:rsidR="006844D2" w:rsidRPr="006C7C44" w:rsidRDefault="006844D2" w:rsidP="006844D2">
      <w:pPr>
        <w:rPr>
          <w:lang w:val="de-DE"/>
        </w:rPr>
      </w:pPr>
      <w:r w:rsidRPr="006C7C44">
        <w:rPr>
          <w:b/>
          <w:bCs/>
          <w:lang w:val="de-DE"/>
        </w:rPr>
        <w:t>AWM UHF</w:t>
      </w:r>
      <w:r w:rsidRPr="006C7C44">
        <w:rPr>
          <w:lang w:val="de-DE"/>
        </w:rPr>
        <w:t xml:space="preserve"> (470 – 694 MHz)</w:t>
      </w:r>
    </w:p>
    <w:p w14:paraId="605FBDC4" w14:textId="34E330B7" w:rsidR="006844D2" w:rsidRPr="006C7C44" w:rsidRDefault="006844D2" w:rsidP="006844D2">
      <w:pPr>
        <w:rPr>
          <w:lang w:val="de-DE"/>
        </w:rPr>
      </w:pPr>
      <w:r w:rsidRPr="006C7C44">
        <w:rPr>
          <w:b/>
          <w:bCs/>
          <w:lang w:val="de-DE"/>
        </w:rPr>
        <w:t>AWM UHF</w:t>
      </w:r>
      <w:r w:rsidRPr="006C7C44">
        <w:rPr>
          <w:lang w:val="de-DE"/>
        </w:rPr>
        <w:t xml:space="preserve"> (823 – 1075 MHz)</w:t>
      </w:r>
    </w:p>
    <w:p w14:paraId="53FFFAB1" w14:textId="33A1353A" w:rsidR="006844D2" w:rsidRPr="006C7C44" w:rsidRDefault="006844D2" w:rsidP="006844D2">
      <w:pPr>
        <w:rPr>
          <w:lang w:val="de-DE"/>
        </w:rPr>
      </w:pPr>
      <w:r w:rsidRPr="006C7C44">
        <w:rPr>
          <w:b/>
          <w:bCs/>
          <w:lang w:val="de-DE"/>
        </w:rPr>
        <w:t>AW</w:t>
      </w:r>
      <w:r w:rsidR="000A3820" w:rsidRPr="006C7C44">
        <w:rPr>
          <w:b/>
          <w:bCs/>
          <w:lang w:val="de-DE"/>
        </w:rPr>
        <w:t>M</w:t>
      </w:r>
      <w:r w:rsidRPr="006C7C44">
        <w:rPr>
          <w:b/>
          <w:bCs/>
          <w:lang w:val="de-DE"/>
        </w:rPr>
        <w:t xml:space="preserve"> 1G8</w:t>
      </w:r>
      <w:r w:rsidRPr="006C7C44">
        <w:rPr>
          <w:lang w:val="de-DE"/>
        </w:rPr>
        <w:t xml:space="preserve"> (1785 – 1805 MHz)</w:t>
      </w:r>
    </w:p>
    <w:p w14:paraId="72E95086" w14:textId="6F6C5931" w:rsidR="006844D2" w:rsidRPr="00C65E77" w:rsidRDefault="00C65E77" w:rsidP="006844D2">
      <w:pPr>
        <w:rPr>
          <w:lang w:val="de-DE"/>
        </w:rPr>
      </w:pPr>
      <w:r w:rsidRPr="00C65E77">
        <w:rPr>
          <w:lang w:val="de-DE"/>
        </w:rPr>
        <w:lastRenderedPageBreak/>
        <w:t>Weitere Informationen über die Neuzugänge des Evolution Wireless Digital Portfolios finden Sie unter</w:t>
      </w:r>
      <w:r>
        <w:rPr>
          <w:lang w:val="de-DE"/>
        </w:rPr>
        <w:t xml:space="preserve"> </w:t>
      </w:r>
      <w:hyperlink r:id="rId20" w:history="1">
        <w:r w:rsidR="00A07080" w:rsidRPr="00A07080">
          <w:rPr>
            <w:rStyle w:val="Hyperlink"/>
            <w:color w:val="0095D5" w:themeColor="accent1"/>
            <w:szCs w:val="18"/>
            <w:lang w:val="de-DE"/>
          </w:rPr>
          <w:t>www.sennheiser.com/ew-dx-business</w:t>
        </w:r>
      </w:hyperlink>
      <w:r w:rsidR="00A07080">
        <w:rPr>
          <w:color w:val="0095D5" w:themeColor="accent1"/>
          <w:szCs w:val="18"/>
          <w:lang w:val="de-DE"/>
        </w:rPr>
        <w:t>.</w:t>
      </w:r>
    </w:p>
    <w:p w14:paraId="7BC30F13" w14:textId="77777777" w:rsidR="006844D2" w:rsidRPr="00C65E77" w:rsidRDefault="006844D2" w:rsidP="006844D2">
      <w:pPr>
        <w:rPr>
          <w:lang w:val="de-DE"/>
        </w:rPr>
      </w:pPr>
    </w:p>
    <w:p w14:paraId="7BFB4098" w14:textId="5EA375FA" w:rsidR="00A07080" w:rsidRPr="00857EC7" w:rsidRDefault="00A07080" w:rsidP="00A07080">
      <w:pPr>
        <w:rPr>
          <w:lang w:val="de-DE"/>
        </w:rPr>
      </w:pPr>
      <w:r w:rsidRPr="00857EC7">
        <w:rPr>
          <w:lang w:val="de-DE"/>
        </w:rPr>
        <w:t xml:space="preserve">Die hochauflösenden Bilder dieser Pressemitteilung können </w:t>
      </w:r>
      <w:hyperlink r:id="rId21" w:history="1">
        <w:r w:rsidRPr="003D4D81">
          <w:rPr>
            <w:rStyle w:val="Hyperlink"/>
            <w:color w:val="0095D5" w:themeColor="accent1"/>
            <w:lang w:val="de-DE"/>
          </w:rPr>
          <w:t>hier</w:t>
        </w:r>
      </w:hyperlink>
      <w:r w:rsidRPr="003D4D81">
        <w:rPr>
          <w:color w:val="0095D5" w:themeColor="accent1"/>
          <w:lang w:val="de-DE"/>
        </w:rPr>
        <w:t xml:space="preserve"> </w:t>
      </w:r>
      <w:r w:rsidRPr="00857EC7">
        <w:rPr>
          <w:lang w:val="de-DE"/>
        </w:rPr>
        <w:t>heruntergeladen werden.</w:t>
      </w:r>
    </w:p>
    <w:p w14:paraId="70EA13B5" w14:textId="77777777" w:rsidR="00A07080" w:rsidRDefault="00A07080" w:rsidP="00A07080">
      <w:pPr>
        <w:rPr>
          <w:lang w:val="de-DE"/>
        </w:rPr>
      </w:pPr>
    </w:p>
    <w:p w14:paraId="5F02F6C5" w14:textId="77777777" w:rsidR="00A07080" w:rsidRPr="00B97780" w:rsidRDefault="00A07080" w:rsidP="00A07080">
      <w:pPr>
        <w:spacing w:line="240" w:lineRule="auto"/>
        <w:rPr>
          <w:rStyle w:val="Fett"/>
          <w:lang w:val="de-DE"/>
        </w:rPr>
      </w:pPr>
      <w:r w:rsidRPr="00B97780">
        <w:rPr>
          <w:rStyle w:val="Fett"/>
          <w:lang w:val="de-DE"/>
        </w:rPr>
        <w:t>Über die Marke Sennheiser</w:t>
      </w:r>
    </w:p>
    <w:p w14:paraId="0FC1D2B0" w14:textId="77777777" w:rsidR="00A07080" w:rsidRPr="00B97780" w:rsidRDefault="00A07080" w:rsidP="00A07080">
      <w:pPr>
        <w:spacing w:line="240" w:lineRule="auto"/>
        <w:rPr>
          <w:rStyle w:val="Fett"/>
          <w:b w:val="0"/>
          <w:bCs w:val="0"/>
          <w:lang w:val="de-DE"/>
        </w:rPr>
      </w:pPr>
      <w:r w:rsidRPr="00B97780">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19BC6BBA" w14:textId="77777777" w:rsidR="00A07080" w:rsidRPr="00B97780" w:rsidRDefault="00A07080" w:rsidP="00A07080">
      <w:pPr>
        <w:spacing w:line="240" w:lineRule="auto"/>
        <w:rPr>
          <w:lang w:val="de-DE"/>
        </w:rPr>
      </w:pPr>
    </w:p>
    <w:p w14:paraId="6C7D847A" w14:textId="77777777" w:rsidR="00A07080" w:rsidRPr="00B97780" w:rsidRDefault="00E33D83" w:rsidP="00A07080">
      <w:pPr>
        <w:spacing w:line="240" w:lineRule="auto"/>
        <w:rPr>
          <w:color w:val="0095D5" w:themeColor="accent1"/>
          <w:szCs w:val="18"/>
          <w:lang w:val="de-DE"/>
        </w:rPr>
      </w:pPr>
      <w:hyperlink r:id="rId22" w:history="1">
        <w:r w:rsidR="00A07080" w:rsidRPr="00B97780">
          <w:rPr>
            <w:rStyle w:val="Hyperlink"/>
            <w:color w:val="0095D5" w:themeColor="accent1"/>
            <w:szCs w:val="18"/>
            <w:u w:val="none"/>
            <w:lang w:val="de-DE"/>
          </w:rPr>
          <w:t>www.sennheiser.com</w:t>
        </w:r>
      </w:hyperlink>
      <w:r w:rsidR="00A07080" w:rsidRPr="00B97780">
        <w:rPr>
          <w:color w:val="0095D5" w:themeColor="accent1"/>
          <w:szCs w:val="18"/>
          <w:lang w:val="de-DE"/>
        </w:rPr>
        <w:t xml:space="preserve"> </w:t>
      </w:r>
    </w:p>
    <w:p w14:paraId="26502838" w14:textId="77777777" w:rsidR="00A07080" w:rsidRPr="00B97780" w:rsidRDefault="00E33D83" w:rsidP="00A07080">
      <w:pPr>
        <w:spacing w:line="240" w:lineRule="auto"/>
        <w:rPr>
          <w:color w:val="0095D5" w:themeColor="accent1"/>
          <w:szCs w:val="18"/>
          <w:lang w:val="de-DE"/>
        </w:rPr>
      </w:pPr>
      <w:hyperlink r:id="rId23" w:history="1">
        <w:r w:rsidR="00A07080" w:rsidRPr="00B97780">
          <w:rPr>
            <w:rStyle w:val="Hyperlink"/>
            <w:color w:val="0095D5" w:themeColor="accent1"/>
            <w:szCs w:val="18"/>
            <w:u w:val="none"/>
            <w:lang w:val="de-DE"/>
          </w:rPr>
          <w:t>www.sennheiser-hearing.com</w:t>
        </w:r>
      </w:hyperlink>
    </w:p>
    <w:p w14:paraId="6C23B565" w14:textId="77777777" w:rsidR="00A07080" w:rsidRDefault="00A07080" w:rsidP="00A07080">
      <w:pPr>
        <w:pStyle w:val="About"/>
        <w:rPr>
          <w:lang w:val="de-DE"/>
        </w:rPr>
      </w:pPr>
    </w:p>
    <w:p w14:paraId="30F2E7B7" w14:textId="77777777" w:rsidR="00A07080" w:rsidRPr="00B97780" w:rsidRDefault="00A07080" w:rsidP="00A07080">
      <w:pPr>
        <w:pStyle w:val="About"/>
        <w:rPr>
          <w:lang w:val="de-DE"/>
        </w:rPr>
      </w:pPr>
    </w:p>
    <w:p w14:paraId="71B0336A" w14:textId="77777777" w:rsidR="00A07080" w:rsidRPr="00C629A2" w:rsidRDefault="00A07080" w:rsidP="00A07080">
      <w:pPr>
        <w:pStyle w:val="Contact"/>
        <w:rPr>
          <w:b/>
        </w:rPr>
      </w:pPr>
      <w:proofErr w:type="spellStart"/>
      <w:r w:rsidRPr="00C629A2">
        <w:rPr>
          <w:b/>
        </w:rPr>
        <w:t>Pressekontakt</w:t>
      </w:r>
      <w:proofErr w:type="spellEnd"/>
    </w:p>
    <w:p w14:paraId="0FB164D8" w14:textId="77777777" w:rsidR="00A07080" w:rsidRPr="00C629A2" w:rsidRDefault="00A07080" w:rsidP="00A07080">
      <w:pPr>
        <w:pStyle w:val="Contact"/>
      </w:pPr>
      <w:r w:rsidRPr="00C629A2">
        <w:t>Sennheiser electronic GmbH &amp; Co. KG</w:t>
      </w:r>
    </w:p>
    <w:p w14:paraId="23766559" w14:textId="77777777" w:rsidR="00A07080" w:rsidRPr="00C629A2" w:rsidRDefault="00A07080" w:rsidP="00A07080">
      <w:pPr>
        <w:pStyle w:val="Contact"/>
        <w:rPr>
          <w:color w:val="0095D5"/>
        </w:rPr>
      </w:pPr>
      <w:r w:rsidRPr="00C629A2">
        <w:rPr>
          <w:color w:val="0095D5"/>
        </w:rPr>
        <w:t>Maik Robbe</w:t>
      </w:r>
    </w:p>
    <w:p w14:paraId="101AC7A0" w14:textId="77777777" w:rsidR="00A07080" w:rsidRPr="00815C27" w:rsidRDefault="00A07080" w:rsidP="00A07080">
      <w:pPr>
        <w:pStyle w:val="Contact"/>
        <w:rPr>
          <w:lang w:val="en-US"/>
        </w:rPr>
      </w:pPr>
      <w:r w:rsidRPr="00815C27">
        <w:rPr>
          <w:lang w:val="en-US"/>
        </w:rPr>
        <w:t>Communications Manager EMEA</w:t>
      </w:r>
    </w:p>
    <w:p w14:paraId="2C48B7D5" w14:textId="5D71FF6E" w:rsidR="0038583A" w:rsidRPr="00B82277" w:rsidRDefault="00A07080" w:rsidP="001F1023">
      <w:pPr>
        <w:pStyle w:val="Contact"/>
        <w:rPr>
          <w:lang w:val="en-US"/>
        </w:rPr>
      </w:pPr>
      <w:r w:rsidRPr="00815C27">
        <w:rPr>
          <w:lang w:val="en-US"/>
        </w:rPr>
        <w:t>maik.robbe@sennheiser.com</w:t>
      </w:r>
    </w:p>
    <w:sectPr w:rsidR="0038583A" w:rsidRPr="00B82277" w:rsidSect="00ED3A3A">
      <w:headerReference w:type="default" r:id="rId24"/>
      <w:headerReference w:type="first" r:id="rId25"/>
      <w:footerReference w:type="first" r:id="rId26"/>
      <w:pgSz w:w="11906" w:h="16838" w:code="9"/>
      <w:pgMar w:top="2756"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0293A" w14:textId="77777777" w:rsidR="003028FC" w:rsidRDefault="003028FC" w:rsidP="00CA1EB9">
      <w:pPr>
        <w:spacing w:line="240" w:lineRule="auto"/>
      </w:pPr>
      <w:r>
        <w:separator/>
      </w:r>
    </w:p>
  </w:endnote>
  <w:endnote w:type="continuationSeparator" w:id="0">
    <w:p w14:paraId="72D7B648" w14:textId="77777777" w:rsidR="003028FC" w:rsidRDefault="003028FC" w:rsidP="00CA1EB9">
      <w:pPr>
        <w:spacing w:line="240" w:lineRule="auto"/>
      </w:pPr>
      <w:r>
        <w:continuationSeparator/>
      </w:r>
    </w:p>
  </w:endnote>
  <w:endnote w:type="continuationNotice" w:id="1">
    <w:p w14:paraId="2F409CB9" w14:textId="77777777" w:rsidR="003028FC" w:rsidRDefault="003028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D7F12270-C413-4EB4-B52A-25ED9292D678}"/>
    <w:embedBold r:id="rId2" w:fontKey="{24641134-1679-487A-9902-9EE132CCB81D}"/>
    <w:embedItalic r:id="rId3" w:fontKey="{EB95DFC1-0A8D-488C-98C5-5B5835D081A9}"/>
    <w:embedBoldItalic r:id="rId4" w:fontKey="{4979E5F7-CB7D-42A0-A13F-16FFD93C3256}"/>
  </w:font>
  <w:font w:name="Calibri">
    <w:panose1 w:val="020F0502020204030204"/>
    <w:charset w:val="00"/>
    <w:family w:val="swiss"/>
    <w:pitch w:val="variable"/>
    <w:sig w:usb0="E4002EFF" w:usb1="C000247B" w:usb2="00000009" w:usb3="00000000" w:csb0="000001FF" w:csb1="00000000"/>
    <w:embedRegular r:id="rId5" w:fontKey="{1E3F4F52-FE8F-4F99-96F1-A3F7FA5628B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B78FA7A3-27DF-4EFF-920F-8CF45875B25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9EDDC" w14:textId="77777777" w:rsidR="003028FC" w:rsidRDefault="003028FC" w:rsidP="00CA1EB9">
      <w:pPr>
        <w:spacing w:line="240" w:lineRule="auto"/>
      </w:pPr>
      <w:r>
        <w:separator/>
      </w:r>
    </w:p>
  </w:footnote>
  <w:footnote w:type="continuationSeparator" w:id="0">
    <w:p w14:paraId="4EED7839" w14:textId="77777777" w:rsidR="003028FC" w:rsidRDefault="003028FC" w:rsidP="00CA1EB9">
      <w:pPr>
        <w:spacing w:line="240" w:lineRule="auto"/>
      </w:pPr>
      <w:r>
        <w:continuationSeparator/>
      </w:r>
    </w:p>
  </w:footnote>
  <w:footnote w:type="continuationNotice" w:id="1">
    <w:p w14:paraId="727F44DF" w14:textId="77777777" w:rsidR="003028FC" w:rsidRDefault="003028F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C60E967" w:rsidR="00324808" w:rsidRPr="008E5D5C" w:rsidRDefault="00CF4827" w:rsidP="008E5D5C">
    <w:pPr>
      <w:pStyle w:val="Kopfzeile"/>
      <w:rPr>
        <w:color w:val="0095D5" w:themeColor="accent1"/>
      </w:rPr>
    </w:pPr>
    <w:r>
      <w:rPr>
        <w:color w:val="0095D5" w:themeColor="accent1"/>
      </w:rPr>
      <w:t>PRESS</w:t>
    </w:r>
    <w:r w:rsidR="002B1594">
      <w:rPr>
        <w:color w:val="0095D5" w:themeColor="accent1"/>
      </w:rPr>
      <w:t>EMITTEILUNG</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E33D83">
      <w:fldChar w:fldCharType="begin"/>
    </w:r>
    <w:r w:rsidR="00E33D83">
      <w:instrText>NUMPAGES  \* Arabic  \* MERGEFORMAT</w:instrText>
    </w:r>
    <w:r w:rsidR="00E33D83">
      <w:fldChar w:fldCharType="separate"/>
    </w:r>
    <w:r>
      <w:rPr>
        <w:noProof/>
      </w:rPr>
      <w:t>5</w:t>
    </w:r>
    <w:r w:rsidR="00E33D8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6F74A50"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2B1594">
      <w:rPr>
        <w:color w:val="0095D5" w:themeColor="accent1"/>
      </w:rPr>
      <w:t>EMITTEILUNG</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E33D83">
      <w:fldChar w:fldCharType="begin"/>
    </w:r>
    <w:r w:rsidR="00E33D83">
      <w:instrText>NUMPAGES  \* Arabic  \* MERGEFORMAT</w:instrText>
    </w:r>
    <w:r w:rsidR="00E33D83">
      <w:fldChar w:fldCharType="separate"/>
    </w:r>
    <w:r>
      <w:rPr>
        <w:noProof/>
      </w:rPr>
      <w:t>5</w:t>
    </w:r>
    <w:r w:rsidR="00E33D8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D1F17"/>
    <w:multiLevelType w:val="hybridMultilevel"/>
    <w:tmpl w:val="EE48F0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405839"/>
    <w:multiLevelType w:val="hybridMultilevel"/>
    <w:tmpl w:val="B490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2B7CD6"/>
    <w:multiLevelType w:val="hybridMultilevel"/>
    <w:tmpl w:val="E1840C4C"/>
    <w:lvl w:ilvl="0" w:tplc="B3EE3CA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4314028">
    <w:abstractNumId w:val="8"/>
  </w:num>
  <w:num w:numId="2" w16cid:durableId="241303984">
    <w:abstractNumId w:val="3"/>
  </w:num>
  <w:num w:numId="3" w16cid:durableId="1003824993">
    <w:abstractNumId w:val="30"/>
  </w:num>
  <w:num w:numId="4" w16cid:durableId="1789081856">
    <w:abstractNumId w:val="7"/>
  </w:num>
  <w:num w:numId="5" w16cid:durableId="1679770978">
    <w:abstractNumId w:val="23"/>
  </w:num>
  <w:num w:numId="6" w16cid:durableId="543906638">
    <w:abstractNumId w:val="11"/>
  </w:num>
  <w:num w:numId="7" w16cid:durableId="3252070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2094581">
    <w:abstractNumId w:val="2"/>
  </w:num>
  <w:num w:numId="9" w16cid:durableId="2080007807">
    <w:abstractNumId w:val="18"/>
  </w:num>
  <w:num w:numId="10" w16cid:durableId="1497570816">
    <w:abstractNumId w:val="1"/>
  </w:num>
  <w:num w:numId="11" w16cid:durableId="152262887">
    <w:abstractNumId w:val="9"/>
  </w:num>
  <w:num w:numId="12" w16cid:durableId="90592301">
    <w:abstractNumId w:val="19"/>
  </w:num>
  <w:num w:numId="13" w16cid:durableId="1937052913">
    <w:abstractNumId w:val="29"/>
  </w:num>
  <w:num w:numId="14" w16cid:durableId="550118236">
    <w:abstractNumId w:val="4"/>
  </w:num>
  <w:num w:numId="15" w16cid:durableId="950631774">
    <w:abstractNumId w:val="20"/>
  </w:num>
  <w:num w:numId="16" w16cid:durableId="566839872">
    <w:abstractNumId w:val="13"/>
  </w:num>
  <w:num w:numId="17" w16cid:durableId="1929534792">
    <w:abstractNumId w:val="12"/>
  </w:num>
  <w:num w:numId="18" w16cid:durableId="1265848451">
    <w:abstractNumId w:val="10"/>
  </w:num>
  <w:num w:numId="19" w16cid:durableId="1524051916">
    <w:abstractNumId w:val="14"/>
  </w:num>
  <w:num w:numId="20" w16cid:durableId="2058387146">
    <w:abstractNumId w:val="17"/>
  </w:num>
  <w:num w:numId="21" w16cid:durableId="338117565">
    <w:abstractNumId w:val="21"/>
  </w:num>
  <w:num w:numId="22" w16cid:durableId="1021394799">
    <w:abstractNumId w:val="28"/>
  </w:num>
  <w:num w:numId="23" w16cid:durableId="623930412">
    <w:abstractNumId w:val="25"/>
  </w:num>
  <w:num w:numId="24" w16cid:durableId="847913301">
    <w:abstractNumId w:val="27"/>
  </w:num>
  <w:num w:numId="25" w16cid:durableId="584344241">
    <w:abstractNumId w:val="26"/>
  </w:num>
  <w:num w:numId="26" w16cid:durableId="1674606868">
    <w:abstractNumId w:val="24"/>
  </w:num>
  <w:num w:numId="27" w16cid:durableId="810630958">
    <w:abstractNumId w:val="6"/>
  </w:num>
  <w:num w:numId="28" w16cid:durableId="437918439">
    <w:abstractNumId w:val="16"/>
  </w:num>
  <w:num w:numId="29" w16cid:durableId="1186678487">
    <w:abstractNumId w:val="5"/>
  </w:num>
  <w:num w:numId="30" w16cid:durableId="179242526">
    <w:abstractNumId w:val="15"/>
  </w:num>
  <w:num w:numId="31" w16cid:durableId="495802874">
    <w:abstractNumId w:val="0"/>
  </w:num>
  <w:num w:numId="32" w16cid:durableId="4431862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632B"/>
    <w:rsid w:val="0001676E"/>
    <w:rsid w:val="000172DF"/>
    <w:rsid w:val="00021722"/>
    <w:rsid w:val="000272C5"/>
    <w:rsid w:val="00027B7A"/>
    <w:rsid w:val="000334CE"/>
    <w:rsid w:val="00034424"/>
    <w:rsid w:val="00035A74"/>
    <w:rsid w:val="00036B02"/>
    <w:rsid w:val="00037CAA"/>
    <w:rsid w:val="000451AC"/>
    <w:rsid w:val="00046898"/>
    <w:rsid w:val="00047D6A"/>
    <w:rsid w:val="000515F9"/>
    <w:rsid w:val="00052598"/>
    <w:rsid w:val="00052ACF"/>
    <w:rsid w:val="000534CD"/>
    <w:rsid w:val="000536C5"/>
    <w:rsid w:val="00055E55"/>
    <w:rsid w:val="000569C8"/>
    <w:rsid w:val="00056C73"/>
    <w:rsid w:val="00057569"/>
    <w:rsid w:val="00060BEE"/>
    <w:rsid w:val="00060E12"/>
    <w:rsid w:val="0006107A"/>
    <w:rsid w:val="000619D2"/>
    <w:rsid w:val="0006221A"/>
    <w:rsid w:val="00062A68"/>
    <w:rsid w:val="000650C7"/>
    <w:rsid w:val="00067931"/>
    <w:rsid w:val="00071D44"/>
    <w:rsid w:val="00072D4C"/>
    <w:rsid w:val="00082526"/>
    <w:rsid w:val="000845EB"/>
    <w:rsid w:val="000850F9"/>
    <w:rsid w:val="00086976"/>
    <w:rsid w:val="00086BC7"/>
    <w:rsid w:val="00090449"/>
    <w:rsid w:val="00090721"/>
    <w:rsid w:val="0009196C"/>
    <w:rsid w:val="00093230"/>
    <w:rsid w:val="0009384F"/>
    <w:rsid w:val="000A054A"/>
    <w:rsid w:val="000A3820"/>
    <w:rsid w:val="000B048C"/>
    <w:rsid w:val="000B110A"/>
    <w:rsid w:val="000B16C2"/>
    <w:rsid w:val="000B4F19"/>
    <w:rsid w:val="000B5D38"/>
    <w:rsid w:val="000C0707"/>
    <w:rsid w:val="000C07FC"/>
    <w:rsid w:val="000C1C9D"/>
    <w:rsid w:val="000C2AF4"/>
    <w:rsid w:val="000C3C6E"/>
    <w:rsid w:val="000C5819"/>
    <w:rsid w:val="000D07C3"/>
    <w:rsid w:val="000D0FDB"/>
    <w:rsid w:val="000D5728"/>
    <w:rsid w:val="000E558A"/>
    <w:rsid w:val="000E735B"/>
    <w:rsid w:val="000E7A92"/>
    <w:rsid w:val="000F1105"/>
    <w:rsid w:val="000F1B7D"/>
    <w:rsid w:val="000F3F63"/>
    <w:rsid w:val="000F712D"/>
    <w:rsid w:val="000F7C02"/>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6D44"/>
    <w:rsid w:val="001271F1"/>
    <w:rsid w:val="001274C0"/>
    <w:rsid w:val="0013050D"/>
    <w:rsid w:val="00133565"/>
    <w:rsid w:val="00133894"/>
    <w:rsid w:val="001345C1"/>
    <w:rsid w:val="0013610C"/>
    <w:rsid w:val="00137ED0"/>
    <w:rsid w:val="0014006E"/>
    <w:rsid w:val="0014010A"/>
    <w:rsid w:val="0014036B"/>
    <w:rsid w:val="00140778"/>
    <w:rsid w:val="001426D7"/>
    <w:rsid w:val="00146223"/>
    <w:rsid w:val="00147C18"/>
    <w:rsid w:val="00152FA9"/>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451C"/>
    <w:rsid w:val="001B46A8"/>
    <w:rsid w:val="001B4B52"/>
    <w:rsid w:val="001B6A18"/>
    <w:rsid w:val="001C00CF"/>
    <w:rsid w:val="001C63D8"/>
    <w:rsid w:val="001C7A3F"/>
    <w:rsid w:val="001D4136"/>
    <w:rsid w:val="001D4E25"/>
    <w:rsid w:val="001E07FB"/>
    <w:rsid w:val="001E08AB"/>
    <w:rsid w:val="001E0C8F"/>
    <w:rsid w:val="001E188A"/>
    <w:rsid w:val="001F1023"/>
    <w:rsid w:val="001F2EA0"/>
    <w:rsid w:val="001F3001"/>
    <w:rsid w:val="001F3BD3"/>
    <w:rsid w:val="002008AB"/>
    <w:rsid w:val="002031F4"/>
    <w:rsid w:val="002035AE"/>
    <w:rsid w:val="00203C58"/>
    <w:rsid w:val="002057CE"/>
    <w:rsid w:val="00205AD4"/>
    <w:rsid w:val="002072B3"/>
    <w:rsid w:val="002075E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7E72"/>
    <w:rsid w:val="00260C1A"/>
    <w:rsid w:val="00262172"/>
    <w:rsid w:val="00276DE9"/>
    <w:rsid w:val="00277059"/>
    <w:rsid w:val="00280603"/>
    <w:rsid w:val="00281835"/>
    <w:rsid w:val="00281989"/>
    <w:rsid w:val="00282A73"/>
    <w:rsid w:val="00282A8D"/>
    <w:rsid w:val="002834AA"/>
    <w:rsid w:val="00284363"/>
    <w:rsid w:val="0028488A"/>
    <w:rsid w:val="002849F1"/>
    <w:rsid w:val="002856C8"/>
    <w:rsid w:val="0028576D"/>
    <w:rsid w:val="002868CD"/>
    <w:rsid w:val="00286F89"/>
    <w:rsid w:val="002913DF"/>
    <w:rsid w:val="002917A2"/>
    <w:rsid w:val="00297464"/>
    <w:rsid w:val="002A0160"/>
    <w:rsid w:val="002A24D0"/>
    <w:rsid w:val="002A33E5"/>
    <w:rsid w:val="002A54F5"/>
    <w:rsid w:val="002B1594"/>
    <w:rsid w:val="002B228B"/>
    <w:rsid w:val="002B4D35"/>
    <w:rsid w:val="002B56E7"/>
    <w:rsid w:val="002B7498"/>
    <w:rsid w:val="002C10B6"/>
    <w:rsid w:val="002C23CA"/>
    <w:rsid w:val="002C4120"/>
    <w:rsid w:val="002C4738"/>
    <w:rsid w:val="002C47A9"/>
    <w:rsid w:val="002C67B7"/>
    <w:rsid w:val="002C6F4D"/>
    <w:rsid w:val="002C7064"/>
    <w:rsid w:val="002D0C1B"/>
    <w:rsid w:val="002D11A8"/>
    <w:rsid w:val="002D2C23"/>
    <w:rsid w:val="002D37BC"/>
    <w:rsid w:val="002D6132"/>
    <w:rsid w:val="002D6BD2"/>
    <w:rsid w:val="002E12FF"/>
    <w:rsid w:val="002E1879"/>
    <w:rsid w:val="002E1F7C"/>
    <w:rsid w:val="002E21BD"/>
    <w:rsid w:val="002E3E3C"/>
    <w:rsid w:val="002E413B"/>
    <w:rsid w:val="002E5827"/>
    <w:rsid w:val="002E6AC4"/>
    <w:rsid w:val="002E7C07"/>
    <w:rsid w:val="002F6C5E"/>
    <w:rsid w:val="002F6C84"/>
    <w:rsid w:val="002F727C"/>
    <w:rsid w:val="0030235B"/>
    <w:rsid w:val="003028FC"/>
    <w:rsid w:val="00305B63"/>
    <w:rsid w:val="00310330"/>
    <w:rsid w:val="00311C6F"/>
    <w:rsid w:val="00314D5D"/>
    <w:rsid w:val="00315FED"/>
    <w:rsid w:val="00316C92"/>
    <w:rsid w:val="00320EA4"/>
    <w:rsid w:val="003222F5"/>
    <w:rsid w:val="00323587"/>
    <w:rsid w:val="00324808"/>
    <w:rsid w:val="00324859"/>
    <w:rsid w:val="00325991"/>
    <w:rsid w:val="00326FB8"/>
    <w:rsid w:val="003275FC"/>
    <w:rsid w:val="00330111"/>
    <w:rsid w:val="003330DE"/>
    <w:rsid w:val="00334CD0"/>
    <w:rsid w:val="00336097"/>
    <w:rsid w:val="0033650D"/>
    <w:rsid w:val="00337369"/>
    <w:rsid w:val="00337412"/>
    <w:rsid w:val="003409DF"/>
    <w:rsid w:val="003468A7"/>
    <w:rsid w:val="00346D4C"/>
    <w:rsid w:val="003477FA"/>
    <w:rsid w:val="00350556"/>
    <w:rsid w:val="00351B40"/>
    <w:rsid w:val="00351D3D"/>
    <w:rsid w:val="00351E02"/>
    <w:rsid w:val="00351F6A"/>
    <w:rsid w:val="003524A7"/>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92136"/>
    <w:rsid w:val="00392C79"/>
    <w:rsid w:val="00393D02"/>
    <w:rsid w:val="003944CF"/>
    <w:rsid w:val="0039588A"/>
    <w:rsid w:val="00395D17"/>
    <w:rsid w:val="003A0AB7"/>
    <w:rsid w:val="003A22EB"/>
    <w:rsid w:val="003A26C2"/>
    <w:rsid w:val="003A4922"/>
    <w:rsid w:val="003A649F"/>
    <w:rsid w:val="003B03BC"/>
    <w:rsid w:val="003B2C4C"/>
    <w:rsid w:val="003B61A6"/>
    <w:rsid w:val="003B6F65"/>
    <w:rsid w:val="003B7A2B"/>
    <w:rsid w:val="003C4BE3"/>
    <w:rsid w:val="003C59A5"/>
    <w:rsid w:val="003C5BCC"/>
    <w:rsid w:val="003D06A1"/>
    <w:rsid w:val="003D20E7"/>
    <w:rsid w:val="003D2DCD"/>
    <w:rsid w:val="003D5B42"/>
    <w:rsid w:val="003D6FF8"/>
    <w:rsid w:val="003D75A8"/>
    <w:rsid w:val="003E0005"/>
    <w:rsid w:val="003E037C"/>
    <w:rsid w:val="003E38A9"/>
    <w:rsid w:val="003E39E1"/>
    <w:rsid w:val="003E4B10"/>
    <w:rsid w:val="003E4BEF"/>
    <w:rsid w:val="003F1A5F"/>
    <w:rsid w:val="003F6B63"/>
    <w:rsid w:val="0040012C"/>
    <w:rsid w:val="0040013F"/>
    <w:rsid w:val="00400B3D"/>
    <w:rsid w:val="00403B61"/>
    <w:rsid w:val="00404BF7"/>
    <w:rsid w:val="004055AD"/>
    <w:rsid w:val="00406477"/>
    <w:rsid w:val="00407AFB"/>
    <w:rsid w:val="004122C3"/>
    <w:rsid w:val="004134AD"/>
    <w:rsid w:val="00414006"/>
    <w:rsid w:val="00421550"/>
    <w:rsid w:val="004222D6"/>
    <w:rsid w:val="00424A42"/>
    <w:rsid w:val="004258A9"/>
    <w:rsid w:val="00426239"/>
    <w:rsid w:val="00426750"/>
    <w:rsid w:val="00431785"/>
    <w:rsid w:val="004332C4"/>
    <w:rsid w:val="0043430D"/>
    <w:rsid w:val="004344C6"/>
    <w:rsid w:val="004409EF"/>
    <w:rsid w:val="00442551"/>
    <w:rsid w:val="004426FB"/>
    <w:rsid w:val="0045090B"/>
    <w:rsid w:val="00450FE3"/>
    <w:rsid w:val="004510F7"/>
    <w:rsid w:val="00451372"/>
    <w:rsid w:val="00451F9E"/>
    <w:rsid w:val="00452DF6"/>
    <w:rsid w:val="00452E2C"/>
    <w:rsid w:val="00453B3E"/>
    <w:rsid w:val="00455202"/>
    <w:rsid w:val="004555C1"/>
    <w:rsid w:val="00456CAC"/>
    <w:rsid w:val="00460DF4"/>
    <w:rsid w:val="004626C5"/>
    <w:rsid w:val="00462AE9"/>
    <w:rsid w:val="004636D2"/>
    <w:rsid w:val="00474E4B"/>
    <w:rsid w:val="0047578A"/>
    <w:rsid w:val="00484D22"/>
    <w:rsid w:val="004850F3"/>
    <w:rsid w:val="00485229"/>
    <w:rsid w:val="00486FC7"/>
    <w:rsid w:val="00487F4C"/>
    <w:rsid w:val="00490C42"/>
    <w:rsid w:val="0049503E"/>
    <w:rsid w:val="00495739"/>
    <w:rsid w:val="004967AE"/>
    <w:rsid w:val="0049778B"/>
    <w:rsid w:val="004A2CB3"/>
    <w:rsid w:val="004A40F5"/>
    <w:rsid w:val="004A608A"/>
    <w:rsid w:val="004B06B4"/>
    <w:rsid w:val="004C13FE"/>
    <w:rsid w:val="004C3017"/>
    <w:rsid w:val="004C31E3"/>
    <w:rsid w:val="004C328A"/>
    <w:rsid w:val="004D1199"/>
    <w:rsid w:val="004D190A"/>
    <w:rsid w:val="004D5508"/>
    <w:rsid w:val="004E0A54"/>
    <w:rsid w:val="004E19A6"/>
    <w:rsid w:val="004E1BE5"/>
    <w:rsid w:val="004E2405"/>
    <w:rsid w:val="004E7F9A"/>
    <w:rsid w:val="004F31F9"/>
    <w:rsid w:val="004F355A"/>
    <w:rsid w:val="004F3C0D"/>
    <w:rsid w:val="004F75AD"/>
    <w:rsid w:val="004F79CB"/>
    <w:rsid w:val="00500E07"/>
    <w:rsid w:val="00503BE9"/>
    <w:rsid w:val="00504A34"/>
    <w:rsid w:val="005051AD"/>
    <w:rsid w:val="00505597"/>
    <w:rsid w:val="005072F4"/>
    <w:rsid w:val="00507935"/>
    <w:rsid w:val="00507C02"/>
    <w:rsid w:val="005124E6"/>
    <w:rsid w:val="00512E73"/>
    <w:rsid w:val="005232D7"/>
    <w:rsid w:val="00523995"/>
    <w:rsid w:val="0052510B"/>
    <w:rsid w:val="00527761"/>
    <w:rsid w:val="00530640"/>
    <w:rsid w:val="00531CD7"/>
    <w:rsid w:val="005327DB"/>
    <w:rsid w:val="00532E74"/>
    <w:rsid w:val="00533403"/>
    <w:rsid w:val="005358C9"/>
    <w:rsid w:val="00535E0F"/>
    <w:rsid w:val="00536203"/>
    <w:rsid w:val="00540827"/>
    <w:rsid w:val="00540C35"/>
    <w:rsid w:val="00541F4C"/>
    <w:rsid w:val="005438AB"/>
    <w:rsid w:val="00545A12"/>
    <w:rsid w:val="005522DB"/>
    <w:rsid w:val="005549D7"/>
    <w:rsid w:val="00560FAB"/>
    <w:rsid w:val="00561A8C"/>
    <w:rsid w:val="00562B4F"/>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6C4A"/>
    <w:rsid w:val="005A0B2C"/>
    <w:rsid w:val="005A1341"/>
    <w:rsid w:val="005A3459"/>
    <w:rsid w:val="005B18BE"/>
    <w:rsid w:val="005B2EC5"/>
    <w:rsid w:val="005C0CEA"/>
    <w:rsid w:val="005C1F67"/>
    <w:rsid w:val="005C21BD"/>
    <w:rsid w:val="005C346B"/>
    <w:rsid w:val="005C3A7B"/>
    <w:rsid w:val="005C5F30"/>
    <w:rsid w:val="005C698C"/>
    <w:rsid w:val="005C6E3D"/>
    <w:rsid w:val="005C7ECC"/>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05A98"/>
    <w:rsid w:val="006108B6"/>
    <w:rsid w:val="00611234"/>
    <w:rsid w:val="006124BD"/>
    <w:rsid w:val="006218FD"/>
    <w:rsid w:val="0062293A"/>
    <w:rsid w:val="00622B56"/>
    <w:rsid w:val="00623265"/>
    <w:rsid w:val="00627B1F"/>
    <w:rsid w:val="00631B22"/>
    <w:rsid w:val="00633157"/>
    <w:rsid w:val="00633754"/>
    <w:rsid w:val="00637155"/>
    <w:rsid w:val="0063731D"/>
    <w:rsid w:val="00643215"/>
    <w:rsid w:val="00645368"/>
    <w:rsid w:val="006478D9"/>
    <w:rsid w:val="00650042"/>
    <w:rsid w:val="006502F1"/>
    <w:rsid w:val="00656857"/>
    <w:rsid w:val="0065756F"/>
    <w:rsid w:val="006626CC"/>
    <w:rsid w:val="00662BB7"/>
    <w:rsid w:val="0066330C"/>
    <w:rsid w:val="0066423F"/>
    <w:rsid w:val="00665D96"/>
    <w:rsid w:val="00667104"/>
    <w:rsid w:val="0066793E"/>
    <w:rsid w:val="0067466B"/>
    <w:rsid w:val="006758C2"/>
    <w:rsid w:val="00675D6D"/>
    <w:rsid w:val="00675DA0"/>
    <w:rsid w:val="00675EC3"/>
    <w:rsid w:val="00680116"/>
    <w:rsid w:val="0068243D"/>
    <w:rsid w:val="006840A2"/>
    <w:rsid w:val="00684335"/>
    <w:rsid w:val="006844D2"/>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C44"/>
    <w:rsid w:val="006C7F79"/>
    <w:rsid w:val="006D154A"/>
    <w:rsid w:val="006D44A1"/>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20A27"/>
    <w:rsid w:val="007237E9"/>
    <w:rsid w:val="00724E7B"/>
    <w:rsid w:val="00725E5D"/>
    <w:rsid w:val="00730716"/>
    <w:rsid w:val="007321DA"/>
    <w:rsid w:val="00732897"/>
    <w:rsid w:val="00733FA9"/>
    <w:rsid w:val="0073466E"/>
    <w:rsid w:val="0073498E"/>
    <w:rsid w:val="00735DA1"/>
    <w:rsid w:val="0073722D"/>
    <w:rsid w:val="00737B01"/>
    <w:rsid w:val="00740D3A"/>
    <w:rsid w:val="00740F42"/>
    <w:rsid w:val="007452AE"/>
    <w:rsid w:val="007476CB"/>
    <w:rsid w:val="007543B0"/>
    <w:rsid w:val="0075529A"/>
    <w:rsid w:val="007558A7"/>
    <w:rsid w:val="007562BF"/>
    <w:rsid w:val="00760995"/>
    <w:rsid w:val="00762456"/>
    <w:rsid w:val="007639C9"/>
    <w:rsid w:val="007659E8"/>
    <w:rsid w:val="00766E21"/>
    <w:rsid w:val="007671C9"/>
    <w:rsid w:val="00770DDE"/>
    <w:rsid w:val="00771068"/>
    <w:rsid w:val="00771818"/>
    <w:rsid w:val="00772686"/>
    <w:rsid w:val="00776F86"/>
    <w:rsid w:val="0078066D"/>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B0147"/>
    <w:rsid w:val="007B46E5"/>
    <w:rsid w:val="007B59DA"/>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676B"/>
    <w:rsid w:val="007D745A"/>
    <w:rsid w:val="007E3807"/>
    <w:rsid w:val="007E38C3"/>
    <w:rsid w:val="007E45D0"/>
    <w:rsid w:val="007E5718"/>
    <w:rsid w:val="007E6066"/>
    <w:rsid w:val="007E6EAA"/>
    <w:rsid w:val="007F0461"/>
    <w:rsid w:val="007F109A"/>
    <w:rsid w:val="007F2068"/>
    <w:rsid w:val="007F2B18"/>
    <w:rsid w:val="007F53DD"/>
    <w:rsid w:val="00800E20"/>
    <w:rsid w:val="00801DEC"/>
    <w:rsid w:val="00803189"/>
    <w:rsid w:val="008042D1"/>
    <w:rsid w:val="0080678D"/>
    <w:rsid w:val="00806C0C"/>
    <w:rsid w:val="00810A21"/>
    <w:rsid w:val="00810BAE"/>
    <w:rsid w:val="00812113"/>
    <w:rsid w:val="0081434A"/>
    <w:rsid w:val="008153F8"/>
    <w:rsid w:val="00816483"/>
    <w:rsid w:val="00816A80"/>
    <w:rsid w:val="00821569"/>
    <w:rsid w:val="008226E5"/>
    <w:rsid w:val="008257E8"/>
    <w:rsid w:val="00826B6A"/>
    <w:rsid w:val="00826BC7"/>
    <w:rsid w:val="008313C1"/>
    <w:rsid w:val="00835C42"/>
    <w:rsid w:val="00835C5B"/>
    <w:rsid w:val="00836B19"/>
    <w:rsid w:val="00842874"/>
    <w:rsid w:val="00842A37"/>
    <w:rsid w:val="00842A7D"/>
    <w:rsid w:val="00842B05"/>
    <w:rsid w:val="00844456"/>
    <w:rsid w:val="00845543"/>
    <w:rsid w:val="00845F34"/>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17E2"/>
    <w:rsid w:val="00873628"/>
    <w:rsid w:val="0087566E"/>
    <w:rsid w:val="00875DA2"/>
    <w:rsid w:val="00880B94"/>
    <w:rsid w:val="00880BFE"/>
    <w:rsid w:val="00880FFC"/>
    <w:rsid w:val="0088387D"/>
    <w:rsid w:val="00886E2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C0DBA"/>
    <w:rsid w:val="008C2F78"/>
    <w:rsid w:val="008C5B5F"/>
    <w:rsid w:val="008D372F"/>
    <w:rsid w:val="008D5B56"/>
    <w:rsid w:val="008D6CAB"/>
    <w:rsid w:val="008E1A18"/>
    <w:rsid w:val="008E4408"/>
    <w:rsid w:val="008E477E"/>
    <w:rsid w:val="008E4C72"/>
    <w:rsid w:val="008E571F"/>
    <w:rsid w:val="008E5D5C"/>
    <w:rsid w:val="008E5DEC"/>
    <w:rsid w:val="008E7699"/>
    <w:rsid w:val="008F0C1A"/>
    <w:rsid w:val="008F397D"/>
    <w:rsid w:val="008F3CED"/>
    <w:rsid w:val="008F559F"/>
    <w:rsid w:val="0090042A"/>
    <w:rsid w:val="00901177"/>
    <w:rsid w:val="00901209"/>
    <w:rsid w:val="00901CF7"/>
    <w:rsid w:val="00902F4D"/>
    <w:rsid w:val="00902FA2"/>
    <w:rsid w:val="009031C7"/>
    <w:rsid w:val="00905F91"/>
    <w:rsid w:val="00912C15"/>
    <w:rsid w:val="0091343F"/>
    <w:rsid w:val="009147AD"/>
    <w:rsid w:val="00915150"/>
    <w:rsid w:val="00916C1B"/>
    <w:rsid w:val="00917FDF"/>
    <w:rsid w:val="00922ACD"/>
    <w:rsid w:val="0092662A"/>
    <w:rsid w:val="00927736"/>
    <w:rsid w:val="009302B0"/>
    <w:rsid w:val="00931584"/>
    <w:rsid w:val="009319D3"/>
    <w:rsid w:val="00931A0C"/>
    <w:rsid w:val="00931C8D"/>
    <w:rsid w:val="009320A9"/>
    <w:rsid w:val="00934159"/>
    <w:rsid w:val="00937175"/>
    <w:rsid w:val="00940F47"/>
    <w:rsid w:val="00944D29"/>
    <w:rsid w:val="00945E93"/>
    <w:rsid w:val="009467C0"/>
    <w:rsid w:val="00946B67"/>
    <w:rsid w:val="00952155"/>
    <w:rsid w:val="00956166"/>
    <w:rsid w:val="00957B9D"/>
    <w:rsid w:val="009608D0"/>
    <w:rsid w:val="00962054"/>
    <w:rsid w:val="00963927"/>
    <w:rsid w:val="0096404E"/>
    <w:rsid w:val="00964390"/>
    <w:rsid w:val="00964682"/>
    <w:rsid w:val="00965E1F"/>
    <w:rsid w:val="009671DD"/>
    <w:rsid w:val="0097052A"/>
    <w:rsid w:val="00970F1B"/>
    <w:rsid w:val="0097112C"/>
    <w:rsid w:val="0097538C"/>
    <w:rsid w:val="00977493"/>
    <w:rsid w:val="00977E69"/>
    <w:rsid w:val="00981751"/>
    <w:rsid w:val="00983651"/>
    <w:rsid w:val="00984DD8"/>
    <w:rsid w:val="00986481"/>
    <w:rsid w:val="00991BEB"/>
    <w:rsid w:val="00991E15"/>
    <w:rsid w:val="00992975"/>
    <w:rsid w:val="00992A12"/>
    <w:rsid w:val="00994054"/>
    <w:rsid w:val="00996E53"/>
    <w:rsid w:val="009973DF"/>
    <w:rsid w:val="00997A82"/>
    <w:rsid w:val="009A0974"/>
    <w:rsid w:val="009A0B28"/>
    <w:rsid w:val="009A2376"/>
    <w:rsid w:val="009B0390"/>
    <w:rsid w:val="009B3EDB"/>
    <w:rsid w:val="009B57F8"/>
    <w:rsid w:val="009B6BB2"/>
    <w:rsid w:val="009B7FBE"/>
    <w:rsid w:val="009C1012"/>
    <w:rsid w:val="009C323E"/>
    <w:rsid w:val="009C45A2"/>
    <w:rsid w:val="009C638A"/>
    <w:rsid w:val="009D0077"/>
    <w:rsid w:val="009D1CB7"/>
    <w:rsid w:val="009D38E4"/>
    <w:rsid w:val="009D4198"/>
    <w:rsid w:val="009D5915"/>
    <w:rsid w:val="009D6936"/>
    <w:rsid w:val="009D6AD5"/>
    <w:rsid w:val="009E180D"/>
    <w:rsid w:val="009E296F"/>
    <w:rsid w:val="009E3461"/>
    <w:rsid w:val="009E3E90"/>
    <w:rsid w:val="009E4A17"/>
    <w:rsid w:val="009E58F5"/>
    <w:rsid w:val="009E77BD"/>
    <w:rsid w:val="009E7A10"/>
    <w:rsid w:val="009F136E"/>
    <w:rsid w:val="009F1F9E"/>
    <w:rsid w:val="009F2F63"/>
    <w:rsid w:val="009F7EAC"/>
    <w:rsid w:val="00A02C88"/>
    <w:rsid w:val="00A06005"/>
    <w:rsid w:val="00A06143"/>
    <w:rsid w:val="00A06726"/>
    <w:rsid w:val="00A07080"/>
    <w:rsid w:val="00A079C0"/>
    <w:rsid w:val="00A07A2E"/>
    <w:rsid w:val="00A10D64"/>
    <w:rsid w:val="00A10E87"/>
    <w:rsid w:val="00A11043"/>
    <w:rsid w:val="00A11584"/>
    <w:rsid w:val="00A138E6"/>
    <w:rsid w:val="00A14526"/>
    <w:rsid w:val="00A1701D"/>
    <w:rsid w:val="00A1774F"/>
    <w:rsid w:val="00A22CED"/>
    <w:rsid w:val="00A26180"/>
    <w:rsid w:val="00A325C4"/>
    <w:rsid w:val="00A35E00"/>
    <w:rsid w:val="00A36938"/>
    <w:rsid w:val="00A36C6A"/>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B0C5A"/>
    <w:rsid w:val="00AB3B3F"/>
    <w:rsid w:val="00AB3D45"/>
    <w:rsid w:val="00AB48ED"/>
    <w:rsid w:val="00AB5767"/>
    <w:rsid w:val="00AB5C5C"/>
    <w:rsid w:val="00AB6A70"/>
    <w:rsid w:val="00AC00B6"/>
    <w:rsid w:val="00AC0A48"/>
    <w:rsid w:val="00AC10D3"/>
    <w:rsid w:val="00AC1ABC"/>
    <w:rsid w:val="00AC1B17"/>
    <w:rsid w:val="00AC401E"/>
    <w:rsid w:val="00AC4501"/>
    <w:rsid w:val="00AC4E77"/>
    <w:rsid w:val="00AC7CFA"/>
    <w:rsid w:val="00AD54E5"/>
    <w:rsid w:val="00AD65C5"/>
    <w:rsid w:val="00AD75E0"/>
    <w:rsid w:val="00AD7B4E"/>
    <w:rsid w:val="00AE0EF3"/>
    <w:rsid w:val="00AE0EF8"/>
    <w:rsid w:val="00AE2057"/>
    <w:rsid w:val="00AE2326"/>
    <w:rsid w:val="00AE4FA2"/>
    <w:rsid w:val="00AE6368"/>
    <w:rsid w:val="00AF09A5"/>
    <w:rsid w:val="00AF1ADF"/>
    <w:rsid w:val="00AF2713"/>
    <w:rsid w:val="00AF6621"/>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7F"/>
    <w:rsid w:val="00B30285"/>
    <w:rsid w:val="00B30AE0"/>
    <w:rsid w:val="00B3544D"/>
    <w:rsid w:val="00B360FE"/>
    <w:rsid w:val="00B3623B"/>
    <w:rsid w:val="00B36591"/>
    <w:rsid w:val="00B476AD"/>
    <w:rsid w:val="00B47E3D"/>
    <w:rsid w:val="00B5127A"/>
    <w:rsid w:val="00B5217E"/>
    <w:rsid w:val="00B5300F"/>
    <w:rsid w:val="00B563B7"/>
    <w:rsid w:val="00B56D8B"/>
    <w:rsid w:val="00B574E0"/>
    <w:rsid w:val="00B61C4C"/>
    <w:rsid w:val="00B64B75"/>
    <w:rsid w:val="00B658A8"/>
    <w:rsid w:val="00B701F7"/>
    <w:rsid w:val="00B7021A"/>
    <w:rsid w:val="00B70B2D"/>
    <w:rsid w:val="00B71C33"/>
    <w:rsid w:val="00B74728"/>
    <w:rsid w:val="00B74CE0"/>
    <w:rsid w:val="00B75F20"/>
    <w:rsid w:val="00B76701"/>
    <w:rsid w:val="00B76B99"/>
    <w:rsid w:val="00B77E8D"/>
    <w:rsid w:val="00B80171"/>
    <w:rsid w:val="00B80DA0"/>
    <w:rsid w:val="00B8210C"/>
    <w:rsid w:val="00B82277"/>
    <w:rsid w:val="00B843F1"/>
    <w:rsid w:val="00B85593"/>
    <w:rsid w:val="00B857E2"/>
    <w:rsid w:val="00B8668C"/>
    <w:rsid w:val="00B91391"/>
    <w:rsid w:val="00B917F6"/>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C23"/>
    <w:rsid w:val="00BC084E"/>
    <w:rsid w:val="00BC0B20"/>
    <w:rsid w:val="00BC4C8D"/>
    <w:rsid w:val="00BC6110"/>
    <w:rsid w:val="00BC690B"/>
    <w:rsid w:val="00BC6DCC"/>
    <w:rsid w:val="00BC728A"/>
    <w:rsid w:val="00BD1602"/>
    <w:rsid w:val="00BD2220"/>
    <w:rsid w:val="00BD2285"/>
    <w:rsid w:val="00BD4CD7"/>
    <w:rsid w:val="00BD5E46"/>
    <w:rsid w:val="00BD6AA5"/>
    <w:rsid w:val="00BE0D8C"/>
    <w:rsid w:val="00BE10FB"/>
    <w:rsid w:val="00BE1FBC"/>
    <w:rsid w:val="00BE385D"/>
    <w:rsid w:val="00BE56F7"/>
    <w:rsid w:val="00BE6333"/>
    <w:rsid w:val="00BE6831"/>
    <w:rsid w:val="00BE7046"/>
    <w:rsid w:val="00BE7969"/>
    <w:rsid w:val="00BF520E"/>
    <w:rsid w:val="00BF7D6F"/>
    <w:rsid w:val="00C00523"/>
    <w:rsid w:val="00C02462"/>
    <w:rsid w:val="00C02C6E"/>
    <w:rsid w:val="00C0425D"/>
    <w:rsid w:val="00C04E86"/>
    <w:rsid w:val="00C071C7"/>
    <w:rsid w:val="00C10489"/>
    <w:rsid w:val="00C12F68"/>
    <w:rsid w:val="00C12FE0"/>
    <w:rsid w:val="00C14921"/>
    <w:rsid w:val="00C15850"/>
    <w:rsid w:val="00C16707"/>
    <w:rsid w:val="00C20AE4"/>
    <w:rsid w:val="00C242DD"/>
    <w:rsid w:val="00C24DAB"/>
    <w:rsid w:val="00C264BE"/>
    <w:rsid w:val="00C30400"/>
    <w:rsid w:val="00C30C91"/>
    <w:rsid w:val="00C363B8"/>
    <w:rsid w:val="00C40047"/>
    <w:rsid w:val="00C413D7"/>
    <w:rsid w:val="00C41533"/>
    <w:rsid w:val="00C42B09"/>
    <w:rsid w:val="00C42C03"/>
    <w:rsid w:val="00C44BBA"/>
    <w:rsid w:val="00C44D9D"/>
    <w:rsid w:val="00C45FEA"/>
    <w:rsid w:val="00C472D4"/>
    <w:rsid w:val="00C51047"/>
    <w:rsid w:val="00C5286F"/>
    <w:rsid w:val="00C54A26"/>
    <w:rsid w:val="00C60E08"/>
    <w:rsid w:val="00C615B3"/>
    <w:rsid w:val="00C64EFC"/>
    <w:rsid w:val="00C65C73"/>
    <w:rsid w:val="00C65E77"/>
    <w:rsid w:val="00C75488"/>
    <w:rsid w:val="00C77D48"/>
    <w:rsid w:val="00C8099E"/>
    <w:rsid w:val="00C85083"/>
    <w:rsid w:val="00C91ACD"/>
    <w:rsid w:val="00C921D6"/>
    <w:rsid w:val="00C931A2"/>
    <w:rsid w:val="00C94578"/>
    <w:rsid w:val="00C95682"/>
    <w:rsid w:val="00CA0BD6"/>
    <w:rsid w:val="00CA1EB9"/>
    <w:rsid w:val="00CA535D"/>
    <w:rsid w:val="00CA7A6F"/>
    <w:rsid w:val="00CB0F57"/>
    <w:rsid w:val="00CB206C"/>
    <w:rsid w:val="00CB321D"/>
    <w:rsid w:val="00CB3F40"/>
    <w:rsid w:val="00CB6E56"/>
    <w:rsid w:val="00CB73FD"/>
    <w:rsid w:val="00CC06C6"/>
    <w:rsid w:val="00CC1493"/>
    <w:rsid w:val="00CC14E7"/>
    <w:rsid w:val="00CC211F"/>
    <w:rsid w:val="00CC22B6"/>
    <w:rsid w:val="00CC48A7"/>
    <w:rsid w:val="00CC4F3B"/>
    <w:rsid w:val="00CC702E"/>
    <w:rsid w:val="00CD11F1"/>
    <w:rsid w:val="00CD2BC9"/>
    <w:rsid w:val="00CD5497"/>
    <w:rsid w:val="00CD5F7D"/>
    <w:rsid w:val="00CD7514"/>
    <w:rsid w:val="00CD7EC8"/>
    <w:rsid w:val="00CE24C7"/>
    <w:rsid w:val="00CE31F8"/>
    <w:rsid w:val="00CE4E9C"/>
    <w:rsid w:val="00CE56CC"/>
    <w:rsid w:val="00CE5729"/>
    <w:rsid w:val="00CE58A6"/>
    <w:rsid w:val="00CE5B2C"/>
    <w:rsid w:val="00CE6233"/>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3AB2"/>
    <w:rsid w:val="00D13D7A"/>
    <w:rsid w:val="00D14479"/>
    <w:rsid w:val="00D1483E"/>
    <w:rsid w:val="00D1718B"/>
    <w:rsid w:val="00D22EA6"/>
    <w:rsid w:val="00D245A7"/>
    <w:rsid w:val="00D25F97"/>
    <w:rsid w:val="00D27BAD"/>
    <w:rsid w:val="00D27D88"/>
    <w:rsid w:val="00D34E85"/>
    <w:rsid w:val="00D35DEF"/>
    <w:rsid w:val="00D371A8"/>
    <w:rsid w:val="00D37A55"/>
    <w:rsid w:val="00D424F5"/>
    <w:rsid w:val="00D446D4"/>
    <w:rsid w:val="00D44A1A"/>
    <w:rsid w:val="00D461E7"/>
    <w:rsid w:val="00D465F2"/>
    <w:rsid w:val="00D4710A"/>
    <w:rsid w:val="00D5182E"/>
    <w:rsid w:val="00D53A36"/>
    <w:rsid w:val="00D5457A"/>
    <w:rsid w:val="00D57D59"/>
    <w:rsid w:val="00D62270"/>
    <w:rsid w:val="00D62E03"/>
    <w:rsid w:val="00D644ED"/>
    <w:rsid w:val="00D64CB7"/>
    <w:rsid w:val="00D64DD4"/>
    <w:rsid w:val="00D66D44"/>
    <w:rsid w:val="00D71F10"/>
    <w:rsid w:val="00D72749"/>
    <w:rsid w:val="00D72D96"/>
    <w:rsid w:val="00D768EA"/>
    <w:rsid w:val="00D80A6A"/>
    <w:rsid w:val="00D80B51"/>
    <w:rsid w:val="00D843A0"/>
    <w:rsid w:val="00D866B6"/>
    <w:rsid w:val="00D92AB2"/>
    <w:rsid w:val="00D92E92"/>
    <w:rsid w:val="00D945F7"/>
    <w:rsid w:val="00D95391"/>
    <w:rsid w:val="00D97B9A"/>
    <w:rsid w:val="00DA233F"/>
    <w:rsid w:val="00DA3950"/>
    <w:rsid w:val="00DA45D1"/>
    <w:rsid w:val="00DA5CB2"/>
    <w:rsid w:val="00DA6C29"/>
    <w:rsid w:val="00DA7718"/>
    <w:rsid w:val="00DA7749"/>
    <w:rsid w:val="00DA7CA1"/>
    <w:rsid w:val="00DB0D04"/>
    <w:rsid w:val="00DB21A6"/>
    <w:rsid w:val="00DB31B4"/>
    <w:rsid w:val="00DC17E0"/>
    <w:rsid w:val="00DC1F14"/>
    <w:rsid w:val="00DC69CF"/>
    <w:rsid w:val="00DC6E90"/>
    <w:rsid w:val="00DD255C"/>
    <w:rsid w:val="00DD2D4B"/>
    <w:rsid w:val="00DD3CE0"/>
    <w:rsid w:val="00DD67BB"/>
    <w:rsid w:val="00DD7E59"/>
    <w:rsid w:val="00DE06A0"/>
    <w:rsid w:val="00DE06A9"/>
    <w:rsid w:val="00DE2549"/>
    <w:rsid w:val="00DE36E4"/>
    <w:rsid w:val="00DE49EF"/>
    <w:rsid w:val="00DF123A"/>
    <w:rsid w:val="00DF2918"/>
    <w:rsid w:val="00DF5534"/>
    <w:rsid w:val="00DF6947"/>
    <w:rsid w:val="00DF7B7B"/>
    <w:rsid w:val="00E00064"/>
    <w:rsid w:val="00E0006B"/>
    <w:rsid w:val="00E00140"/>
    <w:rsid w:val="00E01A8A"/>
    <w:rsid w:val="00E01F66"/>
    <w:rsid w:val="00E04293"/>
    <w:rsid w:val="00E059B3"/>
    <w:rsid w:val="00E111F2"/>
    <w:rsid w:val="00E13D2B"/>
    <w:rsid w:val="00E155DE"/>
    <w:rsid w:val="00E15E7F"/>
    <w:rsid w:val="00E164DD"/>
    <w:rsid w:val="00E16736"/>
    <w:rsid w:val="00E233E0"/>
    <w:rsid w:val="00E255D6"/>
    <w:rsid w:val="00E25CC6"/>
    <w:rsid w:val="00E3192E"/>
    <w:rsid w:val="00E32CED"/>
    <w:rsid w:val="00E35037"/>
    <w:rsid w:val="00E36E64"/>
    <w:rsid w:val="00E3787E"/>
    <w:rsid w:val="00E37912"/>
    <w:rsid w:val="00E40697"/>
    <w:rsid w:val="00E409A0"/>
    <w:rsid w:val="00E40BB1"/>
    <w:rsid w:val="00E428F2"/>
    <w:rsid w:val="00E42C92"/>
    <w:rsid w:val="00E42F0F"/>
    <w:rsid w:val="00E44880"/>
    <w:rsid w:val="00E45F59"/>
    <w:rsid w:val="00E46305"/>
    <w:rsid w:val="00E469E7"/>
    <w:rsid w:val="00E46D1F"/>
    <w:rsid w:val="00E5025E"/>
    <w:rsid w:val="00E50766"/>
    <w:rsid w:val="00E535A8"/>
    <w:rsid w:val="00E539C2"/>
    <w:rsid w:val="00E540FB"/>
    <w:rsid w:val="00E553C2"/>
    <w:rsid w:val="00E6301A"/>
    <w:rsid w:val="00E631B7"/>
    <w:rsid w:val="00E63719"/>
    <w:rsid w:val="00E64067"/>
    <w:rsid w:val="00E65A3D"/>
    <w:rsid w:val="00E70ABD"/>
    <w:rsid w:val="00E7221E"/>
    <w:rsid w:val="00E751C1"/>
    <w:rsid w:val="00E758FA"/>
    <w:rsid w:val="00E75A51"/>
    <w:rsid w:val="00E80EB2"/>
    <w:rsid w:val="00E86685"/>
    <w:rsid w:val="00E90E7A"/>
    <w:rsid w:val="00E942A7"/>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738"/>
    <w:rsid w:val="00EC576E"/>
    <w:rsid w:val="00EC7EA9"/>
    <w:rsid w:val="00ED0012"/>
    <w:rsid w:val="00ED0659"/>
    <w:rsid w:val="00ED3A3A"/>
    <w:rsid w:val="00ED4CB6"/>
    <w:rsid w:val="00ED5510"/>
    <w:rsid w:val="00ED5654"/>
    <w:rsid w:val="00ED7E61"/>
    <w:rsid w:val="00EE68C3"/>
    <w:rsid w:val="00EE6A45"/>
    <w:rsid w:val="00EE6C13"/>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305B"/>
    <w:rsid w:val="00F135E0"/>
    <w:rsid w:val="00F13B95"/>
    <w:rsid w:val="00F1798E"/>
    <w:rsid w:val="00F211F4"/>
    <w:rsid w:val="00F21E95"/>
    <w:rsid w:val="00F23A6D"/>
    <w:rsid w:val="00F2427F"/>
    <w:rsid w:val="00F24C5D"/>
    <w:rsid w:val="00F25D24"/>
    <w:rsid w:val="00F31887"/>
    <w:rsid w:val="00F33DD9"/>
    <w:rsid w:val="00F34BF5"/>
    <w:rsid w:val="00F4039B"/>
    <w:rsid w:val="00F41998"/>
    <w:rsid w:val="00F43E67"/>
    <w:rsid w:val="00F44096"/>
    <w:rsid w:val="00F443E5"/>
    <w:rsid w:val="00F45AA6"/>
    <w:rsid w:val="00F45F5C"/>
    <w:rsid w:val="00F47AA5"/>
    <w:rsid w:val="00F50B18"/>
    <w:rsid w:val="00F52B2F"/>
    <w:rsid w:val="00F54F29"/>
    <w:rsid w:val="00F563C4"/>
    <w:rsid w:val="00F615F5"/>
    <w:rsid w:val="00F6231E"/>
    <w:rsid w:val="00F7020C"/>
    <w:rsid w:val="00F708DF"/>
    <w:rsid w:val="00F737DA"/>
    <w:rsid w:val="00F73E30"/>
    <w:rsid w:val="00F746C7"/>
    <w:rsid w:val="00F75316"/>
    <w:rsid w:val="00F77133"/>
    <w:rsid w:val="00F807EB"/>
    <w:rsid w:val="00F81E3E"/>
    <w:rsid w:val="00F83D75"/>
    <w:rsid w:val="00F864A8"/>
    <w:rsid w:val="00F866A4"/>
    <w:rsid w:val="00F86ADB"/>
    <w:rsid w:val="00F86E94"/>
    <w:rsid w:val="00F90199"/>
    <w:rsid w:val="00F90AD2"/>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1923"/>
    <w:rsid w:val="00FD21F9"/>
    <w:rsid w:val="00FD32A9"/>
    <w:rsid w:val="00FD3B74"/>
    <w:rsid w:val="00FD5678"/>
    <w:rsid w:val="00FD69BF"/>
    <w:rsid w:val="00FD6D26"/>
    <w:rsid w:val="00FE02E4"/>
    <w:rsid w:val="00FE1588"/>
    <w:rsid w:val="00FE187F"/>
    <w:rsid w:val="00FE19B9"/>
    <w:rsid w:val="00FE2217"/>
    <w:rsid w:val="00FE2E1E"/>
    <w:rsid w:val="00FE345C"/>
    <w:rsid w:val="00FE4CBC"/>
    <w:rsid w:val="00FE562B"/>
    <w:rsid w:val="00FE5FA5"/>
    <w:rsid w:val="00FE7321"/>
    <w:rsid w:val="00FE7F95"/>
    <w:rsid w:val="00FF1E5F"/>
    <w:rsid w:val="00FF2CDB"/>
    <w:rsid w:val="00FF4236"/>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ennheiser-brandzone.com/share/MH3StaN2qYxK3xtaFavh"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sennheiser.com/ew-dx-busine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ennheiser-brandzone.com/share/NEn3ZvF2f43pNMPTQmqg" TargetMode="External"/><Relationship Id="rId23" Type="http://schemas.openxmlformats.org/officeDocument/2006/relationships/hyperlink" Target="http://www.sennheiser-hearing.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de.sennheiser.com/control-cockpit-software" TargetMode="External"/><Relationship Id="rId22" Type="http://schemas.openxmlformats.org/officeDocument/2006/relationships/hyperlink" Target="http://www.sennheiser.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6D059903-1148-4866-8FBE-2A6E82F44E7F}">
  <ds:schemaRefs>
    <ds:schemaRef ds:uri="af33bca9-0764-4c5e-92b6-8d18ee39a561"/>
    <ds:schemaRef ds:uri="http://www.w3.org/XML/1998/namespace"/>
    <ds:schemaRef ds:uri="http://schemas.microsoft.com/office/2006/documentManagement/types"/>
    <ds:schemaRef ds:uri="http://schemas.microsoft.com/office/2006/metadata/properties"/>
    <ds:schemaRef ds:uri="7e9c727e-d45f-4c1f-9856-d02c6c615056"/>
    <ds:schemaRef ds:uri="http://purl.org/dc/elements/1.1/"/>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916</Words>
  <Characters>5774</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42</cp:revision>
  <cp:lastPrinted>2022-11-24T09:14:00Z</cp:lastPrinted>
  <dcterms:created xsi:type="dcterms:W3CDTF">2022-11-22T09:49:00Z</dcterms:created>
  <dcterms:modified xsi:type="dcterms:W3CDTF">2022-11-24T09:15:00Z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