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t xml:space="preserve">UJAM Launches Three New Usynths: VORTEX, WEBCORE, and DUST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iCs w:val="1"/>
          <w:sz w:val="28"/>
          <w:szCs w:val="28"/>
        </w:rPr>
      </w:pPr>
      <w:r w:rsidDel="00000000" w:rsidR="00000000" w:rsidRPr="00000000">
        <w:rPr>
          <w:i w:val="1"/>
          <w:iCs w:val="1"/>
          <w:sz w:val="28"/>
          <w:szCs w:val="28"/>
          <w:rtl w:val="0"/>
        </w:rPr>
        <w:t xml:space="preserve">Next Gen Bundle, inspired by modern Trance, Hyperpop, and Lo-Fi </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b w:val="1"/>
          <w:bCs w:val="1"/>
        </w:rPr>
      </w:pPr>
      <w:r w:rsidDel="00000000" w:rsidR="00000000" w:rsidRPr="00000000">
        <w:rPr>
          <w:b w:val="1"/>
          <w:bCs w:val="1"/>
          <w:rtl w:val="0"/>
        </w:rPr>
        <w:t xml:space="preserve">Berlin, Germany, November 13, 2025 — </w:t>
      </w:r>
      <w:hyperlink r:id="rId6">
        <w:r w:rsidDel="00000000" w:rsidR="00000000" w:rsidRPr="00000000">
          <w:rPr>
            <w:b w:val="1"/>
            <w:bCs w:val="1"/>
            <w:color w:val="1155cc"/>
            <w:u w:val="single"/>
            <w:rtl w:val="0"/>
          </w:rPr>
          <w:t xml:space="preserve">UJAM</w:t>
        </w:r>
      </w:hyperlink>
      <w:r w:rsidDel="00000000" w:rsidR="00000000" w:rsidRPr="00000000">
        <w:rPr>
          <w:b w:val="1"/>
          <w:bCs w:val="1"/>
          <w:rtl w:val="0"/>
        </w:rPr>
        <w:t xml:space="preserve"> expands its popular Usynth series with three new titles, VORTEX, WEBCORE, and DUST, each designed to reflect a different corner of today’s ever-evolving electronic music landscape. Together, they embody the energy and experimentation of the online music scene, from distorted nostalgia and glitched textures to hypercharged bass and expressive arpeggios.</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Built upon UJAM’s easy-to-use yet powerful synth engine, Usynth VORTEX, WEBCORE, and DUST let producers explore genre-defining sounds without diving into complex synthesis. Each title delivers 100 ready-to-play global presets, 100 synthesizer patches, and intuitive macro controls that make sound design fast, musical, and fun.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Next Gen Bundle</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hyperlink r:id="rId7">
        <w:r w:rsidDel="00000000" w:rsidR="00000000" w:rsidRPr="00000000">
          <w:rPr>
            <w:b w:val="1"/>
            <w:bCs w:val="1"/>
            <w:color w:val="1155cc"/>
            <w:u w:val="single"/>
            <w:rtl w:val="0"/>
          </w:rPr>
          <w:t xml:space="preserve">Usynth VORTEX</w:t>
        </w:r>
      </w:hyperlink>
      <w:r w:rsidDel="00000000" w:rsidR="00000000" w:rsidRPr="00000000">
        <w:rPr>
          <w:b w:val="1"/>
          <w:bCs w:val="1"/>
          <w:rtl w:val="0"/>
        </w:rPr>
        <w:t xml:space="preserve">: </w:t>
      </w:r>
      <w:r w:rsidDel="00000000" w:rsidR="00000000" w:rsidRPr="00000000">
        <w:rPr>
          <w:rtl w:val="0"/>
        </w:rPr>
        <w:t xml:space="preserve">Channels Trance essentials from the late ’90s and Y2K era into today’s sonic world. Its high-energy palette focuses on sharp, edgy, and powerful sounds, from thick supersaw anthems and rave stabs to driving arpeggios and hard Trance basses.</w:t>
      </w:r>
    </w:p>
    <w:p w:rsidR="00000000" w:rsidDel="00000000" w:rsidP="00000000" w:rsidRDefault="00000000" w:rsidRPr="00000000" w14:paraId="0000000C">
      <w:pPr>
        <w:numPr>
          <w:ilvl w:val="0"/>
          <w:numId w:val="1"/>
        </w:numPr>
        <w:ind w:left="720" w:hanging="360"/>
        <w:rPr>
          <w:u w:val="none"/>
        </w:rPr>
      </w:pPr>
      <w:hyperlink r:id="rId8">
        <w:r w:rsidDel="00000000" w:rsidR="00000000" w:rsidRPr="00000000">
          <w:rPr>
            <w:b w:val="1"/>
            <w:bCs w:val="1"/>
            <w:color w:val="1155cc"/>
            <w:u w:val="single"/>
            <w:rtl w:val="0"/>
          </w:rPr>
          <w:t xml:space="preserve">Usynth WEBCORE</w:t>
        </w:r>
      </w:hyperlink>
      <w:r w:rsidDel="00000000" w:rsidR="00000000" w:rsidRPr="00000000">
        <w:rPr>
          <w:b w:val="1"/>
          <w:bCs w:val="1"/>
          <w:rtl w:val="0"/>
        </w:rPr>
        <w:t xml:space="preserve">: </w:t>
      </w:r>
      <w:r w:rsidDel="00000000" w:rsidR="00000000" w:rsidRPr="00000000">
        <w:rPr>
          <w:rtl w:val="0"/>
        </w:rPr>
        <w:t xml:space="preserve">A celebration of chaos and creativity, tuned for Hyperpop, Digicore, and glitch-inspired production. It delivers aggressive tones, metallic textures, and moments of digital unpredictability.</w:t>
      </w: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hyperlink r:id="rId9">
        <w:r w:rsidDel="00000000" w:rsidR="00000000" w:rsidRPr="00000000">
          <w:rPr>
            <w:b w:val="1"/>
            <w:bCs w:val="1"/>
            <w:color w:val="1155cc"/>
            <w:u w:val="single"/>
            <w:rtl w:val="0"/>
          </w:rPr>
          <w:t xml:space="preserve">Usynth DUST</w:t>
        </w:r>
      </w:hyperlink>
      <w:r w:rsidDel="00000000" w:rsidR="00000000" w:rsidRPr="00000000">
        <w:rPr>
          <w:b w:val="1"/>
          <w:bCs w:val="1"/>
          <w:rtl w:val="0"/>
        </w:rPr>
        <w:t xml:space="preserve">:</w:t>
      </w:r>
      <w:r w:rsidDel="00000000" w:rsidR="00000000" w:rsidRPr="00000000">
        <w:rPr>
          <w:rtl w:val="0"/>
        </w:rPr>
        <w:t xml:space="preserve"> Lo-fi meets liminal. With degraded pads, dusty keys, and vintage-inspired instruments, it turns warmth and imperfection into musical atmosphere.</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Sound designer ZXMABLUE, curator of the Next Gen Bundle, was challenged to create three Usynth concepts that capture the sound of today’s online music scene. “To me, this spectrum — ranging from distorted nostalgia and hypercharged basslines to glitchy textures and expressive arpeggios — is what drives musical innovation today,” said ZXMABLUE. “I hope that between VORTEX, DUST, and WEBCORE, everyone finds inspiration and moments of bliss.”</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Availability</w:t>
        <w:br w:type="textWrapping"/>
      </w:r>
      <w:r w:rsidDel="00000000" w:rsidR="00000000" w:rsidRPr="00000000">
        <w:rPr>
          <w:rtl w:val="0"/>
        </w:rPr>
        <w:t xml:space="preserve">Usynth is available in VST2, VST3, AU2, and AAX formats for macOS and Windows.</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Introductory price (per title): $29</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Introductory price (bundle): $49</w:t>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Loyalty price (per title): $19</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Loyalty price (bundle): $39</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MSRP (per title): $49</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MSRP (bundle): </w:t>
      </w:r>
      <w:r w:rsidDel="00000000" w:rsidR="00000000" w:rsidRPr="00000000">
        <w:rPr>
          <w:rtl w:val="0"/>
        </w:rPr>
        <w:t xml:space="preserve">129</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To learn more about Usynth Next Gen Bundle and access a free trial, visit </w:t>
      </w:r>
      <w:hyperlink r:id="rId10">
        <w:r w:rsidDel="00000000" w:rsidR="00000000" w:rsidRPr="00000000">
          <w:rPr>
            <w:color w:val="1155cc"/>
            <w:u w:val="single"/>
            <w:rtl w:val="0"/>
          </w:rPr>
          <w:t xml:space="preserve">www.ujam.com</w:t>
        </w:r>
      </w:hyperlink>
      <w:r w:rsidDel="00000000" w:rsidR="00000000" w:rsidRPr="00000000">
        <w:rPr>
          <w:rtl w:val="0"/>
        </w:rPr>
        <w:t xml:space="preserv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About UJAM</w:t>
        <w:br w:type="textWrapping"/>
      </w:r>
      <w:hyperlink r:id="rId11">
        <w:r w:rsidDel="00000000" w:rsidR="00000000" w:rsidRPr="00000000">
          <w:rPr>
            <w:color w:val="1155cc"/>
            <w:u w:val="single"/>
            <w:rtl w:val="0"/>
          </w:rPr>
          <w:t xml:space="preserve">UJAM</w:t>
        </w:r>
      </w:hyperlink>
      <w:r w:rsidDel="00000000" w:rsidR="00000000" w:rsidRPr="00000000">
        <w:rPr>
          <w:rtl w:val="0"/>
        </w:rPr>
        <w:t xml:space="preserve"> was co-founded by Hans Zimmer and Pharrell Williams, both musicians whose careers have been significantly supported by technology. The vision behind UJAM is to make technology even more accessible and encourage even more people to make music.</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This vision is being realized by a team of virtual instrument pioneers who had previously developed legendary virtual instruments from Steinberg and Digidesign — from Steinberg Hypersonic to Virtual Guitarist, from Digidesign Xpand to Transfuser — and who finally want to realize their vision of shortening the path from the idea to the perfect track. More fun, better results, less complexity.</w:t>
      </w:r>
    </w:p>
    <w:p w:rsidR="00000000" w:rsidDel="00000000" w:rsidP="00000000" w:rsidRDefault="00000000" w:rsidRPr="00000000" w14:paraId="00000020">
      <w:pPr>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ujam.com/" TargetMode="External"/><Relationship Id="rId10" Type="http://schemas.openxmlformats.org/officeDocument/2006/relationships/hyperlink" Target="http://www.ujam.com" TargetMode="External"/><Relationship Id="rId12" Type="http://schemas.openxmlformats.org/officeDocument/2006/relationships/header" Target="header1.xml"/><Relationship Id="rId9" Type="http://schemas.openxmlformats.org/officeDocument/2006/relationships/hyperlink" Target="https://www.ujam.com/usynth/dust/" TargetMode="External"/><Relationship Id="rId5" Type="http://schemas.openxmlformats.org/officeDocument/2006/relationships/styles" Target="styles.xml"/><Relationship Id="rId6" Type="http://schemas.openxmlformats.org/officeDocument/2006/relationships/hyperlink" Target="https://www.ujam.com/" TargetMode="External"/><Relationship Id="rId7" Type="http://schemas.openxmlformats.org/officeDocument/2006/relationships/hyperlink" Target="https://www.ujam.com/usynth/vortex/" TargetMode="External"/><Relationship Id="rId8" Type="http://schemas.openxmlformats.org/officeDocument/2006/relationships/hyperlink" Target="https://www.ujam.com/usynth/web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