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057E93" w14:textId="2FB5DC21" w:rsidR="002571CF" w:rsidRDefault="002571CF" w:rsidP="005C70C0">
      <w:pPr>
        <w:pStyle w:val="paragraph"/>
        <w:spacing w:line="276" w:lineRule="auto"/>
        <w:jc w:val="both"/>
        <w:textAlignment w:val="baseline"/>
        <w:rPr>
          <w:rFonts w:ascii="Tahoma" w:eastAsiaTheme="minorHAnsi" w:hAnsi="Tahoma" w:cstheme="minorBidi"/>
          <w:b/>
          <w:bCs/>
          <w:sz w:val="24"/>
          <w:szCs w:val="24"/>
          <w:lang w:val="bg-BG"/>
        </w:rPr>
      </w:pPr>
      <w:r w:rsidRPr="002571CF">
        <w:rPr>
          <w:rFonts w:ascii="Tahoma" w:eastAsiaTheme="minorHAnsi" w:hAnsi="Tahoma" w:cstheme="minorBidi"/>
          <w:b/>
          <w:bCs/>
          <w:sz w:val="24"/>
          <w:szCs w:val="24"/>
          <w:lang w:val="bg-BG"/>
        </w:rPr>
        <w:t xml:space="preserve">Golden </w:t>
      </w:r>
      <w:proofErr w:type="spellStart"/>
      <w:r w:rsidRPr="002571CF">
        <w:rPr>
          <w:rFonts w:ascii="Tahoma" w:eastAsiaTheme="minorHAnsi" w:hAnsi="Tahoma" w:cstheme="minorBidi"/>
          <w:b/>
          <w:bCs/>
          <w:sz w:val="24"/>
          <w:szCs w:val="24"/>
          <w:lang w:val="bg-BG"/>
        </w:rPr>
        <w:t>Drum</w:t>
      </w:r>
      <w:proofErr w:type="spellEnd"/>
      <w:r w:rsidRPr="002571CF">
        <w:rPr>
          <w:rFonts w:ascii="Tahoma" w:eastAsiaTheme="minorHAnsi" w:hAnsi="Tahoma" w:cstheme="minorBidi"/>
          <w:b/>
          <w:bCs/>
          <w:sz w:val="24"/>
          <w:szCs w:val="24"/>
          <w:lang w:val="bg-BG"/>
        </w:rPr>
        <w:t xml:space="preserve"> обяви 1150-те </w:t>
      </w:r>
      <w:r w:rsidR="005C70C0">
        <w:rPr>
          <w:rFonts w:ascii="Tahoma" w:eastAsiaTheme="minorHAnsi" w:hAnsi="Tahoma" w:cstheme="minorBidi"/>
          <w:b/>
          <w:bCs/>
          <w:sz w:val="24"/>
          <w:szCs w:val="24"/>
          <w:lang w:val="bg-BG"/>
        </w:rPr>
        <w:t xml:space="preserve">подадени </w:t>
      </w:r>
      <w:bookmarkStart w:id="0" w:name="_GoBack"/>
      <w:bookmarkEnd w:id="0"/>
      <w:r w:rsidRPr="002571CF">
        <w:rPr>
          <w:rFonts w:ascii="Tahoma" w:eastAsiaTheme="minorHAnsi" w:hAnsi="Tahoma" w:cstheme="minorBidi"/>
          <w:b/>
          <w:bCs/>
          <w:sz w:val="24"/>
          <w:szCs w:val="24"/>
          <w:lang w:val="bg-BG"/>
        </w:rPr>
        <w:t>кандидатури</w:t>
      </w:r>
    </w:p>
    <w:p w14:paraId="71470A76" w14:textId="37D5BE05" w:rsidR="007F7892" w:rsidRPr="00D51B27" w:rsidRDefault="00700539" w:rsidP="007F7892">
      <w:pPr>
        <w:pStyle w:val="paragraph"/>
        <w:spacing w:after="0" w:line="276" w:lineRule="auto"/>
        <w:jc w:val="both"/>
        <w:textAlignment w:val="baseline"/>
        <w:rPr>
          <w:rFonts w:asciiTheme="minorHAnsi" w:hAnsiTheme="minorHAnsi" w:cs="Arial"/>
          <w:lang w:val="bg-BG"/>
        </w:rPr>
      </w:pPr>
      <w:r w:rsidRPr="00D51B27">
        <w:rPr>
          <w:rFonts w:ascii="ASM" w:hAnsi="ASM" w:cs="Arial"/>
          <w:lang w:val="bg-BG"/>
        </w:rPr>
        <w:t xml:space="preserve">Двадесет и </w:t>
      </w:r>
      <w:r w:rsidRPr="00D51B27">
        <w:rPr>
          <w:rFonts w:asciiTheme="minorHAnsi" w:hAnsiTheme="minorHAnsi" w:cs="Arial"/>
          <w:lang w:val="bg-BG"/>
        </w:rPr>
        <w:t>шестот</w:t>
      </w:r>
      <w:r w:rsidRPr="00D51B27">
        <w:rPr>
          <w:rFonts w:ascii="ASM" w:hAnsi="ASM" w:cs="Arial"/>
          <w:lang w:val="bg-BG"/>
        </w:rPr>
        <w:t xml:space="preserve">о издание на международния рекламен фестивал Golden Drum ще се проведе в периода </w:t>
      </w:r>
      <w:r w:rsidRPr="00D51B27">
        <w:rPr>
          <w:rFonts w:asciiTheme="minorHAnsi" w:hAnsiTheme="minorHAnsi" w:cs="Arial"/>
          <w:lang w:val="bg-BG"/>
        </w:rPr>
        <w:t>17 - 18 октомври 2019 г. в гр. Порторож, Словения, събирайки световни</w:t>
      </w:r>
      <w:r w:rsidRPr="00D51B27">
        <w:rPr>
          <w:rFonts w:ascii="ASM" w:hAnsi="ASM" w:cs="Arial"/>
          <w:lang w:val="bg-BG"/>
        </w:rPr>
        <w:t xml:space="preserve"> професионалисти в областта на комуникациите и рекламата. </w:t>
      </w:r>
      <w:r w:rsidRPr="00D51B27">
        <w:rPr>
          <w:rFonts w:ascii="ASM" w:hAnsi="ASM" w:cs="Arial"/>
        </w:rPr>
        <w:t xml:space="preserve"> </w:t>
      </w:r>
      <w:r w:rsidR="007F7892" w:rsidRPr="00D51B27">
        <w:rPr>
          <w:rFonts w:ascii="ASM" w:hAnsi="ASM" w:cs="Arial"/>
          <w:lang w:val="bg-BG"/>
        </w:rPr>
        <w:t>1</w:t>
      </w:r>
      <w:r w:rsidR="007F7892" w:rsidRPr="00D51B27">
        <w:rPr>
          <w:rFonts w:asciiTheme="minorHAnsi" w:hAnsiTheme="minorHAnsi" w:cs="Arial"/>
          <w:lang w:val="bg-BG"/>
        </w:rPr>
        <w:t>150</w:t>
      </w:r>
      <w:r w:rsidR="007F7892" w:rsidRPr="00D51B27">
        <w:rPr>
          <w:rFonts w:ascii="ASM" w:hAnsi="ASM" w:cs="Arial"/>
          <w:lang w:val="bg-BG"/>
        </w:rPr>
        <w:t xml:space="preserve"> са подадените кандидатури</w:t>
      </w:r>
      <w:r w:rsidR="007F7892" w:rsidRPr="00D51B27">
        <w:rPr>
          <w:rFonts w:asciiTheme="minorHAnsi" w:hAnsiTheme="minorHAnsi" w:cs="Arial"/>
          <w:lang w:val="bg-BG"/>
        </w:rPr>
        <w:t>,</w:t>
      </w:r>
      <w:r w:rsidR="007F7892" w:rsidRPr="00D51B27">
        <w:rPr>
          <w:rFonts w:ascii="ASM" w:hAnsi="ASM" w:cs="Arial"/>
          <w:lang w:val="bg-BG"/>
        </w:rPr>
        <w:t xml:space="preserve"> от</w:t>
      </w:r>
      <w:r w:rsidR="007F7892" w:rsidRPr="00D51B27">
        <w:rPr>
          <w:rFonts w:asciiTheme="minorHAnsi" w:hAnsiTheme="minorHAnsi" w:cs="Arial"/>
          <w:lang w:val="bg-BG"/>
        </w:rPr>
        <w:t xml:space="preserve"> които 883 </w:t>
      </w:r>
      <w:r w:rsidR="00D51B27">
        <w:rPr>
          <w:rFonts w:asciiTheme="minorHAnsi" w:hAnsiTheme="minorHAnsi" w:cs="Arial"/>
          <w:lang w:val="bg-BG"/>
        </w:rPr>
        <w:t>заявки</w:t>
      </w:r>
      <w:r w:rsidR="007F7892" w:rsidRPr="00D51B27">
        <w:rPr>
          <w:rFonts w:asciiTheme="minorHAnsi" w:hAnsiTheme="minorHAnsi" w:cs="Arial"/>
          <w:lang w:val="bg-BG"/>
        </w:rPr>
        <w:t xml:space="preserve"> са за официалния конкурс</w:t>
      </w:r>
      <w:r w:rsidRPr="00D51B27">
        <w:rPr>
          <w:rFonts w:asciiTheme="minorHAnsi" w:hAnsiTheme="minorHAnsi" w:cs="Arial"/>
          <w:lang w:val="bg-BG"/>
        </w:rPr>
        <w:t>, а</w:t>
      </w:r>
      <w:r w:rsidR="007F7892" w:rsidRPr="00D51B27">
        <w:rPr>
          <w:rFonts w:asciiTheme="minorHAnsi" w:hAnsiTheme="minorHAnsi" w:cs="Arial"/>
          <w:lang w:val="bg-BG"/>
        </w:rPr>
        <w:t xml:space="preserve"> 267 творчески предложения бяха регистрирани за младежкото състезание The Young Drummers Competition. </w:t>
      </w:r>
      <w:r w:rsidRPr="00D51B27">
        <w:rPr>
          <w:rFonts w:asciiTheme="minorHAnsi" w:hAnsiTheme="minorHAnsi" w:cs="Arial"/>
          <w:lang w:val="bg-BG"/>
        </w:rPr>
        <w:t>204 заявления получиха номинация в категориите „</w:t>
      </w:r>
      <w:r w:rsidRPr="00D51B27">
        <w:rPr>
          <w:rFonts w:asciiTheme="minorHAnsi" w:hAnsiTheme="minorHAnsi" w:cs="Arial"/>
        </w:rPr>
        <w:t xml:space="preserve">WHAT” </w:t>
      </w:r>
      <w:r w:rsidRPr="00D51B27">
        <w:rPr>
          <w:rFonts w:asciiTheme="minorHAnsi" w:hAnsiTheme="minorHAnsi" w:cs="Arial"/>
          <w:lang w:val="bg-BG"/>
        </w:rPr>
        <w:t>и „</w:t>
      </w:r>
      <w:r w:rsidRPr="00D51B27">
        <w:rPr>
          <w:rFonts w:asciiTheme="minorHAnsi" w:hAnsiTheme="minorHAnsi" w:cs="Arial"/>
        </w:rPr>
        <w:t>WHY”</w:t>
      </w:r>
      <w:r w:rsidR="007F7892" w:rsidRPr="00D51B27">
        <w:rPr>
          <w:rFonts w:asciiTheme="minorHAnsi" w:hAnsiTheme="minorHAnsi" w:cs="Arial"/>
          <w:lang w:val="bg-BG"/>
        </w:rPr>
        <w:t>, а кулминацията ще бъде награждаването на победителите в петък, 1</w:t>
      </w:r>
      <w:r w:rsidRPr="00D51B27">
        <w:rPr>
          <w:rFonts w:asciiTheme="minorHAnsi" w:hAnsiTheme="minorHAnsi" w:cs="Arial"/>
          <w:lang w:val="bg-BG"/>
        </w:rPr>
        <w:t>8</w:t>
      </w:r>
      <w:r w:rsidR="007F7892" w:rsidRPr="00D51B27">
        <w:rPr>
          <w:rFonts w:asciiTheme="minorHAnsi" w:hAnsiTheme="minorHAnsi" w:cs="Arial"/>
          <w:lang w:val="bg-BG"/>
        </w:rPr>
        <w:t xml:space="preserve"> октомври 201</w:t>
      </w:r>
      <w:r w:rsidRPr="00D51B27">
        <w:rPr>
          <w:rFonts w:asciiTheme="minorHAnsi" w:hAnsiTheme="minorHAnsi" w:cs="Arial"/>
          <w:lang w:val="bg-BG"/>
        </w:rPr>
        <w:t>9</w:t>
      </w:r>
      <w:r w:rsidR="007F7892" w:rsidRPr="00D51B27">
        <w:rPr>
          <w:rFonts w:asciiTheme="minorHAnsi" w:hAnsiTheme="minorHAnsi" w:cs="Arial"/>
          <w:lang w:val="bg-BG"/>
        </w:rPr>
        <w:t xml:space="preserve"> г., по време на тържествена церемония.  </w:t>
      </w:r>
    </w:p>
    <w:p w14:paraId="1285D35E" w14:textId="2ACC3E75" w:rsidR="00921E74" w:rsidRPr="00D51B27" w:rsidRDefault="00D51B27" w:rsidP="00D51B27">
      <w:pPr>
        <w:jc w:val="both"/>
        <w:rPr>
          <w:rFonts w:asciiTheme="minorHAnsi" w:hAnsiTheme="minorHAnsi" w:cs="Arial"/>
          <w:bCs/>
          <w:szCs w:val="20"/>
          <w:lang w:val="bg-BG"/>
        </w:rPr>
      </w:pPr>
      <w:r>
        <w:rPr>
          <w:rFonts w:asciiTheme="minorHAnsi" w:hAnsiTheme="minorHAnsi" w:cs="Arial"/>
          <w:bCs/>
          <w:szCs w:val="20"/>
          <w:lang w:val="bg-BG"/>
        </w:rPr>
        <w:t>По традиция и</w:t>
      </w:r>
      <w:r w:rsidR="00700539">
        <w:rPr>
          <w:rFonts w:asciiTheme="minorHAnsi" w:hAnsiTheme="minorHAnsi" w:cs="Arial"/>
          <w:bCs/>
          <w:szCs w:val="20"/>
          <w:lang w:val="bg-BG"/>
        </w:rPr>
        <w:t xml:space="preserve"> т</w:t>
      </w:r>
      <w:r w:rsidR="00700539" w:rsidRPr="00E07CF7">
        <w:rPr>
          <w:rFonts w:ascii="ASM" w:hAnsi="ASM" w:cs="Arial"/>
          <w:bCs/>
          <w:szCs w:val="20"/>
          <w:lang w:val="bg-BG"/>
        </w:rPr>
        <w:t xml:space="preserve">азгодишните </w:t>
      </w:r>
      <w:r w:rsidR="00700539">
        <w:rPr>
          <w:rFonts w:asciiTheme="minorHAnsi" w:hAnsiTheme="minorHAnsi" w:cs="Arial"/>
          <w:bCs/>
          <w:szCs w:val="20"/>
          <w:lang w:val="bg-BG"/>
        </w:rPr>
        <w:t>проекти</w:t>
      </w:r>
      <w:r w:rsidR="00700539" w:rsidRPr="00E07CF7">
        <w:rPr>
          <w:rFonts w:ascii="ASM" w:hAnsi="ASM" w:cs="Arial"/>
          <w:bCs/>
          <w:szCs w:val="20"/>
          <w:lang w:val="bg-BG"/>
        </w:rPr>
        <w:t xml:space="preserve"> </w:t>
      </w:r>
      <w:r w:rsidR="00700539">
        <w:rPr>
          <w:rFonts w:ascii="ASM" w:hAnsi="ASM" w:cs="Arial"/>
          <w:bCs/>
          <w:szCs w:val="20"/>
          <w:lang w:val="bg-BG"/>
        </w:rPr>
        <w:t>с</w:t>
      </w:r>
      <w:r w:rsidR="00700539" w:rsidRPr="00E07CF7">
        <w:rPr>
          <w:rFonts w:ascii="ASM" w:hAnsi="ASM" w:cs="Arial"/>
          <w:bCs/>
          <w:szCs w:val="20"/>
          <w:lang w:val="bg-BG"/>
        </w:rPr>
        <w:t xml:space="preserve">е </w:t>
      </w:r>
      <w:r w:rsidR="00700539">
        <w:rPr>
          <w:rFonts w:ascii="ASM" w:hAnsi="ASM" w:cs="Arial"/>
          <w:bCs/>
          <w:szCs w:val="20"/>
          <w:lang w:val="bg-BG"/>
        </w:rPr>
        <w:t>оценяват</w:t>
      </w:r>
      <w:r w:rsidR="00700539" w:rsidRPr="00E07CF7">
        <w:rPr>
          <w:rFonts w:ascii="ASM" w:hAnsi="ASM" w:cs="Arial"/>
          <w:bCs/>
          <w:szCs w:val="20"/>
          <w:lang w:val="bg-BG"/>
        </w:rPr>
        <w:t xml:space="preserve"> от жури</w:t>
      </w:r>
      <w:r w:rsidR="00700539">
        <w:rPr>
          <w:rFonts w:asciiTheme="minorHAnsi" w:hAnsiTheme="minorHAnsi" w:cs="Arial"/>
          <w:bCs/>
          <w:szCs w:val="20"/>
          <w:lang w:val="bg-BG"/>
        </w:rPr>
        <w:t>,</w:t>
      </w:r>
      <w:r w:rsidR="00700539" w:rsidRPr="00E07CF7">
        <w:rPr>
          <w:rFonts w:ascii="ASM" w:hAnsi="ASM" w:cs="Arial"/>
          <w:bCs/>
          <w:szCs w:val="20"/>
          <w:lang w:val="bg-BG"/>
        </w:rPr>
        <w:t xml:space="preserve"> съставено от международн</w:t>
      </w:r>
      <w:r w:rsidR="00700539">
        <w:rPr>
          <w:rFonts w:asciiTheme="minorHAnsi" w:hAnsiTheme="minorHAnsi" w:cs="Arial"/>
          <w:bCs/>
          <w:szCs w:val="20"/>
          <w:lang w:val="bg-BG"/>
        </w:rPr>
        <w:t xml:space="preserve">и </w:t>
      </w:r>
      <w:r w:rsidR="00700539" w:rsidRPr="00E07CF7">
        <w:rPr>
          <w:rFonts w:ascii="ASM" w:hAnsi="ASM" w:cs="Arial"/>
          <w:bCs/>
          <w:szCs w:val="20"/>
          <w:lang w:val="bg-BG"/>
        </w:rPr>
        <w:t>експерт</w:t>
      </w:r>
      <w:r w:rsidR="00700539">
        <w:rPr>
          <w:rFonts w:asciiTheme="minorHAnsi" w:hAnsiTheme="minorHAnsi" w:cs="Arial"/>
          <w:bCs/>
          <w:szCs w:val="20"/>
          <w:lang w:val="bg-BG"/>
        </w:rPr>
        <w:t>и</w:t>
      </w:r>
      <w:r w:rsidR="00700539" w:rsidRPr="00E07CF7">
        <w:rPr>
          <w:rFonts w:ascii="ASM" w:hAnsi="ASM" w:cs="Arial"/>
          <w:bCs/>
          <w:szCs w:val="20"/>
          <w:lang w:val="bg-BG"/>
        </w:rPr>
        <w:t xml:space="preserve"> от </w:t>
      </w:r>
      <w:r w:rsidR="00700539">
        <w:rPr>
          <w:rFonts w:asciiTheme="minorHAnsi" w:hAnsiTheme="minorHAnsi" w:cs="Arial"/>
          <w:bCs/>
          <w:szCs w:val="20"/>
          <w:lang w:val="bg-BG"/>
        </w:rPr>
        <w:t>творческата</w:t>
      </w:r>
      <w:r w:rsidR="00700539" w:rsidRPr="00E07CF7">
        <w:rPr>
          <w:rFonts w:ascii="ASM" w:hAnsi="ASM" w:cs="Arial"/>
          <w:bCs/>
          <w:szCs w:val="20"/>
          <w:lang w:val="bg-BG"/>
        </w:rPr>
        <w:t xml:space="preserve"> </w:t>
      </w:r>
      <w:r w:rsidR="00700539" w:rsidRPr="00D51B27">
        <w:rPr>
          <w:rFonts w:ascii="ASM" w:hAnsi="ASM" w:cs="Arial"/>
          <w:bCs/>
          <w:szCs w:val="20"/>
          <w:lang w:val="bg-BG"/>
        </w:rPr>
        <w:t>индустрия.</w:t>
      </w:r>
      <w:r w:rsidR="00700539" w:rsidRPr="00D51B27">
        <w:rPr>
          <w:rFonts w:asciiTheme="minorHAnsi" w:hAnsiTheme="minorHAnsi" w:cs="Arial"/>
          <w:bCs/>
          <w:szCs w:val="20"/>
          <w:lang w:val="bg-BG"/>
        </w:rPr>
        <w:t xml:space="preserve"> Тифани Ролф, изпълнителен</w:t>
      </w:r>
      <w:r w:rsidR="00700539" w:rsidRPr="00700539">
        <w:rPr>
          <w:rFonts w:asciiTheme="minorHAnsi" w:hAnsiTheme="minorHAnsi" w:cs="Arial"/>
          <w:bCs/>
          <w:szCs w:val="20"/>
          <w:lang w:val="bg-BG"/>
        </w:rPr>
        <w:t xml:space="preserve"> вицепрезидент и главен творчески директор в R/GA в САЩ</w:t>
      </w:r>
      <w:r w:rsidR="00700539" w:rsidRPr="00E07CF7">
        <w:rPr>
          <w:rFonts w:ascii="ASM" w:hAnsi="ASM" w:cs="Arial"/>
          <w:bCs/>
          <w:szCs w:val="20"/>
          <w:lang w:val="bg-BG"/>
        </w:rPr>
        <w:t>, е председател на журитo</w:t>
      </w:r>
      <w:r w:rsidR="00700539">
        <w:rPr>
          <w:rFonts w:asciiTheme="minorHAnsi" w:hAnsiTheme="minorHAnsi" w:cs="Arial"/>
          <w:bCs/>
          <w:szCs w:val="20"/>
          <w:lang w:val="bg-BG"/>
        </w:rPr>
        <w:t>,</w:t>
      </w:r>
      <w:r w:rsidR="00700539" w:rsidRPr="00E07CF7">
        <w:rPr>
          <w:rFonts w:ascii="ASM" w:hAnsi="ASM" w:cs="Arial"/>
          <w:bCs/>
          <w:szCs w:val="20"/>
          <w:lang w:val="bg-BG"/>
        </w:rPr>
        <w:t xml:space="preserve"> оценяващ</w:t>
      </w:r>
      <w:r>
        <w:rPr>
          <w:rFonts w:ascii="ASM" w:hAnsi="ASM" w:cs="Arial"/>
          <w:bCs/>
          <w:szCs w:val="20"/>
          <w:lang w:val="bg-BG"/>
        </w:rPr>
        <w:t xml:space="preserve">о кандидатурите в секция „WHAT“.  </w:t>
      </w:r>
      <w:r>
        <w:rPr>
          <w:rFonts w:asciiTheme="minorHAnsi" w:hAnsiTheme="minorHAnsi" w:cs="Arial"/>
          <w:bCs/>
          <w:szCs w:val="20"/>
          <w:lang w:val="bg-BG"/>
        </w:rPr>
        <w:t>П</w:t>
      </w:r>
      <w:r w:rsidRPr="00E07CF7">
        <w:rPr>
          <w:rFonts w:ascii="ASM" w:hAnsi="ASM" w:cs="Arial"/>
          <w:bCs/>
          <w:szCs w:val="20"/>
          <w:lang w:val="bg-BG"/>
        </w:rPr>
        <w:t>редседател на журитo</w:t>
      </w:r>
      <w:r>
        <w:rPr>
          <w:rFonts w:asciiTheme="minorHAnsi" w:hAnsiTheme="minorHAnsi" w:cs="Arial"/>
          <w:bCs/>
          <w:szCs w:val="20"/>
          <w:lang w:val="bg-BG"/>
        </w:rPr>
        <w:t xml:space="preserve">, определящо </w:t>
      </w:r>
      <w:r w:rsidRPr="00E07CF7">
        <w:rPr>
          <w:rFonts w:ascii="ASM" w:hAnsi="ASM" w:cs="Arial"/>
          <w:bCs/>
          <w:szCs w:val="20"/>
          <w:lang w:val="bg-BG"/>
        </w:rPr>
        <w:t>кандидатурите в секция „WHY“</w:t>
      </w:r>
      <w:r w:rsidR="00700539" w:rsidRPr="00E07CF7">
        <w:rPr>
          <w:rFonts w:asciiTheme="minorHAnsi" w:hAnsiTheme="minorHAnsi" w:cs="Arial"/>
          <w:bCs/>
          <w:szCs w:val="20"/>
          <w:lang w:val="bg-BG"/>
        </w:rPr>
        <w:t xml:space="preserve"> </w:t>
      </w:r>
      <w:r w:rsidR="00700539" w:rsidRPr="00700539">
        <w:rPr>
          <w:rFonts w:asciiTheme="minorHAnsi" w:hAnsiTheme="minorHAnsi" w:cs="Arial"/>
          <w:bCs/>
          <w:szCs w:val="20"/>
          <w:lang w:val="bg-BG"/>
        </w:rPr>
        <w:t>Алваро Родригес, главен изпълнителен директор и главен творчески директор на Fullpack в Рио де Жанейро, Бразилия</w:t>
      </w:r>
      <w:r w:rsidR="00700539" w:rsidRPr="00E07CF7">
        <w:rPr>
          <w:rFonts w:ascii="ASM" w:hAnsi="ASM" w:cs="Arial"/>
          <w:bCs/>
          <w:szCs w:val="20"/>
          <w:lang w:val="bg-BG"/>
        </w:rPr>
        <w:t xml:space="preserve">, </w:t>
      </w:r>
      <w:r>
        <w:rPr>
          <w:rFonts w:asciiTheme="minorHAnsi" w:hAnsiTheme="minorHAnsi" w:cs="Arial"/>
          <w:bCs/>
          <w:szCs w:val="20"/>
          <w:lang w:val="bg-BG"/>
        </w:rPr>
        <w:t>е възпрепятстван да пътува за фестивала</w:t>
      </w:r>
      <w:r w:rsidR="00700539" w:rsidRPr="00E07CF7">
        <w:rPr>
          <w:rFonts w:ascii="ASM" w:hAnsi="ASM" w:cs="Arial"/>
          <w:bCs/>
          <w:szCs w:val="20"/>
          <w:lang w:val="bg-BG"/>
        </w:rPr>
        <w:t xml:space="preserve">. </w:t>
      </w:r>
      <w:r>
        <w:rPr>
          <w:rFonts w:asciiTheme="minorHAnsi" w:hAnsiTheme="minorHAnsi" w:cs="Arial"/>
          <w:bCs/>
          <w:szCs w:val="20"/>
          <w:lang w:val="bg-BG"/>
        </w:rPr>
        <w:t xml:space="preserve">Алваро ще бъде заместен от </w:t>
      </w:r>
      <w:r w:rsidRPr="00D51B27">
        <w:rPr>
          <w:rFonts w:asciiTheme="minorHAnsi" w:hAnsiTheme="minorHAnsi" w:cs="Arial"/>
          <w:bCs/>
          <w:szCs w:val="20"/>
          <w:lang w:val="bg-BG"/>
        </w:rPr>
        <w:t>Миколай Садовски, главен творчески директор и партньор, 180hearbeats + Jung v Matt Полша, с награда за независима агенция в конкурса Golden Drum за 2018 година.</w:t>
      </w:r>
    </w:p>
    <w:p w14:paraId="32B8E826" w14:textId="57E4B4CE" w:rsidR="004E7621" w:rsidRPr="00700539" w:rsidRDefault="00F674CD" w:rsidP="004D0A27">
      <w:pPr>
        <w:pStyle w:val="NormalWeb"/>
        <w:spacing w:after="0" w:line="280" w:lineRule="atLeast"/>
        <w:jc w:val="both"/>
        <w:rPr>
          <w:rFonts w:asciiTheme="minorHAnsi" w:eastAsiaTheme="minorHAnsi" w:hAnsiTheme="minorHAnsi" w:cstheme="minorHAnsi"/>
          <w:iCs/>
          <w:sz w:val="20"/>
          <w:szCs w:val="20"/>
          <w:lang w:val="bg-BG" w:eastAsia="en-US"/>
        </w:rPr>
      </w:pPr>
      <w:r w:rsidRPr="00700539">
        <w:rPr>
          <w:rFonts w:asciiTheme="minorHAnsi" w:eastAsiaTheme="minorHAnsi" w:hAnsiTheme="minorHAnsi" w:cstheme="minorHAnsi"/>
          <w:iCs/>
          <w:sz w:val="20"/>
          <w:szCs w:val="20"/>
          <w:lang w:val="bg-BG" w:eastAsia="en-US"/>
        </w:rPr>
        <w:t xml:space="preserve">До списъка с финалистите достигна и </w:t>
      </w:r>
      <w:r w:rsidRPr="00700539">
        <w:rPr>
          <w:rFonts w:asciiTheme="minorHAnsi" w:eastAsiaTheme="minorHAnsi" w:hAnsiTheme="minorHAnsi" w:cstheme="minorHAnsi"/>
          <w:b/>
          <w:iCs/>
          <w:sz w:val="20"/>
          <w:szCs w:val="20"/>
          <w:lang w:val="bg-BG" w:eastAsia="en-US"/>
        </w:rPr>
        <w:t xml:space="preserve">Saatchi &amp; Saatchi </w:t>
      </w:r>
      <w:r w:rsidR="00860C2A" w:rsidRPr="00700539">
        <w:rPr>
          <w:rFonts w:asciiTheme="minorHAnsi" w:eastAsiaTheme="minorHAnsi" w:hAnsiTheme="minorHAnsi" w:cstheme="minorHAnsi"/>
          <w:b/>
          <w:iCs/>
          <w:sz w:val="20"/>
          <w:szCs w:val="20"/>
          <w:lang w:val="en-US" w:eastAsia="en-US"/>
        </w:rPr>
        <w:t>Sofia</w:t>
      </w:r>
      <w:r w:rsidR="00860C2A" w:rsidRPr="00700539">
        <w:rPr>
          <w:rFonts w:asciiTheme="minorHAnsi" w:eastAsiaTheme="minorHAnsi" w:hAnsiTheme="minorHAnsi" w:cstheme="minorHAnsi"/>
          <w:iCs/>
          <w:sz w:val="20"/>
          <w:szCs w:val="20"/>
          <w:lang w:val="en-US" w:eastAsia="en-US"/>
        </w:rPr>
        <w:t xml:space="preserve">, </w:t>
      </w:r>
      <w:r w:rsidR="00860C2A" w:rsidRPr="00700539">
        <w:rPr>
          <w:rFonts w:asciiTheme="minorHAnsi" w:eastAsiaTheme="minorHAnsi" w:hAnsiTheme="minorHAnsi" w:cstheme="minorHAnsi"/>
          <w:iCs/>
          <w:sz w:val="20"/>
          <w:szCs w:val="20"/>
          <w:lang w:val="bg-BG" w:eastAsia="en-US"/>
        </w:rPr>
        <w:t>а</w:t>
      </w:r>
      <w:r w:rsidRPr="00700539">
        <w:rPr>
          <w:rFonts w:asciiTheme="minorHAnsi" w:eastAsiaTheme="minorHAnsi" w:hAnsiTheme="minorHAnsi" w:cstheme="minorHAnsi"/>
          <w:iCs/>
          <w:sz w:val="20"/>
          <w:szCs w:val="20"/>
          <w:lang w:val="bg-BG" w:eastAsia="en-US"/>
        </w:rPr>
        <w:t xml:space="preserve"> </w:t>
      </w:r>
      <w:r w:rsidRPr="00700539">
        <w:rPr>
          <w:rFonts w:asciiTheme="minorHAnsi" w:eastAsiaTheme="minorHAnsi" w:hAnsiTheme="minorHAnsi" w:cstheme="minorHAnsi"/>
          <w:b/>
          <w:iCs/>
          <w:sz w:val="20"/>
          <w:szCs w:val="20"/>
          <w:lang w:val="bg-BG" w:eastAsia="en-US"/>
        </w:rPr>
        <w:t>Publicis Groupe</w:t>
      </w:r>
      <w:r w:rsidR="004E7621" w:rsidRPr="00700539">
        <w:rPr>
          <w:rFonts w:asciiTheme="minorHAnsi" w:eastAsiaTheme="minorHAnsi" w:hAnsiTheme="minorHAnsi" w:cstheme="minorHAnsi"/>
          <w:iCs/>
          <w:sz w:val="20"/>
          <w:szCs w:val="20"/>
          <w:lang w:val="bg-BG" w:eastAsia="en-US"/>
        </w:rPr>
        <w:t xml:space="preserve"> с</w:t>
      </w:r>
      <w:r w:rsidR="00860C2A" w:rsidRPr="00700539">
        <w:rPr>
          <w:rFonts w:asciiTheme="minorHAnsi" w:eastAsiaTheme="minorHAnsi" w:hAnsiTheme="minorHAnsi" w:cstheme="minorHAnsi"/>
          <w:iCs/>
          <w:sz w:val="20"/>
          <w:szCs w:val="20"/>
          <w:lang w:val="bg-BG" w:eastAsia="en-US"/>
        </w:rPr>
        <w:t>е класира с</w:t>
      </w:r>
      <w:r w:rsidR="004E7621" w:rsidRPr="00700539">
        <w:rPr>
          <w:rFonts w:asciiTheme="minorHAnsi" w:eastAsiaTheme="minorHAnsi" w:hAnsiTheme="minorHAnsi" w:cstheme="minorHAnsi"/>
          <w:iCs/>
          <w:sz w:val="20"/>
          <w:szCs w:val="20"/>
          <w:lang w:val="bg-BG" w:eastAsia="en-US"/>
        </w:rPr>
        <w:t xml:space="preserve"> общо 45 </w:t>
      </w:r>
      <w:r w:rsidR="00860C2A" w:rsidRPr="00700539">
        <w:rPr>
          <w:rFonts w:asciiTheme="minorHAnsi" w:eastAsiaTheme="minorHAnsi" w:hAnsiTheme="minorHAnsi" w:cstheme="minorHAnsi"/>
          <w:iCs/>
          <w:sz w:val="20"/>
          <w:szCs w:val="20"/>
          <w:lang w:val="bg-BG" w:eastAsia="en-US"/>
        </w:rPr>
        <w:t>номинации на глобално ниво.</w:t>
      </w:r>
    </w:p>
    <w:p w14:paraId="63806FC7" w14:textId="18B8AD43" w:rsidR="00783D7E" w:rsidRPr="00700539" w:rsidRDefault="00783D7E" w:rsidP="00783D7E">
      <w:pPr>
        <w:spacing w:after="0" w:line="280" w:lineRule="atLeast"/>
        <w:jc w:val="both"/>
        <w:rPr>
          <w:rFonts w:asciiTheme="minorHAnsi" w:hAnsiTheme="minorHAnsi" w:cstheme="minorHAnsi"/>
          <w:b/>
          <w:bCs/>
          <w:szCs w:val="20"/>
          <w:shd w:val="clear" w:color="auto" w:fill="FFFFFF"/>
          <w:lang w:val="bg-BG"/>
        </w:rPr>
      </w:pPr>
      <w:r w:rsidRPr="00700539">
        <w:rPr>
          <w:rFonts w:asciiTheme="minorHAnsi" w:hAnsiTheme="minorHAnsi" w:cstheme="minorHAnsi"/>
          <w:b/>
          <w:bCs/>
          <w:szCs w:val="20"/>
          <w:shd w:val="clear" w:color="auto" w:fill="FFFFFF"/>
          <w:lang w:val="bg-BG"/>
        </w:rPr>
        <w:t xml:space="preserve">Финалистите може да видите тук: </w:t>
      </w:r>
      <w:hyperlink r:id="rId8" w:history="1">
        <w:r w:rsidRPr="00700539">
          <w:rPr>
            <w:rStyle w:val="Hyperlink"/>
            <w:rFonts w:asciiTheme="minorHAnsi" w:hAnsiTheme="minorHAnsi" w:cstheme="minorHAnsi"/>
            <w:b/>
            <w:szCs w:val="20"/>
          </w:rPr>
          <w:t>https://goldendrum.com/showcase</w:t>
        </w:r>
      </w:hyperlink>
    </w:p>
    <w:p w14:paraId="5A94F320" w14:textId="51BC798D" w:rsidR="00783D7E" w:rsidRPr="00700539" w:rsidRDefault="00783D7E" w:rsidP="00783D7E">
      <w:pPr>
        <w:spacing w:after="0" w:line="280" w:lineRule="atLeast"/>
        <w:rPr>
          <w:rFonts w:asciiTheme="minorHAnsi" w:hAnsiTheme="minorHAnsi" w:cstheme="minorHAnsi"/>
          <w:szCs w:val="20"/>
          <w:lang w:val="en-GB"/>
        </w:rPr>
      </w:pPr>
      <w:r w:rsidRPr="00700539">
        <w:rPr>
          <w:rFonts w:asciiTheme="minorHAnsi" w:hAnsiTheme="minorHAnsi" w:cstheme="minorHAnsi"/>
          <w:szCs w:val="20"/>
          <w:lang w:val="bg-BG"/>
        </w:rPr>
        <w:t>Повече за фестивала</w:t>
      </w:r>
      <w:r w:rsidRPr="00700539">
        <w:rPr>
          <w:rFonts w:asciiTheme="minorHAnsi" w:hAnsiTheme="minorHAnsi" w:cstheme="minorHAnsi"/>
          <w:szCs w:val="20"/>
          <w:lang w:val="en-GB"/>
        </w:rPr>
        <w:t xml:space="preserve"> </w:t>
      </w:r>
      <w:r w:rsidRPr="00700539">
        <w:rPr>
          <w:rFonts w:asciiTheme="minorHAnsi" w:hAnsiTheme="minorHAnsi" w:cstheme="minorHAnsi"/>
          <w:szCs w:val="20"/>
          <w:lang w:val="bg-BG"/>
        </w:rPr>
        <w:t>Golden Drum на</w:t>
      </w:r>
      <w:r w:rsidRPr="00700539">
        <w:rPr>
          <w:rFonts w:asciiTheme="minorHAnsi" w:hAnsiTheme="minorHAnsi" w:cstheme="minorHAnsi"/>
          <w:szCs w:val="20"/>
          <w:lang w:val="en-GB"/>
        </w:rPr>
        <w:t xml:space="preserve"> </w:t>
      </w:r>
      <w:hyperlink r:id="rId9" w:history="1">
        <w:r w:rsidRPr="00700539">
          <w:rPr>
            <w:rStyle w:val="Hyperlink"/>
            <w:rFonts w:asciiTheme="minorHAnsi" w:hAnsiTheme="minorHAnsi" w:cstheme="minorHAnsi"/>
            <w:b/>
            <w:bCs/>
            <w:szCs w:val="20"/>
            <w:lang w:val="en-US"/>
          </w:rPr>
          <w:t>www.goldendrum.com</w:t>
        </w:r>
      </w:hyperlink>
    </w:p>
    <w:p w14:paraId="115D8787" w14:textId="77777777" w:rsidR="00783D7E" w:rsidRPr="00700539" w:rsidRDefault="00783D7E" w:rsidP="00783D7E">
      <w:pPr>
        <w:spacing w:after="0" w:line="240" w:lineRule="atLeast"/>
        <w:jc w:val="both"/>
        <w:rPr>
          <w:rFonts w:asciiTheme="minorHAnsi" w:hAnsiTheme="minorHAnsi" w:cstheme="minorHAnsi"/>
          <w:bCs/>
          <w:szCs w:val="20"/>
          <w:lang w:val="en-US"/>
        </w:rPr>
      </w:pPr>
      <w:r w:rsidRPr="00700539">
        <w:rPr>
          <w:rFonts w:asciiTheme="minorHAnsi" w:hAnsiTheme="minorHAnsi" w:cstheme="minorHAnsi"/>
          <w:szCs w:val="20"/>
          <w:lang w:val="bg-BG"/>
        </w:rPr>
        <w:t xml:space="preserve">Вижте първата програма на: </w:t>
      </w:r>
      <w:hyperlink r:id="rId10" w:history="1">
        <w:r w:rsidRPr="00700539">
          <w:rPr>
            <w:rStyle w:val="Hyperlink"/>
            <w:rFonts w:asciiTheme="minorHAnsi" w:hAnsiTheme="minorHAnsi" w:cstheme="minorHAnsi"/>
            <w:b/>
            <w:bCs/>
            <w:szCs w:val="20"/>
            <w:lang w:val="en-US"/>
          </w:rPr>
          <w:t>https://goldendrum.com/program/thursday</w:t>
        </w:r>
      </w:hyperlink>
    </w:p>
    <w:p w14:paraId="45D12281" w14:textId="77777777" w:rsidR="00783D7E" w:rsidRPr="00700539" w:rsidRDefault="00783D7E" w:rsidP="00783D7E">
      <w:pPr>
        <w:spacing w:after="0" w:line="240" w:lineRule="atLeast"/>
        <w:jc w:val="both"/>
        <w:rPr>
          <w:rFonts w:asciiTheme="minorHAnsi" w:hAnsiTheme="minorHAnsi" w:cstheme="minorHAnsi"/>
          <w:bCs/>
          <w:szCs w:val="20"/>
          <w:lang w:val="en-US"/>
        </w:rPr>
      </w:pPr>
      <w:r w:rsidRPr="00700539">
        <w:rPr>
          <w:rFonts w:asciiTheme="minorHAnsi" w:hAnsiTheme="minorHAnsi" w:cstheme="minorHAnsi"/>
          <w:szCs w:val="20"/>
          <w:lang w:val="bg-BG"/>
        </w:rPr>
        <w:t xml:space="preserve">Достъп до системата за регистрация: </w:t>
      </w:r>
      <w:hyperlink r:id="rId11" w:history="1">
        <w:r w:rsidRPr="00700539">
          <w:rPr>
            <w:rStyle w:val="Hyperlink"/>
            <w:rFonts w:asciiTheme="minorHAnsi" w:hAnsiTheme="minorHAnsi" w:cstheme="minorHAnsi"/>
            <w:b/>
            <w:bCs/>
            <w:szCs w:val="20"/>
            <w:lang w:val="en-US"/>
          </w:rPr>
          <w:t>https://engine.goldendrum.com</w:t>
        </w:r>
      </w:hyperlink>
    </w:p>
    <w:p w14:paraId="0E21FF92" w14:textId="55132738" w:rsidR="00783D7E" w:rsidRPr="00700539" w:rsidRDefault="00783D7E" w:rsidP="00783D7E">
      <w:pPr>
        <w:spacing w:after="0" w:line="280" w:lineRule="atLeast"/>
        <w:rPr>
          <w:rFonts w:asciiTheme="minorHAnsi" w:hAnsiTheme="minorHAnsi" w:cstheme="minorHAnsi"/>
          <w:szCs w:val="20"/>
          <w:lang w:val="bg-BG"/>
        </w:rPr>
      </w:pPr>
      <w:r w:rsidRPr="00700539">
        <w:rPr>
          <w:rFonts w:asciiTheme="minorHAnsi" w:hAnsiTheme="minorHAnsi" w:cstheme="minorHAnsi"/>
          <w:szCs w:val="20"/>
          <w:lang w:val="bg-BG"/>
        </w:rPr>
        <w:t>Медийни материали за изтегляне са на адрес:</w:t>
      </w:r>
      <w:r w:rsidRPr="00700539">
        <w:rPr>
          <w:rFonts w:asciiTheme="minorHAnsi" w:hAnsiTheme="minorHAnsi" w:cstheme="minorHAnsi"/>
          <w:szCs w:val="20"/>
          <w:lang w:val="en-GB"/>
        </w:rPr>
        <w:t xml:space="preserve"> </w:t>
      </w:r>
      <w:hyperlink r:id="rId12" w:history="1">
        <w:r w:rsidRPr="00700539">
          <w:rPr>
            <w:rStyle w:val="Hyperlink"/>
            <w:rFonts w:asciiTheme="minorHAnsi" w:hAnsiTheme="minorHAnsi" w:cstheme="minorHAnsi"/>
            <w:b/>
            <w:bCs/>
            <w:szCs w:val="20"/>
            <w:lang w:val="en-US"/>
          </w:rPr>
          <w:t>https://goldendrum.com/press/media-materials</w:t>
        </w:r>
      </w:hyperlink>
    </w:p>
    <w:p w14:paraId="5B559346" w14:textId="77777777" w:rsidR="00C85182" w:rsidRPr="00147972" w:rsidRDefault="00C85182" w:rsidP="006D43D0">
      <w:pPr>
        <w:spacing w:after="0" w:line="280" w:lineRule="atLeast"/>
        <w:rPr>
          <w:rFonts w:ascii="Arial" w:hAnsi="Arial" w:cs="Arial"/>
          <w:szCs w:val="20"/>
          <w:lang w:val="en-US"/>
        </w:rPr>
      </w:pPr>
    </w:p>
    <w:p w14:paraId="7791E79E" w14:textId="2E880CD9" w:rsidR="0003088A" w:rsidRDefault="00B6228E" w:rsidP="00C8518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___________________________________________________________________________________</w:t>
      </w:r>
    </w:p>
    <w:p w14:paraId="2CF12BCA" w14:textId="77777777" w:rsidR="00857BCB" w:rsidRPr="00857BCB" w:rsidRDefault="00857BCB" w:rsidP="00857BCB">
      <w:pPr>
        <w:spacing w:after="0" w:line="280" w:lineRule="atLeast"/>
        <w:jc w:val="both"/>
        <w:rPr>
          <w:rFonts w:ascii="Calibri" w:eastAsia="Calibri" w:hAnsi="Calibri" w:cs="Calibri"/>
          <w:b/>
          <w:szCs w:val="20"/>
          <w:lang w:val="bg-BG"/>
        </w:rPr>
      </w:pPr>
      <w:r w:rsidRPr="00857BCB">
        <w:rPr>
          <w:rFonts w:ascii="Calibri" w:eastAsia="Calibri" w:hAnsi="Calibri" w:cs="Calibri"/>
          <w:b/>
          <w:szCs w:val="20"/>
          <w:lang w:val="bg-BG"/>
        </w:rPr>
        <w:t>Допълнителна информация:</w:t>
      </w:r>
    </w:p>
    <w:p w14:paraId="3B29A68C" w14:textId="77777777" w:rsidR="00857BCB" w:rsidRPr="00857BCB" w:rsidRDefault="00857BCB" w:rsidP="00857BCB">
      <w:pPr>
        <w:spacing w:after="0" w:line="240" w:lineRule="auto"/>
        <w:jc w:val="both"/>
        <w:textAlignment w:val="baseline"/>
        <w:rPr>
          <w:rFonts w:ascii="Calibri" w:eastAsia="MS Mincho" w:hAnsi="Calibri" w:cs="Calibri"/>
          <w:bCs/>
          <w:sz w:val="22"/>
          <w:szCs w:val="20"/>
          <w:lang w:val="en-GB"/>
        </w:rPr>
      </w:pPr>
      <w:r w:rsidRPr="00857BCB">
        <w:rPr>
          <w:rFonts w:ascii="Calibri" w:eastAsia="MS Mincho" w:hAnsi="Calibri" w:cs="Calibri"/>
          <w:bCs/>
          <w:sz w:val="22"/>
          <w:szCs w:val="20"/>
          <w:lang w:val="en-GB"/>
        </w:rPr>
        <w:t>_____________________________________________________________________________________</w:t>
      </w:r>
    </w:p>
    <w:p w14:paraId="47E70B3F" w14:textId="77777777" w:rsidR="00857BCB" w:rsidRPr="00857BCB" w:rsidRDefault="00857BCB" w:rsidP="00857BCB">
      <w:pPr>
        <w:spacing w:after="0" w:line="240" w:lineRule="auto"/>
        <w:jc w:val="both"/>
        <w:textAlignment w:val="baseline"/>
        <w:rPr>
          <w:rFonts w:ascii="Calibri" w:eastAsia="MS Mincho" w:hAnsi="Calibri" w:cs="Calibri"/>
          <w:b/>
          <w:sz w:val="18"/>
          <w:szCs w:val="18"/>
          <w:lang w:val="bg-BG"/>
        </w:rPr>
      </w:pPr>
    </w:p>
    <w:p w14:paraId="05A7472F" w14:textId="77777777" w:rsidR="00857BCB" w:rsidRPr="00857BCB" w:rsidRDefault="00857BCB" w:rsidP="00857BCB">
      <w:pPr>
        <w:spacing w:after="0" w:line="240" w:lineRule="auto"/>
        <w:jc w:val="both"/>
        <w:textAlignment w:val="baseline"/>
        <w:rPr>
          <w:rFonts w:ascii="Calibri" w:eastAsia="MS Mincho" w:hAnsi="Calibri" w:cs="Calibri"/>
          <w:b/>
          <w:sz w:val="18"/>
          <w:szCs w:val="18"/>
          <w:lang w:val="bg-BG"/>
        </w:rPr>
      </w:pPr>
      <w:r w:rsidRPr="00857BCB">
        <w:rPr>
          <w:rFonts w:ascii="Calibri" w:eastAsia="MS Mincho" w:hAnsi="Calibri" w:cs="Calibri"/>
          <w:b/>
          <w:sz w:val="18"/>
          <w:szCs w:val="18"/>
          <w:lang w:val="bg-BG"/>
        </w:rPr>
        <w:t>За</w:t>
      </w:r>
      <w:r w:rsidRPr="00857BCB">
        <w:rPr>
          <w:rFonts w:ascii="Calibri" w:eastAsia="MS Mincho" w:hAnsi="Calibri" w:cs="Calibri"/>
          <w:b/>
          <w:sz w:val="18"/>
          <w:szCs w:val="18"/>
          <w:lang w:val="en-GB"/>
        </w:rPr>
        <w:t xml:space="preserve"> Golden Drum</w:t>
      </w:r>
    </w:p>
    <w:p w14:paraId="7D627AA3" w14:textId="77777777" w:rsidR="00857BCB" w:rsidRPr="00857BCB" w:rsidRDefault="00857BCB" w:rsidP="00857BCB">
      <w:pPr>
        <w:spacing w:after="0" w:line="240" w:lineRule="auto"/>
        <w:jc w:val="both"/>
        <w:textAlignment w:val="baseline"/>
        <w:rPr>
          <w:rFonts w:ascii="Calibri" w:eastAsia="MS Mincho" w:hAnsi="Calibri" w:cs="Calibri"/>
          <w:b/>
          <w:sz w:val="18"/>
          <w:szCs w:val="18"/>
          <w:lang w:val="bg-BG"/>
        </w:rPr>
      </w:pPr>
      <w:r w:rsidRPr="00857BCB">
        <w:rPr>
          <w:rFonts w:ascii="Calibri" w:eastAsia="MS Mincho" w:hAnsi="Calibri" w:cs="Calibri"/>
          <w:sz w:val="18"/>
          <w:szCs w:val="18"/>
          <w:lang w:val="bg-BG"/>
        </w:rPr>
        <w:t>Фестивалът Golden Drum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е 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>създаден през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1993 г. 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>с простата идея да се събира на едно място творци от различни, тогава често определяни като нови европейски страни. Фестивалът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>чества Genius Loci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, 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>местния духа на мястото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>,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както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и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цялостното съвършенство на творчеството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>.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Той иска да вдъхновява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и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вдъхновява творческото мислене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и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действия за положителна промяна по много различни начини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>,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като дава платформа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>,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чрез своята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>състезателна и конгресна програма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>. С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лозунга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Creativity 4 Change Golden Drum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се фокусира върху рекламата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>за по-доброто от утрешния ден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>.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Фестивалът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</w:t>
      </w:r>
      <w:r w:rsidRPr="00857BCB">
        <w:rPr>
          <w:rFonts w:ascii="Calibri" w:eastAsia="MS Mincho" w:hAnsi="Calibri" w:cs="Calibri"/>
          <w:sz w:val="18"/>
          <w:szCs w:val="19"/>
          <w:lang w:val="bg-BG"/>
        </w:rPr>
        <w:t>Golden Drum</w:t>
      </w:r>
      <w:r w:rsidRPr="00857BCB">
        <w:rPr>
          <w:rFonts w:ascii="Calibri" w:eastAsia="MS Mincho" w:hAnsi="Calibri" w:cs="Calibri"/>
          <w:szCs w:val="20"/>
          <w:lang w:val="bg-BG"/>
        </w:rPr>
        <w:t xml:space="preserve"> 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>бе избран за една от осемте регионални награди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>,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включени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в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класацията на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WARC.</w:t>
      </w:r>
    </w:p>
    <w:p w14:paraId="4607B1A1" w14:textId="77777777" w:rsidR="00857BCB" w:rsidRPr="00857BCB" w:rsidRDefault="00857BCB" w:rsidP="00857BCB">
      <w:pPr>
        <w:spacing w:after="0" w:line="240" w:lineRule="auto"/>
        <w:jc w:val="both"/>
        <w:textAlignment w:val="baseline"/>
        <w:rPr>
          <w:rFonts w:ascii="Calibri" w:eastAsia="MS Mincho" w:hAnsi="Calibri" w:cs="Calibri"/>
          <w:b/>
          <w:sz w:val="18"/>
          <w:szCs w:val="18"/>
          <w:lang w:val="bg-BG"/>
        </w:rPr>
      </w:pPr>
    </w:p>
    <w:p w14:paraId="3036556A" w14:textId="77777777" w:rsidR="00857BCB" w:rsidRPr="00857BCB" w:rsidRDefault="00857BCB" w:rsidP="00857BCB">
      <w:pPr>
        <w:spacing w:after="0" w:line="240" w:lineRule="auto"/>
        <w:jc w:val="both"/>
        <w:textAlignment w:val="baseline"/>
        <w:rPr>
          <w:rFonts w:ascii="Calibri" w:eastAsia="MS Mincho" w:hAnsi="Calibri" w:cs="Calibri"/>
          <w:b/>
          <w:sz w:val="18"/>
          <w:szCs w:val="18"/>
          <w:lang w:val="en-GB"/>
        </w:rPr>
      </w:pPr>
      <w:r w:rsidRPr="00857BCB">
        <w:rPr>
          <w:rFonts w:ascii="Calibri" w:eastAsia="MS Mincho" w:hAnsi="Calibri" w:cs="Calibri"/>
          <w:b/>
          <w:sz w:val="18"/>
          <w:szCs w:val="18"/>
          <w:lang w:val="bg-BG"/>
        </w:rPr>
        <w:t>За</w:t>
      </w:r>
      <w:r w:rsidRPr="00857BCB">
        <w:rPr>
          <w:rFonts w:ascii="Calibri" w:eastAsia="MS Mincho" w:hAnsi="Calibri" w:cs="Calibri"/>
          <w:b/>
          <w:sz w:val="18"/>
          <w:szCs w:val="18"/>
          <w:lang w:val="en-GB"/>
        </w:rPr>
        <w:t xml:space="preserve"> MSL</w:t>
      </w:r>
    </w:p>
    <w:p w14:paraId="2F779AE0" w14:textId="77777777" w:rsidR="00857BCB" w:rsidRPr="00857BCB" w:rsidRDefault="00857BCB" w:rsidP="00857BCB">
      <w:pPr>
        <w:spacing w:after="0" w:line="240" w:lineRule="auto"/>
        <w:jc w:val="both"/>
        <w:textAlignment w:val="baseline"/>
        <w:rPr>
          <w:rFonts w:ascii="Calibri" w:eastAsia="MS Mincho" w:hAnsi="Calibri" w:cs="Calibri"/>
          <w:sz w:val="18"/>
          <w:szCs w:val="18"/>
          <w:lang w:val="en-GB"/>
        </w:rPr>
      </w:pPr>
      <w:r w:rsidRPr="00857BCB">
        <w:rPr>
          <w:rFonts w:ascii="Calibri" w:eastAsia="MS Mincho" w:hAnsi="Calibri" w:cs="Calibri"/>
          <w:sz w:val="18"/>
          <w:szCs w:val="18"/>
          <w:lang w:val="en-GB"/>
        </w:rPr>
        <w:t>MSL,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част от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</w:t>
      </w:r>
      <w:proofErr w:type="spellStart"/>
      <w:r w:rsidRPr="00857BCB">
        <w:rPr>
          <w:rFonts w:ascii="Calibri" w:eastAsia="MS Mincho" w:hAnsi="Calibri" w:cs="Calibri"/>
          <w:sz w:val="18"/>
          <w:szCs w:val="18"/>
          <w:lang w:val="en-GB"/>
        </w:rPr>
        <w:t>Publicis</w:t>
      </w:r>
      <w:proofErr w:type="spellEnd"/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</w:t>
      </w:r>
      <w:proofErr w:type="spellStart"/>
      <w:r w:rsidRPr="00857BCB">
        <w:rPr>
          <w:rFonts w:ascii="Calibri" w:eastAsia="MS Mincho" w:hAnsi="Calibri" w:cs="Calibri"/>
          <w:sz w:val="18"/>
          <w:szCs w:val="18"/>
          <w:lang w:val="en-GB"/>
        </w:rPr>
        <w:t>Groupe</w:t>
      </w:r>
      <w:proofErr w:type="spellEnd"/>
      <w:r w:rsidRPr="00857BCB">
        <w:rPr>
          <w:rFonts w:ascii="Calibri" w:eastAsia="MS Mincho" w:hAnsi="Calibri" w:cs="Calibri"/>
          <w:sz w:val="18"/>
          <w:szCs w:val="18"/>
          <w:lang w:val="en-GB"/>
        </w:rPr>
        <w:t>, e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една от най-големите мрежи за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PR и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интегрирани маркетингови комуникации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в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света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>. MSL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предлага на своите клиенти стратегическо консултиране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и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творчески подход при създаването на кампании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>,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</w:t>
      </w:r>
      <w:r w:rsidRPr="00857BCB">
        <w:rPr>
          <w:rFonts w:ascii="Calibri" w:eastAsia="Calibri" w:hAnsi="Calibri" w:cs="Calibri"/>
          <w:sz w:val="18"/>
          <w:szCs w:val="18"/>
        </w:rPr>
        <w:t>които са интересни и стойности за публиките и водят до ефективен резултат</w:t>
      </w:r>
      <w:r w:rsidRPr="00857BCB">
        <w:rPr>
          <w:rFonts w:ascii="Calibri" w:eastAsia="Calibri" w:hAnsi="Calibri" w:cs="Calibri"/>
          <w:sz w:val="18"/>
          <w:szCs w:val="18"/>
          <w:lang w:val="bg-BG"/>
        </w:rPr>
        <w:t xml:space="preserve">. 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>С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повече от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3100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души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в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повече от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107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офиса по целия свят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>, MSL е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една от най-големите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PR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мрежи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в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Европа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>, а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също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и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най-бързо развиващата се мрежа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в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Китай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 xml:space="preserve"> и</w:t>
      </w:r>
      <w:r w:rsidRPr="00857BCB">
        <w:rPr>
          <w:rFonts w:ascii="Calibri" w:eastAsia="MS Mincho" w:hAnsi="Calibri" w:cs="Calibri"/>
          <w:sz w:val="18"/>
          <w:szCs w:val="18"/>
          <w:lang w:val="bg-BG"/>
        </w:rPr>
        <w:t xml:space="preserve"> Индия</w:t>
      </w:r>
      <w:r w:rsidRPr="00857BCB">
        <w:rPr>
          <w:rFonts w:ascii="Calibri" w:eastAsia="MS Mincho" w:hAnsi="Calibri" w:cs="Calibri"/>
          <w:sz w:val="18"/>
          <w:szCs w:val="18"/>
          <w:lang w:val="en-GB"/>
        </w:rPr>
        <w:t>.</w:t>
      </w:r>
    </w:p>
    <w:p w14:paraId="1A7D5546" w14:textId="77777777" w:rsidR="00857BCB" w:rsidRPr="00857BCB" w:rsidRDefault="00857BCB" w:rsidP="00857BCB">
      <w:pPr>
        <w:spacing w:after="0" w:line="240" w:lineRule="auto"/>
        <w:jc w:val="both"/>
        <w:textAlignment w:val="baseline"/>
        <w:rPr>
          <w:rFonts w:ascii="Calibri" w:eastAsia="MS Mincho" w:hAnsi="Calibri" w:cs="Calibri"/>
          <w:sz w:val="18"/>
          <w:szCs w:val="18"/>
          <w:lang w:val="en-GB"/>
        </w:rPr>
      </w:pPr>
    </w:p>
    <w:p w14:paraId="751177BB" w14:textId="16BCF385" w:rsidR="00857BCB" w:rsidRPr="004D0A27" w:rsidRDefault="00857BCB" w:rsidP="004D0A27">
      <w:pPr>
        <w:rPr>
          <w:rFonts w:ascii="Calibri" w:eastAsia="Calibri" w:hAnsi="Calibri" w:cs="Calibri"/>
          <w:sz w:val="18"/>
          <w:szCs w:val="18"/>
          <w:lang w:val="bg-BG"/>
        </w:rPr>
      </w:pPr>
      <w:r w:rsidRPr="00857BCB">
        <w:rPr>
          <w:rFonts w:ascii="Calibri" w:eastAsia="Calibri" w:hAnsi="Calibri" w:cs="Calibri"/>
          <w:sz w:val="18"/>
          <w:szCs w:val="18"/>
        </w:rPr>
        <w:t>MSL София е агенция за PR и стратегически комуникации в Publicis Groupe България, една от най-големите комуникационни групи в страната, която функционира под единен бизнес модел и предлага на своите клиенти</w:t>
      </w:r>
      <w:r>
        <w:rPr>
          <w:rFonts w:ascii="Calibri" w:eastAsia="Calibri" w:hAnsi="Calibri" w:cs="Calibri"/>
          <w:sz w:val="18"/>
          <w:szCs w:val="18"/>
          <w:lang w:val="bg-BG"/>
        </w:rPr>
        <w:t xml:space="preserve"> </w:t>
      </w:r>
      <w:r w:rsidRPr="00857BCB">
        <w:rPr>
          <w:rFonts w:ascii="Calibri" w:eastAsia="Calibri" w:hAnsi="Calibri" w:cs="Calibri"/>
          <w:sz w:val="18"/>
          <w:szCs w:val="18"/>
          <w:lang w:val="bg-BG"/>
        </w:rPr>
        <w:t>постоянен и централизиран достъп до инструментите на групата и опита на екипа, като работи в тясно сътрудничество с регионалните офиси и дава персонали</w:t>
      </w:r>
      <w:r w:rsidR="004D0A27">
        <w:rPr>
          <w:rFonts w:ascii="Calibri" w:eastAsia="Calibri" w:hAnsi="Calibri" w:cs="Calibri"/>
          <w:sz w:val="18"/>
          <w:szCs w:val="18"/>
          <w:lang w:val="bg-BG"/>
        </w:rPr>
        <w:t>зирани и индивидуални решения.</w:t>
      </w:r>
    </w:p>
    <w:sectPr w:rsidR="00857BCB" w:rsidRPr="004D0A27" w:rsidSect="00C743E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84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F6B7DE" w14:textId="77777777" w:rsidR="000F74FE" w:rsidRDefault="000F74FE" w:rsidP="00277C86">
      <w:pPr>
        <w:spacing w:after="0" w:line="240" w:lineRule="auto"/>
      </w:pPr>
      <w:r>
        <w:separator/>
      </w:r>
    </w:p>
  </w:endnote>
  <w:endnote w:type="continuationSeparator" w:id="0">
    <w:p w14:paraId="378C71EB" w14:textId="77777777" w:rsidR="000F74FE" w:rsidRDefault="000F74FE" w:rsidP="00277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SM">
    <w:altName w:val="Calibri"/>
    <w:charset w:val="00"/>
    <w:family w:val="modern"/>
    <w:pitch w:val="fixed"/>
    <w:sig w:usb0="00000007" w:usb1="00000000" w:usb2="00000000" w:usb3="00000000" w:csb0="0000000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1F0D3C" w14:textId="77777777" w:rsidR="00466999" w:rsidRDefault="004669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6212302"/>
      <w:docPartObj>
        <w:docPartGallery w:val="Page Numbers (Bottom of Page)"/>
        <w:docPartUnique/>
      </w:docPartObj>
    </w:sdtPr>
    <w:sdtEndPr>
      <w:rPr>
        <w:rFonts w:ascii="Arial" w:hAnsi="Arial" w:cs="Arial"/>
        <w:color w:val="808080" w:themeColor="background1" w:themeShade="80"/>
        <w:sz w:val="18"/>
        <w:szCs w:val="20"/>
      </w:rPr>
    </w:sdtEndPr>
    <w:sdtContent>
      <w:p w14:paraId="39AD758F" w14:textId="3DEB969C" w:rsidR="00C743EA" w:rsidRPr="00C743EA" w:rsidRDefault="00C743EA">
        <w:pPr>
          <w:pStyle w:val="Footer"/>
          <w:jc w:val="right"/>
          <w:rPr>
            <w:rFonts w:ascii="Arial" w:hAnsi="Arial" w:cs="Arial"/>
            <w:color w:val="808080" w:themeColor="background1" w:themeShade="80"/>
            <w:sz w:val="18"/>
            <w:szCs w:val="20"/>
          </w:rPr>
        </w:pPr>
        <w:r w:rsidRPr="00C743EA">
          <w:rPr>
            <w:rFonts w:ascii="Arial" w:hAnsi="Arial" w:cs="Arial"/>
            <w:color w:val="808080" w:themeColor="background1" w:themeShade="80"/>
            <w:sz w:val="18"/>
            <w:szCs w:val="20"/>
          </w:rPr>
          <w:fldChar w:fldCharType="begin"/>
        </w:r>
        <w:r w:rsidRPr="00C743EA">
          <w:rPr>
            <w:rFonts w:ascii="Arial" w:hAnsi="Arial" w:cs="Arial"/>
            <w:color w:val="808080" w:themeColor="background1" w:themeShade="80"/>
            <w:sz w:val="18"/>
            <w:szCs w:val="20"/>
          </w:rPr>
          <w:instrText>PAGE   \* MERGEFORMAT</w:instrText>
        </w:r>
        <w:r w:rsidRPr="00C743EA">
          <w:rPr>
            <w:rFonts w:ascii="Arial" w:hAnsi="Arial" w:cs="Arial"/>
            <w:color w:val="808080" w:themeColor="background1" w:themeShade="80"/>
            <w:sz w:val="18"/>
            <w:szCs w:val="20"/>
          </w:rPr>
          <w:fldChar w:fldCharType="separate"/>
        </w:r>
        <w:r w:rsidR="005C70C0">
          <w:rPr>
            <w:rFonts w:ascii="Arial" w:hAnsi="Arial" w:cs="Arial"/>
            <w:noProof/>
            <w:color w:val="808080" w:themeColor="background1" w:themeShade="80"/>
            <w:sz w:val="18"/>
            <w:szCs w:val="20"/>
          </w:rPr>
          <w:t>1</w:t>
        </w:r>
        <w:r w:rsidRPr="00C743EA">
          <w:rPr>
            <w:rFonts w:ascii="Arial" w:hAnsi="Arial" w:cs="Arial"/>
            <w:color w:val="808080" w:themeColor="background1" w:themeShade="80"/>
            <w:sz w:val="18"/>
            <w:szCs w:val="20"/>
          </w:rPr>
          <w:fldChar w:fldCharType="end"/>
        </w:r>
        <w:r w:rsidRPr="00C743EA">
          <w:rPr>
            <w:rFonts w:ascii="Arial" w:hAnsi="Arial" w:cs="Arial"/>
            <w:color w:val="808080" w:themeColor="background1" w:themeShade="80"/>
            <w:sz w:val="18"/>
            <w:szCs w:val="20"/>
          </w:rPr>
          <w:t>/</w:t>
        </w:r>
        <w:r w:rsidR="00466999">
          <w:rPr>
            <w:rFonts w:ascii="Arial" w:hAnsi="Arial" w:cs="Arial"/>
            <w:color w:val="808080" w:themeColor="background1" w:themeShade="80"/>
            <w:sz w:val="18"/>
            <w:szCs w:val="20"/>
          </w:rPr>
          <w:t>2</w:t>
        </w:r>
      </w:p>
    </w:sdtContent>
  </w:sdt>
  <w:p w14:paraId="4E83B6BB" w14:textId="77777777" w:rsidR="00C743EA" w:rsidRDefault="00C743E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3315122"/>
      <w:docPartObj>
        <w:docPartGallery w:val="Page Numbers (Bottom of Page)"/>
        <w:docPartUnique/>
      </w:docPartObj>
    </w:sdtPr>
    <w:sdtEndPr>
      <w:rPr>
        <w:rFonts w:ascii="Arial" w:hAnsi="Arial" w:cs="Arial"/>
        <w:color w:val="808080" w:themeColor="background1" w:themeShade="80"/>
        <w:sz w:val="16"/>
        <w:szCs w:val="18"/>
      </w:rPr>
    </w:sdtEndPr>
    <w:sdtContent>
      <w:p w14:paraId="7089C1AE" w14:textId="77777777" w:rsidR="00105F47" w:rsidRPr="00105F47" w:rsidRDefault="00105F47">
        <w:pPr>
          <w:pStyle w:val="Footer"/>
          <w:jc w:val="right"/>
          <w:rPr>
            <w:rFonts w:ascii="Arial" w:hAnsi="Arial" w:cs="Arial"/>
            <w:color w:val="808080" w:themeColor="background1" w:themeShade="80"/>
            <w:sz w:val="16"/>
            <w:szCs w:val="18"/>
          </w:rPr>
        </w:pPr>
        <w:r w:rsidRPr="00105F47">
          <w:rPr>
            <w:rFonts w:ascii="Arial" w:hAnsi="Arial" w:cs="Arial"/>
            <w:color w:val="808080" w:themeColor="background1" w:themeShade="80"/>
            <w:sz w:val="16"/>
            <w:szCs w:val="18"/>
          </w:rPr>
          <w:fldChar w:fldCharType="begin"/>
        </w:r>
        <w:r w:rsidRPr="00105F47">
          <w:rPr>
            <w:rFonts w:ascii="Arial" w:hAnsi="Arial" w:cs="Arial"/>
            <w:color w:val="808080" w:themeColor="background1" w:themeShade="80"/>
            <w:sz w:val="16"/>
            <w:szCs w:val="18"/>
          </w:rPr>
          <w:instrText>PAGE   \* MERGEFORMAT</w:instrText>
        </w:r>
        <w:r w:rsidRPr="00105F47">
          <w:rPr>
            <w:rFonts w:ascii="Arial" w:hAnsi="Arial" w:cs="Arial"/>
            <w:color w:val="808080" w:themeColor="background1" w:themeShade="80"/>
            <w:sz w:val="16"/>
            <w:szCs w:val="18"/>
          </w:rPr>
          <w:fldChar w:fldCharType="separate"/>
        </w:r>
        <w:r w:rsidRPr="00105F47">
          <w:rPr>
            <w:rFonts w:ascii="Arial" w:hAnsi="Arial" w:cs="Arial"/>
            <w:color w:val="808080" w:themeColor="background1" w:themeShade="80"/>
            <w:sz w:val="16"/>
            <w:szCs w:val="18"/>
          </w:rPr>
          <w:t>2</w:t>
        </w:r>
        <w:r w:rsidRPr="00105F47">
          <w:rPr>
            <w:rFonts w:ascii="Arial" w:hAnsi="Arial" w:cs="Arial"/>
            <w:color w:val="808080" w:themeColor="background1" w:themeShade="80"/>
            <w:sz w:val="16"/>
            <w:szCs w:val="18"/>
          </w:rPr>
          <w:fldChar w:fldCharType="end"/>
        </w:r>
        <w:r>
          <w:rPr>
            <w:rFonts w:ascii="Arial" w:hAnsi="Arial" w:cs="Arial"/>
            <w:color w:val="808080" w:themeColor="background1" w:themeShade="80"/>
            <w:sz w:val="16"/>
            <w:szCs w:val="18"/>
          </w:rPr>
          <w:t>/4</w:t>
        </w:r>
      </w:p>
    </w:sdtContent>
  </w:sdt>
  <w:p w14:paraId="6FD8338F" w14:textId="77777777" w:rsidR="00A83DFA" w:rsidRDefault="00A83D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50CD74" w14:textId="77777777" w:rsidR="000F74FE" w:rsidRDefault="000F74FE" w:rsidP="00277C86">
      <w:pPr>
        <w:spacing w:after="0" w:line="240" w:lineRule="auto"/>
      </w:pPr>
      <w:r>
        <w:separator/>
      </w:r>
    </w:p>
  </w:footnote>
  <w:footnote w:type="continuationSeparator" w:id="0">
    <w:p w14:paraId="62773360" w14:textId="77777777" w:rsidR="000F74FE" w:rsidRDefault="000F74FE" w:rsidP="00277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7094B" w14:textId="77777777" w:rsidR="00466999" w:rsidRDefault="004669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31D80F" w14:textId="77777777" w:rsidR="00277C86" w:rsidRDefault="00A83DFA">
    <w:pPr>
      <w:pStyle w:val="Header"/>
    </w:pPr>
    <w:r>
      <w:rPr>
        <w:noProof/>
        <w:lang w:val="bg-BG" w:eastAsia="bg-BG"/>
      </w:rPr>
      <w:drawing>
        <wp:anchor distT="0" distB="0" distL="114300" distR="114300" simplePos="0" relativeHeight="251660288" behindDoc="1" locked="0" layoutInCell="1" allowOverlap="1" wp14:anchorId="43656FF3" wp14:editId="25848AD4">
          <wp:simplePos x="0" y="0"/>
          <wp:positionH relativeFrom="column">
            <wp:posOffset>-889000</wp:posOffset>
          </wp:positionH>
          <wp:positionV relativeFrom="paragraph">
            <wp:posOffset>-431800</wp:posOffset>
          </wp:positionV>
          <wp:extent cx="7073900" cy="10006417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_GOLDEN DRUM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6145" cy="100095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F6A5D4" w14:textId="77777777" w:rsidR="00A83DFA" w:rsidRDefault="00A83DFA">
    <w:pPr>
      <w:pStyle w:val="Header"/>
    </w:pPr>
    <w:r>
      <w:rPr>
        <w:noProof/>
        <w:lang w:val="bg-BG" w:eastAsia="bg-BG"/>
      </w:rPr>
      <w:drawing>
        <wp:anchor distT="0" distB="0" distL="114300" distR="114300" simplePos="0" relativeHeight="251659264" behindDoc="1" locked="0" layoutInCell="1" allowOverlap="1" wp14:anchorId="68CEC0C7" wp14:editId="5EC6835C">
          <wp:simplePos x="0" y="0"/>
          <wp:positionH relativeFrom="column">
            <wp:posOffset>-889000</wp:posOffset>
          </wp:positionH>
          <wp:positionV relativeFrom="paragraph">
            <wp:posOffset>-438150</wp:posOffset>
          </wp:positionV>
          <wp:extent cx="7073900" cy="10006417"/>
          <wp:effectExtent l="0" t="0" r="0" b="0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_GOLDEN D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3900" cy="100064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C4D6D"/>
    <w:multiLevelType w:val="hybridMultilevel"/>
    <w:tmpl w:val="2AE04E68"/>
    <w:lvl w:ilvl="0" w:tplc="77C437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30D9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16FB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44F7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7C12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4488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A664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1013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90C3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17025"/>
    <w:multiLevelType w:val="multilevel"/>
    <w:tmpl w:val="2A903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135180"/>
    <w:multiLevelType w:val="hybridMultilevel"/>
    <w:tmpl w:val="B3D8102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55D3A"/>
    <w:multiLevelType w:val="hybridMultilevel"/>
    <w:tmpl w:val="79E4B1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F4D83"/>
    <w:multiLevelType w:val="hybridMultilevel"/>
    <w:tmpl w:val="E2F694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DB3DFD"/>
    <w:multiLevelType w:val="hybridMultilevel"/>
    <w:tmpl w:val="AD88DA6A"/>
    <w:lvl w:ilvl="0" w:tplc="B2CE3F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76F5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FCE5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06CC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FCB5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74DD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743E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5AFC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BC5A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E51A3"/>
    <w:multiLevelType w:val="hybridMultilevel"/>
    <w:tmpl w:val="4B3CC022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92454"/>
    <w:multiLevelType w:val="hybridMultilevel"/>
    <w:tmpl w:val="D6701BA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1C2CC9"/>
    <w:multiLevelType w:val="hybridMultilevel"/>
    <w:tmpl w:val="A8A2BD5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644711"/>
    <w:multiLevelType w:val="hybridMultilevel"/>
    <w:tmpl w:val="1208169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CF59D3"/>
    <w:multiLevelType w:val="hybridMultilevel"/>
    <w:tmpl w:val="8862B71C"/>
    <w:lvl w:ilvl="0" w:tplc="3E6409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0CAB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9070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72C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0A13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2C86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3094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A694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7CED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BE650B"/>
    <w:multiLevelType w:val="hybridMultilevel"/>
    <w:tmpl w:val="2DA44C54"/>
    <w:lvl w:ilvl="0" w:tplc="0424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92263E4"/>
    <w:multiLevelType w:val="multilevel"/>
    <w:tmpl w:val="019E7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EB772C"/>
    <w:multiLevelType w:val="multilevel"/>
    <w:tmpl w:val="4E822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577778"/>
    <w:multiLevelType w:val="hybridMultilevel"/>
    <w:tmpl w:val="3110AB62"/>
    <w:lvl w:ilvl="0" w:tplc="4FF2856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A0645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A22E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E05F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90E5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DCF8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DE87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3412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9825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2"/>
  </w:num>
  <w:num w:numId="4">
    <w:abstractNumId w:val="13"/>
  </w:num>
  <w:num w:numId="5">
    <w:abstractNumId w:val="11"/>
  </w:num>
  <w:num w:numId="6">
    <w:abstractNumId w:val="14"/>
  </w:num>
  <w:num w:numId="7">
    <w:abstractNumId w:val="0"/>
  </w:num>
  <w:num w:numId="8">
    <w:abstractNumId w:val="5"/>
  </w:num>
  <w:num w:numId="9">
    <w:abstractNumId w:val="10"/>
  </w:num>
  <w:num w:numId="10">
    <w:abstractNumId w:val="1"/>
  </w:num>
  <w:num w:numId="11">
    <w:abstractNumId w:val="9"/>
  </w:num>
  <w:num w:numId="12">
    <w:abstractNumId w:val="7"/>
  </w:num>
  <w:num w:numId="13">
    <w:abstractNumId w:val="8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C86"/>
    <w:rsid w:val="00015EDE"/>
    <w:rsid w:val="0003088A"/>
    <w:rsid w:val="00044A52"/>
    <w:rsid w:val="0006132B"/>
    <w:rsid w:val="00071587"/>
    <w:rsid w:val="00073AD7"/>
    <w:rsid w:val="00084394"/>
    <w:rsid w:val="000A697D"/>
    <w:rsid w:val="000B4F3C"/>
    <w:rsid w:val="000E2691"/>
    <w:rsid w:val="000F4ACE"/>
    <w:rsid w:val="000F74FE"/>
    <w:rsid w:val="00105F47"/>
    <w:rsid w:val="0013682A"/>
    <w:rsid w:val="0014425C"/>
    <w:rsid w:val="00147972"/>
    <w:rsid w:val="0015078B"/>
    <w:rsid w:val="00157023"/>
    <w:rsid w:val="00175C79"/>
    <w:rsid w:val="00182BEB"/>
    <w:rsid w:val="001A581E"/>
    <w:rsid w:val="001B5941"/>
    <w:rsid w:val="002063A5"/>
    <w:rsid w:val="00211516"/>
    <w:rsid w:val="00232C3A"/>
    <w:rsid w:val="002571CF"/>
    <w:rsid w:val="00276D77"/>
    <w:rsid w:val="00277C86"/>
    <w:rsid w:val="002A5CBC"/>
    <w:rsid w:val="002B7585"/>
    <w:rsid w:val="00321C43"/>
    <w:rsid w:val="0032776D"/>
    <w:rsid w:val="00332F58"/>
    <w:rsid w:val="003441F3"/>
    <w:rsid w:val="0037621D"/>
    <w:rsid w:val="003C68EA"/>
    <w:rsid w:val="003D2973"/>
    <w:rsid w:val="00402048"/>
    <w:rsid w:val="00403162"/>
    <w:rsid w:val="0042324A"/>
    <w:rsid w:val="0042490C"/>
    <w:rsid w:val="004600F7"/>
    <w:rsid w:val="00466999"/>
    <w:rsid w:val="0047296B"/>
    <w:rsid w:val="0047478D"/>
    <w:rsid w:val="004D0A27"/>
    <w:rsid w:val="004E7621"/>
    <w:rsid w:val="005001E1"/>
    <w:rsid w:val="005041DE"/>
    <w:rsid w:val="00521407"/>
    <w:rsid w:val="00524569"/>
    <w:rsid w:val="00524EDC"/>
    <w:rsid w:val="00542502"/>
    <w:rsid w:val="00542E5C"/>
    <w:rsid w:val="00544ABD"/>
    <w:rsid w:val="00570807"/>
    <w:rsid w:val="005C70C0"/>
    <w:rsid w:val="005D4447"/>
    <w:rsid w:val="005E5F40"/>
    <w:rsid w:val="005E64B8"/>
    <w:rsid w:val="00604CF0"/>
    <w:rsid w:val="00604D2E"/>
    <w:rsid w:val="006152D4"/>
    <w:rsid w:val="00615C2E"/>
    <w:rsid w:val="0063744B"/>
    <w:rsid w:val="0067601D"/>
    <w:rsid w:val="00680B04"/>
    <w:rsid w:val="006973E3"/>
    <w:rsid w:val="006C1ED2"/>
    <w:rsid w:val="006C45B4"/>
    <w:rsid w:val="006C602B"/>
    <w:rsid w:val="006D43D0"/>
    <w:rsid w:val="00700539"/>
    <w:rsid w:val="007010A7"/>
    <w:rsid w:val="00717687"/>
    <w:rsid w:val="00783D7E"/>
    <w:rsid w:val="00784369"/>
    <w:rsid w:val="0079497F"/>
    <w:rsid w:val="007A3708"/>
    <w:rsid w:val="007A5334"/>
    <w:rsid w:val="007B2A02"/>
    <w:rsid w:val="007C329D"/>
    <w:rsid w:val="007E595C"/>
    <w:rsid w:val="007F669C"/>
    <w:rsid w:val="007F7892"/>
    <w:rsid w:val="00814D30"/>
    <w:rsid w:val="00822D67"/>
    <w:rsid w:val="00826B21"/>
    <w:rsid w:val="008419C4"/>
    <w:rsid w:val="00851D06"/>
    <w:rsid w:val="00854431"/>
    <w:rsid w:val="00857BCB"/>
    <w:rsid w:val="00860C2A"/>
    <w:rsid w:val="008901DD"/>
    <w:rsid w:val="008B74FE"/>
    <w:rsid w:val="008D3BAB"/>
    <w:rsid w:val="008E00BE"/>
    <w:rsid w:val="0091172A"/>
    <w:rsid w:val="00917E2D"/>
    <w:rsid w:val="00921E74"/>
    <w:rsid w:val="00925957"/>
    <w:rsid w:val="00930D38"/>
    <w:rsid w:val="00934F2D"/>
    <w:rsid w:val="00936422"/>
    <w:rsid w:val="0093696E"/>
    <w:rsid w:val="009616BA"/>
    <w:rsid w:val="0098523C"/>
    <w:rsid w:val="009B3D88"/>
    <w:rsid w:val="009E66B6"/>
    <w:rsid w:val="00A81F33"/>
    <w:rsid w:val="00A83DFA"/>
    <w:rsid w:val="00A930AE"/>
    <w:rsid w:val="00B0501D"/>
    <w:rsid w:val="00B5191C"/>
    <w:rsid w:val="00B6228E"/>
    <w:rsid w:val="00B71F85"/>
    <w:rsid w:val="00BA580B"/>
    <w:rsid w:val="00C03BEF"/>
    <w:rsid w:val="00C100B0"/>
    <w:rsid w:val="00C16E0E"/>
    <w:rsid w:val="00C37D67"/>
    <w:rsid w:val="00C54564"/>
    <w:rsid w:val="00C564CB"/>
    <w:rsid w:val="00C743EA"/>
    <w:rsid w:val="00C85182"/>
    <w:rsid w:val="00CB7417"/>
    <w:rsid w:val="00CD61B7"/>
    <w:rsid w:val="00D11938"/>
    <w:rsid w:val="00D177BD"/>
    <w:rsid w:val="00D51B27"/>
    <w:rsid w:val="00D72D60"/>
    <w:rsid w:val="00D822F1"/>
    <w:rsid w:val="00DA50B5"/>
    <w:rsid w:val="00DA63E6"/>
    <w:rsid w:val="00DC3919"/>
    <w:rsid w:val="00DC7664"/>
    <w:rsid w:val="00E01DED"/>
    <w:rsid w:val="00E0769D"/>
    <w:rsid w:val="00E1129C"/>
    <w:rsid w:val="00E13227"/>
    <w:rsid w:val="00E22874"/>
    <w:rsid w:val="00E23C8A"/>
    <w:rsid w:val="00E4058C"/>
    <w:rsid w:val="00E4281C"/>
    <w:rsid w:val="00E4606F"/>
    <w:rsid w:val="00E47060"/>
    <w:rsid w:val="00E60B73"/>
    <w:rsid w:val="00E62065"/>
    <w:rsid w:val="00E70A63"/>
    <w:rsid w:val="00E7102D"/>
    <w:rsid w:val="00E71C65"/>
    <w:rsid w:val="00E721B1"/>
    <w:rsid w:val="00E75EF3"/>
    <w:rsid w:val="00E76348"/>
    <w:rsid w:val="00E852A3"/>
    <w:rsid w:val="00E85CE1"/>
    <w:rsid w:val="00EA2301"/>
    <w:rsid w:val="00EA5212"/>
    <w:rsid w:val="00EA7CE1"/>
    <w:rsid w:val="00EB041B"/>
    <w:rsid w:val="00ED6A36"/>
    <w:rsid w:val="00F12358"/>
    <w:rsid w:val="00F2066D"/>
    <w:rsid w:val="00F37982"/>
    <w:rsid w:val="00F674CD"/>
    <w:rsid w:val="00F7766D"/>
    <w:rsid w:val="00F77BE7"/>
    <w:rsid w:val="00FB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E16C7AD"/>
  <w15:chartTrackingRefBased/>
  <w15:docId w15:val="{1B55C26C-6F95-4B8F-AD32-589C538FC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1F3"/>
    <w:rPr>
      <w:rFonts w:ascii="Tahoma" w:hAnsi="Tahoma"/>
      <w:sz w:val="20"/>
      <w:lang w:val="sl-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64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58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930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41F3"/>
    <w:pPr>
      <w:spacing w:after="0" w:line="240" w:lineRule="auto"/>
    </w:pPr>
    <w:rPr>
      <w:rFonts w:ascii="Tahoma" w:hAnsi="Tahoma"/>
      <w:sz w:val="20"/>
      <w:lang w:val="sl-SI"/>
    </w:rPr>
  </w:style>
  <w:style w:type="paragraph" w:styleId="Header">
    <w:name w:val="header"/>
    <w:basedOn w:val="Normal"/>
    <w:link w:val="HeaderChar"/>
    <w:uiPriority w:val="99"/>
    <w:unhideWhenUsed/>
    <w:rsid w:val="00277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C86"/>
    <w:rPr>
      <w:rFonts w:ascii="Tahoma" w:hAnsi="Tahoma"/>
      <w:sz w:val="20"/>
      <w:lang w:val="sl-SI"/>
    </w:rPr>
  </w:style>
  <w:style w:type="paragraph" w:styleId="Footer">
    <w:name w:val="footer"/>
    <w:basedOn w:val="Normal"/>
    <w:link w:val="FooterChar"/>
    <w:uiPriority w:val="99"/>
    <w:unhideWhenUsed/>
    <w:rsid w:val="00277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C86"/>
    <w:rPr>
      <w:rFonts w:ascii="Tahoma" w:hAnsi="Tahoma"/>
      <w:sz w:val="20"/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C86"/>
    <w:rPr>
      <w:rFonts w:ascii="Segoe UI" w:hAnsi="Segoe UI" w:cs="Segoe UI"/>
      <w:sz w:val="18"/>
      <w:szCs w:val="18"/>
      <w:lang w:val="sl-SI"/>
    </w:rPr>
  </w:style>
  <w:style w:type="paragraph" w:styleId="NormalWeb">
    <w:name w:val="Normal (Web)"/>
    <w:basedOn w:val="Normal"/>
    <w:uiPriority w:val="99"/>
    <w:unhideWhenUsed/>
    <w:rsid w:val="001B5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trong">
    <w:name w:val="Strong"/>
    <w:basedOn w:val="DefaultParagraphFont"/>
    <w:uiPriority w:val="22"/>
    <w:qFormat/>
    <w:rsid w:val="001B5941"/>
    <w:rPr>
      <w:b/>
      <w:bCs/>
    </w:rPr>
  </w:style>
  <w:style w:type="character" w:styleId="Hyperlink">
    <w:name w:val="Hyperlink"/>
    <w:basedOn w:val="DefaultParagraphFont"/>
    <w:uiPriority w:val="99"/>
    <w:unhideWhenUsed/>
    <w:rsid w:val="001B5941"/>
    <w:rPr>
      <w:color w:val="0000FF"/>
      <w:u w:val="single"/>
    </w:rPr>
  </w:style>
  <w:style w:type="character" w:customStyle="1" w:styleId="gmaildefault">
    <w:name w:val="gmail_default"/>
    <w:basedOn w:val="DefaultParagraphFont"/>
    <w:rsid w:val="001B5941"/>
  </w:style>
  <w:style w:type="character" w:customStyle="1" w:styleId="Nerazreenaomemba1">
    <w:name w:val="Nerazrešena omemba1"/>
    <w:basedOn w:val="DefaultParagraphFont"/>
    <w:uiPriority w:val="99"/>
    <w:semiHidden/>
    <w:unhideWhenUsed/>
    <w:rsid w:val="00E852A3"/>
    <w:rPr>
      <w:color w:val="605E5C"/>
      <w:shd w:val="clear" w:color="auto" w:fill="E1DFDD"/>
    </w:rPr>
  </w:style>
  <w:style w:type="character" w:customStyle="1" w:styleId="name">
    <w:name w:val="name"/>
    <w:basedOn w:val="DefaultParagraphFont"/>
    <w:rsid w:val="00175C79"/>
  </w:style>
  <w:style w:type="character" w:styleId="Emphasis">
    <w:name w:val="Emphasis"/>
    <w:basedOn w:val="DefaultParagraphFont"/>
    <w:uiPriority w:val="20"/>
    <w:qFormat/>
    <w:rsid w:val="00175C79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A930AE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customStyle="1" w:styleId="tlid-translation">
    <w:name w:val="tlid-translation"/>
    <w:basedOn w:val="DefaultParagraphFont"/>
    <w:rsid w:val="00EA7CE1"/>
  </w:style>
  <w:style w:type="character" w:styleId="CommentReference">
    <w:name w:val="annotation reference"/>
    <w:basedOn w:val="DefaultParagraphFont"/>
    <w:uiPriority w:val="99"/>
    <w:semiHidden/>
    <w:unhideWhenUsed/>
    <w:rsid w:val="00EA52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52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5212"/>
    <w:rPr>
      <w:rFonts w:ascii="Tahoma" w:hAnsi="Tahoma"/>
      <w:sz w:val="20"/>
      <w:szCs w:val="20"/>
      <w:lang w:val="sl-SI"/>
    </w:rPr>
  </w:style>
  <w:style w:type="paragraph" w:customStyle="1" w:styleId="m-6122003324895803814gmail-msolistparagraph">
    <w:name w:val="m_-6122003324895803814gmail-msolistparagraph"/>
    <w:basedOn w:val="Normal"/>
    <w:rsid w:val="00C03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C03BEF"/>
    <w:rPr>
      <w:color w:val="954F72" w:themeColor="followedHyperlink"/>
      <w:u w:val="single"/>
    </w:rPr>
  </w:style>
  <w:style w:type="character" w:customStyle="1" w:styleId="il">
    <w:name w:val="il"/>
    <w:basedOn w:val="DefaultParagraphFont"/>
    <w:rsid w:val="00A81F33"/>
  </w:style>
  <w:style w:type="paragraph" w:customStyle="1" w:styleId="paragraph">
    <w:name w:val="paragraph"/>
    <w:basedOn w:val="Normal"/>
    <w:rsid w:val="00232C3A"/>
    <w:pPr>
      <w:spacing w:before="100" w:beforeAutospacing="1" w:after="100" w:afterAutospacing="1" w:line="240" w:lineRule="auto"/>
    </w:pPr>
    <w:rPr>
      <w:rFonts w:ascii="Times" w:eastAsia="MS Mincho" w:hAnsi="Times" w:cs="Times New Roman"/>
      <w:szCs w:val="20"/>
      <w:lang w:val="en-US"/>
    </w:rPr>
  </w:style>
  <w:style w:type="character" w:customStyle="1" w:styleId="normaltextrun">
    <w:name w:val="normaltextrun"/>
    <w:rsid w:val="00232C3A"/>
  </w:style>
  <w:style w:type="paragraph" w:styleId="ListParagraph">
    <w:name w:val="List Paragraph"/>
    <w:basedOn w:val="Normal"/>
    <w:uiPriority w:val="34"/>
    <w:qFormat/>
    <w:rsid w:val="00232C3A"/>
    <w:pPr>
      <w:spacing w:line="25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6qdm">
    <w:name w:val="_6qdm"/>
    <w:basedOn w:val="DefaultParagraphFont"/>
    <w:rsid w:val="00157023"/>
  </w:style>
  <w:style w:type="character" w:customStyle="1" w:styleId="textexposedshow">
    <w:name w:val="text_exposed_show"/>
    <w:basedOn w:val="DefaultParagraphFont"/>
    <w:rsid w:val="00157023"/>
  </w:style>
  <w:style w:type="character" w:customStyle="1" w:styleId="Heading2Char">
    <w:name w:val="Heading 2 Char"/>
    <w:basedOn w:val="DefaultParagraphFont"/>
    <w:link w:val="Heading2"/>
    <w:uiPriority w:val="9"/>
    <w:semiHidden/>
    <w:rsid w:val="001A58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sl-SI"/>
    </w:rPr>
  </w:style>
  <w:style w:type="character" w:customStyle="1" w:styleId="Heading1Char">
    <w:name w:val="Heading 1 Char"/>
    <w:basedOn w:val="DefaultParagraphFont"/>
    <w:link w:val="Heading1"/>
    <w:uiPriority w:val="9"/>
    <w:rsid w:val="005E64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5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502"/>
    <w:rPr>
      <w:rFonts w:ascii="Tahoma" w:hAnsi="Tahoma"/>
      <w:b/>
      <w:bCs/>
      <w:sz w:val="20"/>
      <w:szCs w:val="20"/>
      <w:lang w:val="sl-SI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5CE1"/>
    <w:rPr>
      <w:color w:val="605E5C"/>
      <w:shd w:val="clear" w:color="auto" w:fill="E1DFDD"/>
    </w:rPr>
  </w:style>
  <w:style w:type="character" w:customStyle="1" w:styleId="gmail-m413298568894966125gmail-s1">
    <w:name w:val="gmail-m_413298568894966125gmail-s1"/>
    <w:basedOn w:val="DefaultParagraphFont"/>
    <w:rsid w:val="00841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9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ldendrum.com/showcase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oldendrum.com/press/media-materials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gine.goldendrum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goldendrum.com/program/thursda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ldendrum.co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ECBCE-424D-4E17-AC0D-77F43FB4C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560</Words>
  <Characters>3194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Golden Drum Festival</dc:creator>
  <cp:keywords/>
  <dc:description/>
  <cp:lastModifiedBy>Lora Lazarova</cp:lastModifiedBy>
  <cp:revision>4</cp:revision>
  <cp:lastPrinted>2018-02-21T17:03:00Z</cp:lastPrinted>
  <dcterms:created xsi:type="dcterms:W3CDTF">2019-10-17T13:52:00Z</dcterms:created>
  <dcterms:modified xsi:type="dcterms:W3CDTF">2019-10-17T14:27:00Z</dcterms:modified>
</cp:coreProperties>
</file>