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Diez consejos que te convertirán en el mejor</w:t>
      </w:r>
      <w:r w:rsidDel="00000000" w:rsidR="00000000" w:rsidRPr="00000000">
        <w:rPr>
          <w:rFonts w:ascii="Calibri" w:cs="Calibri" w:eastAsia="Calibri" w:hAnsi="Calibri"/>
          <w:b w:val="1"/>
          <w:i w:val="1"/>
          <w:color w:val="202124"/>
          <w:sz w:val="32"/>
          <w:szCs w:val="32"/>
          <w:highlight w:val="white"/>
          <w:rtl w:val="0"/>
        </w:rPr>
        <w:t xml:space="preserve"> gamer </w:t>
      </w:r>
      <w:r w:rsidDel="00000000" w:rsidR="00000000" w:rsidRPr="00000000">
        <w:rPr>
          <w:rFonts w:ascii="Calibri" w:cs="Calibri" w:eastAsia="Calibri" w:hAnsi="Calibri"/>
          <w:b w:val="1"/>
          <w:color w:val="202124"/>
          <w:sz w:val="32"/>
          <w:szCs w:val="32"/>
          <w:highlight w:val="white"/>
          <w:rtl w:val="0"/>
        </w:rPr>
        <w:t xml:space="preserve">para celebrar la serie de relojes Virtual Rainbow de G-SHOCK</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Con estos tips descubre los modelos especialmente diseñados por CASIO para los amantes de los videojuegos. ¡Combina estilo, rendimiento y bienestar en tus sesiones de juego!</w:t>
      </w:r>
    </w:p>
    <w:p w:rsidR="00000000" w:rsidDel="00000000" w:rsidP="00000000" w:rsidRDefault="00000000" w:rsidRPr="00000000" w14:paraId="00000004">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julio 5, 2023 – </w:t>
      </w:r>
      <w:r w:rsidDel="00000000" w:rsidR="00000000" w:rsidRPr="00000000">
        <w:rPr>
          <w:rFonts w:ascii="Calibri" w:cs="Calibri" w:eastAsia="Calibri" w:hAnsi="Calibri"/>
          <w:sz w:val="22"/>
          <w:szCs w:val="22"/>
          <w:rtl w:val="0"/>
        </w:rPr>
        <w:t xml:space="preserve">¡Prepárate para sumergirte en el emocionante mundo de los videojuegos con estilo y funcionalidad!</w:t>
      </w:r>
      <w:r w:rsidDel="00000000" w:rsidR="00000000" w:rsidRPr="00000000">
        <w:rPr>
          <w:rFonts w:ascii="Calibri" w:cs="Calibri" w:eastAsia="Calibri" w:hAnsi="Calibri"/>
          <w:b w:val="1"/>
          <w:sz w:val="22"/>
          <w:szCs w:val="22"/>
          <w:rtl w:val="0"/>
        </w:rPr>
        <w:t xml:space="preserve"> G-SHOCK</w:t>
      </w:r>
      <w:r w:rsidDel="00000000" w:rsidR="00000000" w:rsidRPr="00000000">
        <w:rPr>
          <w:rFonts w:ascii="Calibri" w:cs="Calibri" w:eastAsia="Calibri" w:hAnsi="Calibri"/>
          <w:sz w:val="22"/>
          <w:szCs w:val="22"/>
          <w:rtl w:val="0"/>
        </w:rPr>
        <w:t xml:space="preserve"> lanza la </w:t>
      </w:r>
      <w:hyperlink r:id="rId7">
        <w:r w:rsidDel="00000000" w:rsidR="00000000" w:rsidRPr="00000000">
          <w:rPr>
            <w:rFonts w:ascii="Calibri" w:cs="Calibri" w:eastAsia="Calibri" w:hAnsi="Calibri"/>
            <w:b w:val="1"/>
            <w:color w:val="1155cc"/>
            <w:sz w:val="22"/>
            <w:szCs w:val="22"/>
            <w:u w:val="single"/>
            <w:rtl w:val="0"/>
          </w:rPr>
          <w:t xml:space="preserve">serie Virtual Rainbow</w:t>
        </w:r>
      </w:hyperlink>
      <w:r w:rsidDel="00000000" w:rsidR="00000000" w:rsidRPr="00000000">
        <w:rPr>
          <w:rFonts w:ascii="Calibri" w:cs="Calibri" w:eastAsia="Calibri" w:hAnsi="Calibri"/>
          <w:sz w:val="22"/>
          <w:szCs w:val="22"/>
          <w:rtl w:val="0"/>
        </w:rPr>
        <w:t xml:space="preserve">, una colección de relojes especialmente diseñados para los gamers amantes de la realidad virtual y los eSports.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En América Latina, el fenómeno de los videojuegos está en auge, con más de 253 millones de jugadores. De acuerdo con </w:t>
      </w:r>
      <w:hyperlink r:id="rId8">
        <w:r w:rsidDel="00000000" w:rsidR="00000000" w:rsidRPr="00000000">
          <w:rPr>
            <w:rFonts w:ascii="Calibri" w:cs="Calibri" w:eastAsia="Calibri" w:hAnsi="Calibri"/>
            <w:color w:val="1155cc"/>
            <w:sz w:val="22"/>
            <w:szCs w:val="22"/>
            <w:u w:val="single"/>
            <w:rtl w:val="0"/>
          </w:rPr>
          <w:t xml:space="preserve">datos</w:t>
        </w:r>
      </w:hyperlink>
      <w:r w:rsidDel="00000000" w:rsidR="00000000" w:rsidRPr="00000000">
        <w:rPr>
          <w:rFonts w:ascii="Calibri" w:cs="Calibri" w:eastAsia="Calibri" w:hAnsi="Calibri"/>
          <w:sz w:val="22"/>
          <w:szCs w:val="22"/>
          <w:rtl w:val="0"/>
        </w:rPr>
        <w:t xml:space="preserve"> de Newzoo: Informe de mercado global de eSports y streaming, la región cuenta con una increíble base de jugadores, con más de 253 millones de personas disfrutando de los videojuegos, </w:t>
      </w:r>
      <w:r w:rsidDel="00000000" w:rsidR="00000000" w:rsidRPr="00000000">
        <w:rPr>
          <w:rFonts w:ascii="Calibri" w:cs="Calibri" w:eastAsia="Calibri" w:hAnsi="Calibri"/>
          <w:b w:val="1"/>
          <w:sz w:val="22"/>
          <w:szCs w:val="22"/>
          <w:rtl w:val="0"/>
        </w:rPr>
        <w:t xml:space="preserve">siendo estos el 44% de la población con acceso a internet en los países latinoamericanos. </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 en este vibrante contexto CASIO y G-SHOCK crearon la serie Virtual Rainbow, una colección de relojes diseñada especialmente para los entusiastas de relojes que buscan llevar sus horas y experiencia de juego a un nivel donde se combina el estilo, la funcionalidad y la resistencia para acompañarlos en todas sus aventuras virtuales”, </w:t>
      </w:r>
      <w:r w:rsidDel="00000000" w:rsidR="00000000" w:rsidRPr="00000000">
        <w:rPr>
          <w:rFonts w:ascii="Calibri" w:cs="Calibri" w:eastAsia="Calibri" w:hAnsi="Calibri"/>
          <w:sz w:val="22"/>
          <w:szCs w:val="22"/>
          <w:rtl w:val="0"/>
        </w:rPr>
        <w:t xml:space="preserve">menciona </w:t>
      </w:r>
      <w:r w:rsidDel="00000000" w:rsidR="00000000" w:rsidRPr="00000000">
        <w:rPr>
          <w:rFonts w:ascii="Calibri" w:cs="Calibri" w:eastAsia="Calibri" w:hAnsi="Calibri"/>
          <w:b w:val="1"/>
          <w:sz w:val="22"/>
          <w:szCs w:val="22"/>
          <w:rtl w:val="0"/>
        </w:rPr>
        <w:t xml:space="preserve">Thiago Nadotti, Coordinador de Marketing de Relojes Casio para Latinoamérica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Inspirado en los dispositivos de juego</w:t>
      </w:r>
      <w:r w:rsidDel="00000000" w:rsidR="00000000" w:rsidRPr="00000000">
        <w:rPr>
          <w:rFonts w:ascii="Calibri" w:cs="Calibri" w:eastAsia="Calibri" w:hAnsi="Calibri"/>
          <w:sz w:val="22"/>
          <w:szCs w:val="22"/>
          <w:rtl w:val="0"/>
        </w:rPr>
        <w:t xml:space="preserve">, para un diseño colorido con un toque</w:t>
      </w:r>
      <w:r w:rsidDel="00000000" w:rsidR="00000000" w:rsidRPr="00000000">
        <w:rPr>
          <w:rFonts w:ascii="Calibri" w:cs="Calibri" w:eastAsia="Calibri" w:hAnsi="Calibri"/>
          <w:i w:val="1"/>
          <w:sz w:val="22"/>
          <w:szCs w:val="22"/>
          <w:rtl w:val="0"/>
        </w:rPr>
        <w:t xml:space="preserve"> cybertech</w:t>
      </w:r>
      <w:r w:rsidDel="00000000" w:rsidR="00000000" w:rsidRPr="00000000">
        <w:rPr>
          <w:rFonts w:ascii="Calibri" w:cs="Calibri" w:eastAsia="Calibri" w:hAnsi="Calibri"/>
          <w:sz w:val="22"/>
          <w:szCs w:val="22"/>
          <w:rtl w:val="0"/>
        </w:rPr>
        <w:t xml:space="preserve">. Tomando como tema la popular cultura de la era digital de los deportes electrónicos, estos relojes están diseñados con una estética del mundo de los juegos cibertecnológicos. Los biseles y las bandas incorporan un negro brillante, mientras que las caras presentan una deposición de vapor de arcoíris y diseños multicolores, que evocan un dispositivo de juego que emite su luz fría en la oscuridad. Con los modelos </w:t>
      </w:r>
      <w:hyperlink r:id="rId9">
        <w:r w:rsidDel="00000000" w:rsidR="00000000" w:rsidRPr="00000000">
          <w:rPr>
            <w:rFonts w:ascii="Calibri" w:cs="Calibri" w:eastAsia="Calibri" w:hAnsi="Calibri"/>
            <w:color w:val="1155cc"/>
            <w:sz w:val="22"/>
            <w:szCs w:val="22"/>
            <w:u w:val="single"/>
            <w:rtl w:val="0"/>
          </w:rPr>
          <w:t xml:space="preserve">DW-6900RGB-1</w:t>
        </w:r>
      </w:hyperlink>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1155cc"/>
            <w:sz w:val="22"/>
            <w:szCs w:val="22"/>
            <w:u w:val="single"/>
            <w:rtl w:val="0"/>
          </w:rPr>
          <w:t xml:space="preserve">GA-100RGB-1A</w:t>
        </w:r>
      </w:hyperlink>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1155cc"/>
            <w:sz w:val="22"/>
            <w:szCs w:val="22"/>
            <w:u w:val="single"/>
            <w:rtl w:val="0"/>
          </w:rPr>
          <w:t xml:space="preserve">GA-2100RGB-1AJ</w:t>
        </w:r>
      </w:hyperlink>
      <w:r w:rsidDel="00000000" w:rsidR="00000000" w:rsidRPr="00000000">
        <w:rPr>
          <w:rFonts w:ascii="Calibri" w:cs="Calibri" w:eastAsia="Calibri" w:hAnsi="Calibri"/>
          <w:sz w:val="22"/>
          <w:szCs w:val="22"/>
          <w:rtl w:val="0"/>
        </w:rPr>
        <w:t xml:space="preserve"> y </w:t>
      </w:r>
      <w:hyperlink r:id="rId12">
        <w:r w:rsidDel="00000000" w:rsidR="00000000" w:rsidRPr="00000000">
          <w:rPr>
            <w:rFonts w:ascii="Calibri" w:cs="Calibri" w:eastAsia="Calibri" w:hAnsi="Calibri"/>
            <w:color w:val="1155cc"/>
            <w:sz w:val="22"/>
            <w:szCs w:val="22"/>
            <w:u w:val="single"/>
            <w:rtl w:val="0"/>
          </w:rPr>
          <w:t xml:space="preserve">GA-700RGB-1A</w:t>
        </w:r>
      </w:hyperlink>
      <w:r w:rsidDel="00000000" w:rsidR="00000000" w:rsidRPr="00000000">
        <w:rPr>
          <w:rFonts w:ascii="Calibri" w:cs="Calibri" w:eastAsia="Calibri" w:hAnsi="Calibri"/>
          <w:sz w:val="22"/>
          <w:szCs w:val="22"/>
          <w:rtl w:val="0"/>
        </w:rPr>
        <w:t xml:space="preserve">, esta serie combina colores vibrantes, resistencia y tecnología de vanguardia, convirtiéndose en el accesorio esencial para los jugadores más apasionados.</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Pero antes de sumergirte en el mundo virtual, es importante tener en cuenta algunos consejos clave para una práctica saludable. ¡Aquí tienes diez consejos frescos y divertidos que te ayudarán a mejorar tu rendimiento y disfrutar al máximo de tus sesiones de juego! Sigue leyendo para conviértete en un mejor </w:t>
      </w:r>
      <w:r w:rsidDel="00000000" w:rsidR="00000000" w:rsidRPr="00000000">
        <w:rPr>
          <w:rFonts w:ascii="Calibri" w:cs="Calibri" w:eastAsia="Calibri" w:hAnsi="Calibri"/>
          <w:i w:val="1"/>
          <w:sz w:val="22"/>
          <w:szCs w:val="22"/>
          <w:rtl w:val="0"/>
        </w:rPr>
        <w:t xml:space="preserve">gamer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Establece límites de tiempo y horario de sueño adecuado: </w:t>
      </w:r>
      <w:r w:rsidDel="00000000" w:rsidR="00000000" w:rsidRPr="00000000">
        <w:rPr>
          <w:rFonts w:ascii="Calibri" w:cs="Calibri" w:eastAsia="Calibri" w:hAnsi="Calibri"/>
          <w:sz w:val="22"/>
          <w:szCs w:val="22"/>
          <w:rtl w:val="0"/>
        </w:rPr>
        <w:t xml:space="preserve">Es importante establecer límites de tiempo para jugar. Establece sesiones de juego de duración razonable y toma descansos periódicos para evitar la fatiga visual y mental. Duerme lo suficiente para mantener un rendimiento óptimo. Evita jugar hasta altas horas de la noche, ya que puede afectar negativamente tu concentración y habilidades cognitivas.</w:t>
      </w:r>
    </w:p>
    <w:p w:rsidR="00000000" w:rsidDel="00000000" w:rsidP="00000000" w:rsidRDefault="00000000" w:rsidRPr="00000000" w14:paraId="0000001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Domina tu equipo: </w:t>
      </w:r>
      <w:r w:rsidDel="00000000" w:rsidR="00000000" w:rsidRPr="00000000">
        <w:rPr>
          <w:rFonts w:ascii="Calibri" w:cs="Calibri" w:eastAsia="Calibri" w:hAnsi="Calibri"/>
          <w:sz w:val="22"/>
          <w:szCs w:val="22"/>
          <w:rtl w:val="0"/>
        </w:rPr>
        <w:t xml:space="preserve">Conoce a fondo tus dispositivos y periféricos. Configura tus controles de forma personalizada, ajusta la sensibilidad de tus dispositivos y asegúrate de tener todo en óptimas condiciones para un rendimiento óptimo.</w:t>
      </w:r>
    </w:p>
    <w:p w:rsidR="00000000" w:rsidDel="00000000" w:rsidP="00000000" w:rsidRDefault="00000000" w:rsidRPr="00000000" w14:paraId="0000001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Mantén una postura adecuada: </w:t>
      </w:r>
      <w:r w:rsidDel="00000000" w:rsidR="00000000" w:rsidRPr="00000000">
        <w:rPr>
          <w:rFonts w:ascii="Calibri" w:cs="Calibri" w:eastAsia="Calibri" w:hAnsi="Calibri"/>
          <w:sz w:val="22"/>
          <w:szCs w:val="22"/>
          <w:rtl w:val="0"/>
        </w:rPr>
        <w:t xml:space="preserve">Adopta una postura ergonómica mientras juegas. Asegúrate de sentarte correctamente, mantener la espalda recta y evitar posiciones incómodas que puedan causar molestias o lesiones a largo plazo. Asegúrate que la silla que usas para jugar cuenta con elementos ortopédicos que te ayuden a no causar lesiones. </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Entrena regularmente: </w:t>
      </w:r>
      <w:r w:rsidDel="00000000" w:rsidR="00000000" w:rsidRPr="00000000">
        <w:rPr>
          <w:rFonts w:ascii="Calibri" w:cs="Calibri" w:eastAsia="Calibri" w:hAnsi="Calibri"/>
          <w:sz w:val="22"/>
          <w:szCs w:val="22"/>
          <w:rtl w:val="0"/>
        </w:rPr>
        <w:t xml:space="preserve">La práctica constante es esencial para mejorar tus habilidades. Establece rutinas de entrenamiento, dedica tiempo a mejorar tus puntos débiles y participa en torneos y competencias para poner a prueba tu nivel.</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Haz ejercicios de estiramiento: </w:t>
      </w:r>
      <w:r w:rsidDel="00000000" w:rsidR="00000000" w:rsidRPr="00000000">
        <w:rPr>
          <w:rFonts w:ascii="Calibri" w:cs="Calibri" w:eastAsia="Calibri" w:hAnsi="Calibri"/>
          <w:sz w:val="22"/>
          <w:szCs w:val="22"/>
          <w:rtl w:val="0"/>
        </w:rPr>
        <w:t xml:space="preserve">Antes y después de jugar, realiza ejercicios de estiramiento para mantener tus músculos flexibles y prevenir lesiones. Presta especial atención a las manos, muñecas y cuello. También cada cierto lapso de juego, haz movimientos para que tu cuerpo mantenga una buena circulación. </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Mantén la concentración:</w:t>
      </w:r>
      <w:r w:rsidDel="00000000" w:rsidR="00000000" w:rsidRPr="00000000">
        <w:rPr>
          <w:rFonts w:ascii="Calibri" w:cs="Calibri" w:eastAsia="Calibri" w:hAnsi="Calibri"/>
          <w:sz w:val="22"/>
          <w:szCs w:val="22"/>
          <w:rtl w:val="0"/>
        </w:rPr>
        <w:t xml:space="preserve"> Los videojuegos pueden ser emocionantes y llenos de distracciones. Aprende a mantener la concentración durante las partidas, evita interrupciones innecesarias y crea un ambiente tranquilo para maximizar tu rendimiento.</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Cuida tus ojos: </w:t>
      </w:r>
      <w:r w:rsidDel="00000000" w:rsidR="00000000" w:rsidRPr="00000000">
        <w:rPr>
          <w:rFonts w:ascii="Calibri" w:cs="Calibri" w:eastAsia="Calibri" w:hAnsi="Calibri"/>
          <w:sz w:val="22"/>
          <w:szCs w:val="22"/>
          <w:rtl w:val="0"/>
        </w:rPr>
        <w:t xml:space="preserve">Pausa periódicamente el juego para descansar tus ojos. Parpadea con frecuencia, utiliza lágrimas artificiales si es necesario y ajusta la iluminación de la pantalla para reducir la fatiga ocular.</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Establece tu estrategia: </w:t>
      </w:r>
      <w:r w:rsidDel="00000000" w:rsidR="00000000" w:rsidRPr="00000000">
        <w:rPr>
          <w:rFonts w:ascii="Calibri" w:cs="Calibri" w:eastAsia="Calibri" w:hAnsi="Calibri"/>
          <w:sz w:val="22"/>
          <w:szCs w:val="22"/>
          <w:rtl w:val="0"/>
        </w:rPr>
        <w:t xml:space="preserve">Antes de sumergirte en el juego, dedica tiempo a planificar tu estrategia. Analiza el escenario, estudia a tus oponentes y define tácticas para destacar en cada partida. ¡La planificación es clave!</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Mantente hidratado: </w:t>
      </w:r>
      <w:r w:rsidDel="00000000" w:rsidR="00000000" w:rsidRPr="00000000">
        <w:rPr>
          <w:rFonts w:ascii="Calibri" w:cs="Calibri" w:eastAsia="Calibri" w:hAnsi="Calibri"/>
          <w:sz w:val="22"/>
          <w:szCs w:val="22"/>
          <w:rtl w:val="0"/>
        </w:rPr>
        <w:t xml:space="preserve">Bebe agua regularmente para mantener tu cuerpo hidratado durante las sesiones de juego. Evita las bebidas energéticas y azucaradas, ya que pueden causar deshidratación y afectar tu rendimiento a largo plazo.</w:t>
      </w:r>
    </w:p>
    <w:p w:rsidR="00000000" w:rsidDel="00000000" w:rsidP="00000000" w:rsidRDefault="00000000" w:rsidRPr="00000000" w14:paraId="0000002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Diviértete y sé positivo: </w:t>
      </w:r>
      <w:r w:rsidDel="00000000" w:rsidR="00000000" w:rsidRPr="00000000">
        <w:rPr>
          <w:rFonts w:ascii="Calibri" w:cs="Calibri" w:eastAsia="Calibri" w:hAnsi="Calibri"/>
          <w:sz w:val="22"/>
          <w:szCs w:val="22"/>
          <w:rtl w:val="0"/>
        </w:rPr>
        <w:t xml:space="preserve">Recuerda que los videojuegos son una forma de entretenimiento. Disfruta cada momento, celebra tus logros y aprende de tus derrotas. Mantén una actitud positiva y apoya a tus compañeros de equipo para crear un ambiente de juego agradable.</w:t>
      </w:r>
    </w:p>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estos consejos y tu reloj </w:t>
      </w:r>
      <w:r w:rsidDel="00000000" w:rsidR="00000000" w:rsidRPr="00000000">
        <w:rPr>
          <w:rFonts w:ascii="Calibri" w:cs="Calibri" w:eastAsia="Calibri" w:hAnsi="Calibri"/>
          <w:b w:val="1"/>
          <w:sz w:val="22"/>
          <w:szCs w:val="22"/>
          <w:rtl w:val="0"/>
        </w:rPr>
        <w:t xml:space="preserve">Virtual Rainbow de G-SHOCK</w:t>
      </w:r>
      <w:r w:rsidDel="00000000" w:rsidR="00000000" w:rsidRPr="00000000">
        <w:rPr>
          <w:rFonts w:ascii="Calibri" w:cs="Calibri" w:eastAsia="Calibri" w:hAnsi="Calibri"/>
          <w:sz w:val="22"/>
          <w:szCs w:val="22"/>
          <w:rtl w:val="0"/>
        </w:rPr>
        <w:t xml:space="preserve">, estarás preparado para enfrentar cualquier desafío en el mundo de los videojuegos. ¡Aprovecha la oportunidad de lucir con estilo y rendir al máximo en cada partida! Esta serie de resistencia absoluta está aquí para acompañarte en esta emocionante aventura gamer. </w:t>
      </w:r>
    </w:p>
    <w:p w:rsidR="00000000" w:rsidDel="00000000" w:rsidP="00000000" w:rsidRDefault="00000000" w:rsidRPr="00000000" w14:paraId="00000024">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Casio Latinoamérica en casio-intl.com/latin/es/ y mantente conectado a través de Instagram en @gshockamericalatina.</w:t>
      </w:r>
    </w:p>
    <w:p w:rsidR="00000000" w:rsidDel="00000000" w:rsidP="00000000" w:rsidRDefault="00000000" w:rsidRPr="00000000" w14:paraId="00000025">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27">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9">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13">
        <w:r w:rsidDel="00000000" w:rsidR="00000000" w:rsidRPr="00000000">
          <w:rPr>
            <w:rFonts w:ascii="Calibri" w:cs="Calibri" w:eastAsia="Calibri" w:hAnsi="Calibri"/>
            <w:color w:val="1155cc"/>
            <w:sz w:val="22"/>
            <w:szCs w:val="22"/>
            <w:u w:val="single"/>
            <w:rtl w:val="0"/>
          </w:rPr>
          <w:t xml:space="preserve">www.casio-intl.com/latin/es/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B">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D">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30">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1">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2">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3">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vertAlign w:val="baseline"/>
        </w:rPr>
      </w:pPr>
      <w:r w:rsidDel="00000000" w:rsidR="00000000" w:rsidRPr="00000000">
        <w:rPr>
          <w:rtl w:val="0"/>
        </w:rPr>
      </w:r>
    </w:p>
    <w:sectPr>
      <w:headerReference r:id="rId14" w:type="default"/>
      <w:headerReference r:id="rId15" w:type="even"/>
      <w:footerReference r:id="rId16"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sio.com/intl/watches/gshock/product.GA-2100RGB-1A/" TargetMode="External"/><Relationship Id="rId10" Type="http://schemas.openxmlformats.org/officeDocument/2006/relationships/hyperlink" Target="https://www.casio.com/intl/watches/gshock/product.GA-100RGB-1A/" TargetMode="External"/><Relationship Id="rId13" Type="http://schemas.openxmlformats.org/officeDocument/2006/relationships/hyperlink" Target="http://www.casio-intl.com/latin/es/" TargetMode="External"/><Relationship Id="rId12" Type="http://schemas.openxmlformats.org/officeDocument/2006/relationships/hyperlink" Target="https://www.casio.com/intl/watches/gshock/product.GA-700RGB-1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io.com/intl/watches/gshock/product.DW-6900RGB-1/"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shock.casio.com/intl/products/collection/limited/virtual_rainbow/" TargetMode="External"/><Relationship Id="rId8" Type="http://schemas.openxmlformats.org/officeDocument/2006/relationships/hyperlink" Target="https://newzoo.com/resources/blog/insights-into-latin-americas-3-5-billion-mobile-games-market-players-payers-revenues-esports-market-dynam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4Vn7GLPTVg9luIkgKIN7y3bdTA==">CgMxLjA4AGojChRzdWdnZXN0LjlvYXJoYm51NzJ2ahILQ2FtaWxhIFNvdG9yITFsNS0wcV85RzlEQmRqTko2czh2SDRHZDdvamExN3ExWA==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