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06F85F" w14:textId="77777777" w:rsidR="0014695B" w:rsidRDefault="0068101E" w:rsidP="00C17FCD">
      <w:pPr>
        <w:spacing w:line="240" w:lineRule="auto"/>
        <w:rPr>
          <w:rFonts w:ascii="Noto Sans JP" w:eastAsia="Noto Sans JP" w:hAnsi="Noto Sans JP"/>
          <w:b/>
          <w:sz w:val="31"/>
          <w:lang w:val="ja-JP" w:bidi="ja-JP"/>
        </w:rPr>
      </w:pPr>
      <w:r w:rsidRPr="0068101E">
        <w:rPr>
          <w:rFonts w:ascii="Noto Sans JP" w:eastAsia="Noto Sans JP" w:hAnsi="Noto Sans JP" w:hint="eastAsia"/>
          <w:b/>
          <w:sz w:val="31"/>
          <w:lang w:val="ja-JP" w:bidi="ja-JP"/>
        </w:rPr>
        <w:t>導入事例：</w:t>
      </w:r>
    </w:p>
    <w:p w14:paraId="285014FD" w14:textId="6AE6A209" w:rsidR="002A3C26" w:rsidRPr="0014695B" w:rsidRDefault="002D57F5" w:rsidP="00C17FCD">
      <w:pPr>
        <w:spacing w:line="240" w:lineRule="auto"/>
        <w:rPr>
          <w:rFonts w:ascii="Noto Sans JP" w:eastAsia="Noto Sans JP" w:hAnsi="Noto Sans JP"/>
          <w:b/>
          <w:sz w:val="31"/>
          <w:lang w:val="ja-JP" w:bidi="ja-JP"/>
        </w:rPr>
      </w:pPr>
      <w:r w:rsidRPr="008A472D">
        <w:rPr>
          <w:rFonts w:ascii="Noto Sans JP" w:eastAsia="Noto Sans JP" w:hAnsi="Noto Sans JP"/>
          <w:b/>
          <w:sz w:val="31"/>
          <w:lang w:val="ja-JP" w:bidi="ja-JP"/>
        </w:rPr>
        <w:t>NetEase Gamesのマルチ</w:t>
      </w:r>
      <w:r w:rsidR="00CF29A2">
        <w:rPr>
          <w:rFonts w:ascii="Noto Sans JP" w:eastAsia="Noto Sans JP" w:hAnsi="Noto Sans JP" w:hint="eastAsia"/>
          <w:b/>
          <w:sz w:val="31"/>
          <w:lang w:val="ja-JP" w:bidi="ja-JP"/>
        </w:rPr>
        <w:t>チャンネル・</w:t>
      </w:r>
      <w:r w:rsidRPr="008A472D">
        <w:rPr>
          <w:rFonts w:ascii="Noto Sans JP" w:eastAsia="Noto Sans JP" w:hAnsi="Noto Sans JP"/>
          <w:b/>
          <w:sz w:val="31"/>
          <w:lang w:val="ja-JP" w:bidi="ja-JP"/>
        </w:rPr>
        <w:t>サウンドスタジオ</w:t>
      </w:r>
    </w:p>
    <w:p w14:paraId="7454D6BE" w14:textId="6303FB24" w:rsidR="00B57251" w:rsidRPr="00FB40B9" w:rsidRDefault="00B57251" w:rsidP="00B57251">
      <w:pPr>
        <w:spacing w:line="240" w:lineRule="auto"/>
        <w:jc w:val="right"/>
        <w:rPr>
          <w:rFonts w:asciiTheme="minorHAnsi" w:eastAsia="Noto Sans JP" w:hAnsiTheme="minorHAnsi" w:cstheme="minorHAnsi"/>
          <w:bCs/>
          <w:color w:val="000000" w:themeColor="text1"/>
        </w:rPr>
      </w:pPr>
    </w:p>
    <w:p w14:paraId="100AB49A" w14:textId="77777777" w:rsidR="00C37162" w:rsidRPr="008A472D" w:rsidRDefault="00C37162" w:rsidP="00F72A25">
      <w:pPr>
        <w:spacing w:line="240" w:lineRule="auto"/>
        <w:rPr>
          <w:rFonts w:ascii="Noto Sans JP" w:eastAsia="Noto Sans JP" w:hAnsi="Noto Sans JP" w:cstheme="minorHAnsi"/>
          <w:b/>
          <w:bCs/>
          <w:color w:val="000000" w:themeColor="text1"/>
        </w:rPr>
      </w:pPr>
    </w:p>
    <w:p w14:paraId="162B73E8" w14:textId="2B3A040B" w:rsidR="00876A15" w:rsidRPr="008A472D" w:rsidRDefault="00AB53BD" w:rsidP="00F72A25">
      <w:pPr>
        <w:spacing w:line="240" w:lineRule="auto"/>
        <w:rPr>
          <w:rFonts w:ascii="Noto Sans JP" w:eastAsia="Noto Sans JP" w:hAnsi="Noto Sans JP" w:cstheme="minorHAnsi"/>
          <w:b/>
          <w:bCs/>
          <w:color w:val="000000" w:themeColor="text1"/>
        </w:rPr>
      </w:pPr>
      <w:r w:rsidRPr="008A472D">
        <w:rPr>
          <w:rFonts w:ascii="Noto Sans JP" w:eastAsia="Noto Sans JP" w:hAnsi="Noto Sans JP"/>
          <w:b/>
          <w:lang w:val="ja-JP" w:bidi="ja-JP"/>
        </w:rPr>
        <w:t>2024年</w:t>
      </w:r>
      <w:r w:rsidR="00CF29A2">
        <w:rPr>
          <w:rFonts w:ascii="Noto Sans JP" w:eastAsia="Noto Sans JP" w:hAnsi="Noto Sans JP" w:hint="eastAsia"/>
          <w:b/>
          <w:lang w:val="ja-JP" w:bidi="ja-JP"/>
        </w:rPr>
        <w:t>12</w:t>
      </w:r>
      <w:r w:rsidRPr="008A472D">
        <w:rPr>
          <w:rFonts w:ascii="Noto Sans JP" w:eastAsia="Noto Sans JP" w:hAnsi="Noto Sans JP"/>
          <w:b/>
          <w:lang w:val="ja-JP" w:bidi="ja-JP"/>
        </w:rPr>
        <w:t>月</w:t>
      </w:r>
      <w:r w:rsidR="00CF29A2">
        <w:rPr>
          <w:rFonts w:ascii="Noto Sans JP" w:eastAsia="Noto Sans JP" w:hAnsi="Noto Sans JP" w:hint="eastAsia"/>
          <w:b/>
          <w:lang w:val="ja-JP" w:bidi="ja-JP"/>
        </w:rPr>
        <w:t xml:space="preserve"> </w:t>
      </w:r>
      <w:r w:rsidRPr="008A472D">
        <w:rPr>
          <w:rFonts w:ascii="Noto Sans JP" w:eastAsia="Noto Sans JP" w:hAnsi="Noto Sans JP"/>
          <w:b/>
          <w:lang w:val="ja-JP" w:bidi="ja-JP"/>
        </w:rPr>
        <w:t>-</w:t>
      </w:r>
      <w:r w:rsidR="00EB13B7" w:rsidRPr="008A472D">
        <w:rPr>
          <w:rFonts w:ascii="Noto Sans JP" w:eastAsia="Noto Sans JP" w:hAnsi="Noto Sans JP" w:hint="eastAsia"/>
          <w:b/>
          <w:lang w:val="ja-JP" w:bidi="ja-JP"/>
        </w:rPr>
        <w:t xml:space="preserve"> </w:t>
      </w:r>
      <w:r w:rsidR="00EB13B7" w:rsidRPr="008A472D">
        <w:rPr>
          <w:rFonts w:ascii="Noto Sans JP" w:eastAsia="Noto Sans JP" w:hAnsi="Noto Sans JP"/>
          <w:b/>
          <w:lang w:val="ja-JP" w:bidi="ja-JP"/>
        </w:rPr>
        <w:t>NetEase Gamesは、</w:t>
      </w:r>
      <w:r w:rsidRPr="008A472D">
        <w:rPr>
          <w:rFonts w:ascii="Noto Sans JP" w:eastAsia="Noto Sans JP" w:hAnsi="Noto Sans JP"/>
          <w:b/>
          <w:lang w:val="ja-JP" w:bidi="ja-JP"/>
        </w:rPr>
        <w:t>世界</w:t>
      </w:r>
      <w:r w:rsidR="00EB13B7" w:rsidRPr="008A472D">
        <w:rPr>
          <w:rFonts w:ascii="Noto Sans JP" w:eastAsia="Noto Sans JP" w:hAnsi="Noto Sans JP" w:hint="eastAsia"/>
          <w:b/>
          <w:lang w:val="ja-JP" w:bidi="ja-JP"/>
        </w:rPr>
        <w:t>各国</w:t>
      </w:r>
      <w:r w:rsidRPr="008A472D">
        <w:rPr>
          <w:rFonts w:ascii="Noto Sans JP" w:eastAsia="Noto Sans JP" w:hAnsi="Noto Sans JP"/>
          <w:b/>
          <w:lang w:val="ja-JP" w:bidi="ja-JP"/>
        </w:rPr>
        <w:t>のファンを魅了</w:t>
      </w:r>
      <w:r w:rsidR="00EB13B7" w:rsidRPr="008A472D">
        <w:rPr>
          <w:rFonts w:ascii="Noto Sans JP" w:eastAsia="Noto Sans JP" w:hAnsi="Noto Sans JP" w:hint="eastAsia"/>
          <w:b/>
          <w:lang w:val="ja-JP" w:bidi="ja-JP"/>
        </w:rPr>
        <w:t>する世界有数のパブリッシャーおよびデベロッパーです</w:t>
      </w:r>
      <w:r w:rsidRPr="008A472D">
        <w:rPr>
          <w:rFonts w:ascii="Noto Sans JP" w:eastAsia="Noto Sans JP" w:hAnsi="Noto Sans JP"/>
          <w:b/>
          <w:lang w:val="ja-JP" w:bidi="ja-JP"/>
        </w:rPr>
        <w:t>。日本にある同社のアートデザインセンターに</w:t>
      </w:r>
      <w:r w:rsidR="004323FB" w:rsidRPr="008A472D">
        <w:rPr>
          <w:rFonts w:ascii="Noto Sans JP" w:eastAsia="Noto Sans JP" w:hAnsi="Noto Sans JP" w:hint="eastAsia"/>
          <w:b/>
          <w:lang w:val="ja-JP" w:bidi="ja-JP"/>
        </w:rPr>
        <w:t>、</w:t>
      </w:r>
      <w:r w:rsidR="004323FB" w:rsidRPr="008A472D">
        <w:rPr>
          <w:rFonts w:ascii="Noto Sans JP" w:eastAsia="Noto Sans JP" w:hAnsi="Noto Sans JP"/>
          <w:b/>
          <w:lang w:val="ja-JP" w:bidi="ja-JP"/>
        </w:rPr>
        <w:t>新しいDolby Atmosに対応したマルチ</w:t>
      </w:r>
      <w:r w:rsidR="00CF29A2" w:rsidRPr="00CF29A2">
        <w:rPr>
          <w:rFonts w:ascii="Noto Sans JP" w:eastAsia="Noto Sans JP" w:hAnsi="Noto Sans JP" w:hint="eastAsia"/>
          <w:b/>
          <w:lang w:val="ja-JP" w:bidi="ja-JP"/>
        </w:rPr>
        <w:t>チャンネル</w:t>
      </w:r>
      <w:r w:rsidR="004323FB" w:rsidRPr="008A472D">
        <w:rPr>
          <w:rFonts w:ascii="Noto Sans JP" w:eastAsia="Noto Sans JP" w:hAnsi="Noto Sans JP"/>
          <w:b/>
          <w:lang w:val="ja-JP" w:bidi="ja-JP"/>
        </w:rPr>
        <w:t>のサウンドスタジオが</w:t>
      </w:r>
      <w:r w:rsidRPr="008A472D">
        <w:rPr>
          <w:rFonts w:ascii="Noto Sans JP" w:eastAsia="Noto Sans JP" w:hAnsi="Noto Sans JP"/>
          <w:b/>
          <w:lang w:val="ja-JP" w:bidi="ja-JP"/>
        </w:rPr>
        <w:t>開設されました。</w:t>
      </w:r>
      <w:r w:rsidR="00D12E06" w:rsidRPr="00D12E06">
        <w:rPr>
          <w:rFonts w:ascii="Noto Sans JP" w:eastAsia="Noto Sans JP" w:hAnsi="Noto Sans JP" w:hint="eastAsia"/>
          <w:b/>
          <w:lang w:val="ja-JP" w:bidi="ja-JP"/>
        </w:rPr>
        <w:t>この東京のスタジオでは、優れたサウンド品質と機能を備えたうえで都心の環境に合うような、コンパクトでありながら没入感のあるモニターを必要としていました</w:t>
      </w:r>
      <w:r w:rsidRPr="008A472D">
        <w:rPr>
          <w:rFonts w:ascii="Noto Sans JP" w:eastAsia="Noto Sans JP" w:hAnsi="Noto Sans JP"/>
          <w:b/>
          <w:lang w:val="ja-JP" w:bidi="ja-JP"/>
        </w:rPr>
        <w:t>。NetEase Gamesのシニアサウンドデザイナーである榎本有佑氏は、</w:t>
      </w:r>
      <w:r w:rsidR="00DE08D0">
        <w:rPr>
          <w:rFonts w:ascii="Noto Sans JP" w:eastAsia="Noto Sans JP" w:hAnsi="Noto Sans JP" w:hint="eastAsia"/>
          <w:b/>
          <w:lang w:val="ja-JP" w:bidi="ja-JP"/>
        </w:rPr>
        <w:t>Neumann</w:t>
      </w:r>
      <w:r w:rsidRPr="008A472D">
        <w:rPr>
          <w:rFonts w:ascii="Noto Sans JP" w:eastAsia="Noto Sans JP" w:hAnsi="Noto Sans JP"/>
          <w:b/>
          <w:lang w:val="ja-JP" w:bidi="ja-JP"/>
        </w:rPr>
        <w:t>のKHモニターがこのスタジオにとって理想的なシステムである、と</w:t>
      </w:r>
      <w:r w:rsidR="004323FB" w:rsidRPr="008A472D">
        <w:rPr>
          <w:rFonts w:ascii="Noto Sans JP" w:eastAsia="Noto Sans JP" w:hAnsi="Noto Sans JP" w:hint="eastAsia"/>
          <w:b/>
          <w:lang w:val="ja-JP" w:bidi="ja-JP"/>
        </w:rPr>
        <w:t>述べて</w:t>
      </w:r>
      <w:r w:rsidRPr="008A472D">
        <w:rPr>
          <w:rFonts w:ascii="Noto Sans JP" w:eastAsia="Noto Sans JP" w:hAnsi="Noto Sans JP"/>
          <w:b/>
          <w:lang w:val="ja-JP" w:bidi="ja-JP"/>
        </w:rPr>
        <w:t>います。</w:t>
      </w:r>
    </w:p>
    <w:p w14:paraId="2ED9690B" w14:textId="77777777" w:rsidR="00C17FCD" w:rsidRPr="008A472D" w:rsidRDefault="00C17FCD" w:rsidP="00C17FCD">
      <w:pPr>
        <w:spacing w:line="240" w:lineRule="auto"/>
        <w:rPr>
          <w:rFonts w:ascii="Noto Sans JP" w:eastAsia="Noto Sans JP" w:hAnsi="Noto Sans JP" w:cstheme="minorHAnsi"/>
          <w:b/>
          <w:bCs/>
        </w:rPr>
      </w:pPr>
    </w:p>
    <w:p w14:paraId="6C4E1E05" w14:textId="363A7322" w:rsidR="00C37162" w:rsidRPr="008A472D" w:rsidRDefault="004C6147" w:rsidP="00C37162">
      <w:pPr>
        <w:rPr>
          <w:rFonts w:ascii="Noto Sans JP" w:eastAsia="Noto Sans JP" w:hAnsi="Noto Sans JP" w:cstheme="minorHAnsi"/>
          <w:lang w:val="en-GB" w:bidi="ja-JP"/>
        </w:rPr>
      </w:pPr>
      <w:r w:rsidRPr="008A472D">
        <w:rPr>
          <w:rFonts w:ascii="Noto Sans JP" w:eastAsia="Noto Sans JP" w:hAnsi="Noto Sans JP"/>
          <w:noProof/>
          <w:lang w:val="ja-JP" w:bidi="ja-JP"/>
        </w:rPr>
        <w:drawing>
          <wp:inline distT="0" distB="0" distL="0" distR="0" wp14:anchorId="6745BC81" wp14:editId="71E2AC7B">
            <wp:extent cx="5302250" cy="3532444"/>
            <wp:effectExtent l="0" t="0" r="0" b="0"/>
            <wp:docPr id="916625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25948" name="Picture 1"/>
                    <pic:cNvPicPr>
                      <a:picLocks noChangeAspect="1" noChangeArrowheads="1"/>
                    </pic:cNvPicPr>
                  </pic:nvPicPr>
                  <pic:blipFill>
                    <a:blip r:embed="rId11"/>
                    <a:stretch>
                      <a:fillRect/>
                    </a:stretch>
                  </pic:blipFill>
                  <pic:spPr bwMode="auto">
                    <a:xfrm>
                      <a:off x="0" y="0"/>
                      <a:ext cx="5302250" cy="3532444"/>
                    </a:xfrm>
                    <a:prstGeom prst="rect">
                      <a:avLst/>
                    </a:prstGeom>
                    <a:noFill/>
                    <a:ln>
                      <a:noFill/>
                    </a:ln>
                  </pic:spPr>
                </pic:pic>
              </a:graphicData>
            </a:graphic>
          </wp:inline>
        </w:drawing>
      </w:r>
    </w:p>
    <w:p w14:paraId="48FA5C71" w14:textId="107260E7" w:rsidR="00C17FCD" w:rsidRPr="00F12D0D" w:rsidRDefault="00A14C31" w:rsidP="00F12D0D">
      <w:pPr>
        <w:spacing w:afterLines="50" w:after="120" w:line="240" w:lineRule="auto"/>
        <w:jc w:val="center"/>
        <w:rPr>
          <w:rFonts w:ascii="Noto Sans JP" w:eastAsia="Noto Sans JP" w:hAnsi="Noto Sans JP" w:cstheme="minorHAnsi"/>
          <w:noProof/>
          <w:color w:val="000000" w:themeColor="text1"/>
        </w:rPr>
      </w:pPr>
      <w:r w:rsidRPr="00A14C31">
        <w:rPr>
          <w:rFonts w:ascii="Noto Sans JP" w:eastAsia="Noto Sans JP" w:hAnsi="Noto Sans JP" w:cstheme="minorHAnsi" w:hint="eastAsia"/>
          <w:i/>
          <w:iCs/>
          <w:sz w:val="16"/>
          <w:szCs w:val="16"/>
          <w:lang w:bidi="ja-JP"/>
        </w:rPr>
        <w:t>NetEase Games</w:t>
      </w:r>
      <w:r w:rsidR="00CF29A2">
        <w:rPr>
          <w:rFonts w:ascii="Noto Sans JP" w:eastAsia="Noto Sans JP" w:hAnsi="Noto Sans JP" w:cstheme="minorHAnsi" w:hint="eastAsia"/>
          <w:i/>
          <w:iCs/>
          <w:sz w:val="16"/>
          <w:szCs w:val="16"/>
          <w:lang w:bidi="ja-JP"/>
        </w:rPr>
        <w:t xml:space="preserve"> </w:t>
      </w:r>
      <w:r w:rsidRPr="00A14C31">
        <w:rPr>
          <w:rFonts w:ascii="Noto Sans JP" w:eastAsia="Noto Sans JP" w:hAnsi="Noto Sans JP" w:cstheme="minorHAnsi" w:hint="eastAsia"/>
          <w:i/>
          <w:iCs/>
          <w:sz w:val="16"/>
          <w:szCs w:val="16"/>
          <w:lang w:bidi="ja-JP"/>
        </w:rPr>
        <w:t>マルチチャンネル</w:t>
      </w:r>
      <w:r w:rsidR="00CF29A2">
        <w:rPr>
          <w:rFonts w:ascii="Noto Sans JP" w:eastAsia="Noto Sans JP" w:hAnsi="Noto Sans JP" w:cstheme="minorHAnsi" w:hint="eastAsia"/>
          <w:i/>
          <w:iCs/>
          <w:sz w:val="16"/>
          <w:szCs w:val="16"/>
          <w:lang w:bidi="ja-JP"/>
        </w:rPr>
        <w:t>・</w:t>
      </w:r>
      <w:r w:rsidRPr="00A14C31">
        <w:rPr>
          <w:rFonts w:ascii="Noto Sans JP" w:eastAsia="Noto Sans JP" w:hAnsi="Noto Sans JP" w:cstheme="minorHAnsi" w:hint="eastAsia"/>
          <w:i/>
          <w:iCs/>
          <w:sz w:val="16"/>
          <w:szCs w:val="16"/>
          <w:lang w:bidi="ja-JP"/>
        </w:rPr>
        <w:t>サウンドスタジオ</w:t>
      </w:r>
    </w:p>
    <w:p w14:paraId="2158AB6B" w14:textId="10EC4145" w:rsidR="00C17FCD" w:rsidRPr="008A472D" w:rsidRDefault="00C17FCD" w:rsidP="00472C67">
      <w:pPr>
        <w:spacing w:line="300" w:lineRule="exact"/>
        <w:rPr>
          <w:rFonts w:ascii="Noto Sans JP" w:eastAsia="Noto Sans JP" w:hAnsi="Noto Sans JP" w:cstheme="minorHAnsi"/>
          <w:noProof/>
          <w:color w:val="000000" w:themeColor="text1"/>
        </w:rPr>
      </w:pPr>
      <w:r w:rsidRPr="008A472D">
        <w:rPr>
          <w:rFonts w:ascii="Noto Sans JP" w:eastAsia="Noto Sans JP" w:hAnsi="Noto Sans JP"/>
          <w:noProof/>
          <w:lang w:val="en-GB" w:bidi="ja-JP"/>
        </w:rPr>
        <w:t>NetEase Games</w:t>
      </w:r>
      <w:r w:rsidRPr="008A472D">
        <w:rPr>
          <w:rFonts w:ascii="Noto Sans JP" w:eastAsia="Noto Sans JP" w:hAnsi="Noto Sans JP"/>
          <w:noProof/>
          <w:lang w:val="ja-JP" w:bidi="ja-JP"/>
        </w:rPr>
        <w:t>は、モバイルゲーム開発に注力しているだけでなく、ここ数年はコンソールゲームの制作も</w:t>
      </w:r>
      <w:r w:rsidR="00EB13B7" w:rsidRPr="008A472D">
        <w:rPr>
          <w:rFonts w:ascii="Noto Sans JP" w:eastAsia="Noto Sans JP" w:hAnsi="Noto Sans JP" w:hint="eastAsia"/>
          <w:noProof/>
          <w:lang w:val="ja-JP" w:bidi="ja-JP"/>
        </w:rPr>
        <w:t>手がけ</w:t>
      </w:r>
      <w:r w:rsidRPr="008A472D">
        <w:rPr>
          <w:rFonts w:ascii="Noto Sans JP" w:eastAsia="Noto Sans JP" w:hAnsi="Noto Sans JP"/>
          <w:noProof/>
          <w:lang w:val="ja-JP" w:bidi="ja-JP"/>
        </w:rPr>
        <w:t>ています。同社は、ゲーム開発だけでなく、日本を含む全世界でアートデザインセンターを開設して現地スタジオとコラボレートし、これらスタジオの製品開発を積極的に支援しています。</w:t>
      </w:r>
    </w:p>
    <w:p w14:paraId="7418C270" w14:textId="77777777" w:rsidR="00C17FCD" w:rsidRPr="008A472D" w:rsidRDefault="00C17FCD" w:rsidP="00472C67">
      <w:pPr>
        <w:spacing w:line="300" w:lineRule="exact"/>
        <w:rPr>
          <w:rFonts w:ascii="Noto Sans JP" w:eastAsia="Noto Sans JP" w:hAnsi="Noto Sans JP" w:cstheme="minorHAnsi"/>
          <w:noProof/>
          <w:color w:val="000000" w:themeColor="text1"/>
        </w:rPr>
      </w:pPr>
    </w:p>
    <w:p w14:paraId="700E7CC1" w14:textId="4E123068" w:rsidR="00A74D27" w:rsidRPr="00F12D0D" w:rsidRDefault="004C1839" w:rsidP="00F12D0D">
      <w:pPr>
        <w:spacing w:afterLines="50" w:after="120" w:line="300" w:lineRule="exact"/>
        <w:rPr>
          <w:rFonts w:ascii="Noto Sans JP" w:eastAsia="Noto Sans JP" w:hAnsi="Noto Sans JP"/>
          <w:noProof/>
          <w:lang w:val="ja-JP" w:bidi="ja-JP"/>
        </w:rPr>
      </w:pPr>
      <w:r w:rsidRPr="008A472D">
        <w:rPr>
          <w:rFonts w:ascii="Noto Sans JP" w:eastAsia="Noto Sans JP" w:hAnsi="Noto Sans JP"/>
          <w:noProof/>
          <w:lang w:val="ja-JP" w:bidi="ja-JP"/>
        </w:rPr>
        <w:t>榎本氏は、アートデザインセンターにマルチ</w:t>
      </w:r>
      <w:r w:rsidR="00CF29A2">
        <w:rPr>
          <w:rFonts w:ascii="Noto Sans JP" w:eastAsia="Noto Sans JP" w:hAnsi="Noto Sans JP" w:hint="eastAsia"/>
          <w:noProof/>
          <w:lang w:val="ja-JP" w:bidi="ja-JP"/>
        </w:rPr>
        <w:t>チャンネル・</w:t>
      </w:r>
      <w:r w:rsidRPr="008A472D">
        <w:rPr>
          <w:rFonts w:ascii="Noto Sans JP" w:eastAsia="Noto Sans JP" w:hAnsi="Noto Sans JP"/>
          <w:noProof/>
          <w:lang w:val="ja-JP" w:bidi="ja-JP"/>
        </w:rPr>
        <w:t>スタジオが必要な理由を、このように説明しています。「当社のアートデザインセンターでは、パートナーの要求に基づいてゲームサウンドを制作しているだけでなく、パートナーに最先端技術</w:t>
      </w:r>
      <w:r w:rsidR="00EB13B7" w:rsidRPr="008A472D">
        <w:rPr>
          <w:rFonts w:ascii="Noto Sans JP" w:eastAsia="Noto Sans JP" w:hAnsi="Noto Sans JP" w:hint="eastAsia"/>
          <w:noProof/>
          <w:lang w:val="ja-JP" w:bidi="ja-JP"/>
        </w:rPr>
        <w:t>の</w:t>
      </w:r>
      <w:r w:rsidRPr="008A472D">
        <w:rPr>
          <w:rFonts w:ascii="Noto Sans JP" w:eastAsia="Noto Sans JP" w:hAnsi="Noto Sans JP"/>
          <w:noProof/>
          <w:lang w:val="ja-JP" w:bidi="ja-JP"/>
        </w:rPr>
        <w:t>ノ</w:t>
      </w:r>
      <w:r w:rsidR="00EB13B7" w:rsidRPr="008A472D">
        <w:rPr>
          <w:rFonts w:ascii="Noto Sans JP" w:eastAsia="Noto Sans JP" w:hAnsi="Noto Sans JP"/>
          <w:noProof/>
          <w:lang w:val="ja-JP" w:bidi="ja-JP"/>
        </w:rPr>
        <w:t>ウ</w:t>
      </w:r>
      <w:r w:rsidRPr="008A472D">
        <w:rPr>
          <w:rFonts w:ascii="Noto Sans JP" w:eastAsia="Noto Sans JP" w:hAnsi="Noto Sans JP"/>
          <w:noProof/>
          <w:lang w:val="ja-JP" w:bidi="ja-JP"/>
        </w:rPr>
        <w:t>ハウも提供しています。このサウンドスタジオを作ろうと決めたときには、Dolby Atmos対応のスペースを</w:t>
      </w:r>
      <w:r w:rsidRPr="008A472D">
        <w:rPr>
          <w:rFonts w:ascii="Noto Sans JP" w:eastAsia="Noto Sans JP" w:hAnsi="Noto Sans JP"/>
          <w:noProof/>
          <w:lang w:val="ja-JP" w:bidi="ja-JP"/>
        </w:rPr>
        <w:lastRenderedPageBreak/>
        <w:t>設計することが必須となっていました。実際に試行錯誤しながら実験ができ、Dolby Atmosの作り方、Dolby Atmosと他のサラウンド規格やステレオ再生との違い、制作中に注意すべき具体的な点が把握できるスペースが必要だったからです。そういう意味で、Dolby Atmosに対応し、Dolby推奨のスピーカーを使用できるシステムを持つことが不可欠でした」</w:t>
      </w:r>
      <w:r w:rsidR="00F12D0D">
        <w:rPr>
          <w:rFonts w:ascii="Noto Sans JP" w:eastAsia="Noto Sans JP" w:hAnsi="Noto Sans JP"/>
          <w:noProof/>
          <w:lang w:val="ja-JP" w:bidi="ja-JP"/>
        </w:rPr>
        <w:br/>
      </w:r>
      <w:r w:rsidR="00F12D0D">
        <w:rPr>
          <w:rFonts w:ascii="Noto Sans JP" w:eastAsia="Noto Sans JP" w:hAnsi="Noto Sans JP"/>
          <w:noProof/>
          <w:lang w:val="ja-JP" w:bidi="ja-JP"/>
        </w:rPr>
        <w:br/>
      </w:r>
      <w:r w:rsidR="00DE08D0">
        <w:rPr>
          <w:rFonts w:ascii="Noto Sans JP" w:eastAsia="Noto Sans JP" w:hAnsi="Noto Sans JP" w:hint="eastAsia"/>
          <w:noProof/>
          <w:lang w:val="ja-JP" w:bidi="ja-JP"/>
        </w:rPr>
        <w:t>Neumannのイマーシブ</w:t>
      </w:r>
      <w:r w:rsidR="008378AB">
        <w:rPr>
          <w:rFonts w:ascii="Noto Sans JP" w:eastAsia="Noto Sans JP" w:hAnsi="Noto Sans JP" w:hint="eastAsia"/>
          <w:noProof/>
          <w:lang w:val="ja-JP" w:bidi="ja-JP"/>
        </w:rPr>
        <w:t>キット</w:t>
      </w:r>
      <w:r w:rsidR="00E60BB9" w:rsidRPr="008A472D">
        <w:rPr>
          <w:rFonts w:ascii="Noto Sans JP" w:eastAsia="Noto Sans JP" w:hAnsi="Noto Sans JP"/>
          <w:noProof/>
          <w:lang w:val="ja-JP" w:bidi="ja-JP"/>
        </w:rPr>
        <w:t>（KH 120 II、KH 750 DSP、MA 1）は、このマルチ</w:t>
      </w:r>
      <w:r w:rsidR="00CF29A2">
        <w:rPr>
          <w:rFonts w:ascii="Noto Sans JP" w:eastAsia="Noto Sans JP" w:hAnsi="Noto Sans JP" w:hint="eastAsia"/>
          <w:noProof/>
          <w:lang w:val="ja-JP" w:bidi="ja-JP"/>
        </w:rPr>
        <w:t>チャンネル・</w:t>
      </w:r>
      <w:r w:rsidR="00E60BB9" w:rsidRPr="008A472D">
        <w:rPr>
          <w:rFonts w:ascii="Noto Sans JP" w:eastAsia="Noto Sans JP" w:hAnsi="Noto Sans JP"/>
          <w:noProof/>
          <w:lang w:val="ja-JP" w:bidi="ja-JP"/>
        </w:rPr>
        <w:t>サウンドシステムの建設中に設置されました。榎本氏が</w:t>
      </w:r>
      <w:r w:rsidR="00DE08D0">
        <w:rPr>
          <w:rFonts w:ascii="Noto Sans JP" w:eastAsia="Noto Sans JP" w:hAnsi="Noto Sans JP" w:hint="eastAsia"/>
          <w:noProof/>
          <w:lang w:val="ja-JP" w:bidi="ja-JP"/>
        </w:rPr>
        <w:t>Neumann</w:t>
      </w:r>
      <w:r w:rsidR="00E60BB9" w:rsidRPr="008A472D">
        <w:rPr>
          <w:rFonts w:ascii="Noto Sans JP" w:eastAsia="Noto Sans JP" w:hAnsi="Noto Sans JP"/>
          <w:noProof/>
          <w:lang w:val="ja-JP" w:bidi="ja-JP"/>
        </w:rPr>
        <w:t>スピーカーのファンであるということが、このシステム導入の決定的な要因となりました。</w:t>
      </w:r>
    </w:p>
    <w:p w14:paraId="56721362" w14:textId="286122F1" w:rsidR="00A74D27" w:rsidRPr="00F12D0D" w:rsidRDefault="00C17FCD" w:rsidP="00472C67">
      <w:pPr>
        <w:spacing w:afterLines="50" w:after="120" w:line="300" w:lineRule="exact"/>
        <w:rPr>
          <w:rFonts w:ascii="Noto Sans JP" w:eastAsia="Noto Sans JP" w:hAnsi="Noto Sans JP"/>
          <w:noProof/>
          <w:lang w:val="ja-JP" w:bidi="ja-JP"/>
        </w:rPr>
      </w:pPr>
      <w:r w:rsidRPr="008A472D">
        <w:rPr>
          <w:rFonts w:ascii="Noto Sans JP" w:eastAsia="Noto Sans JP" w:hAnsi="Noto Sans JP"/>
          <w:noProof/>
          <w:lang w:val="ja-JP" w:bidi="ja-JP"/>
        </w:rPr>
        <w:t>「その少し前に、ステレオセットでNeumann KHを聴く機会が実際にあり、そのサウンド品質と正確なローカリゼーションにとても感銘を受けました。そのときの印象が強烈だったので、いつの日か、これら</w:t>
      </w:r>
      <w:r w:rsidR="00065FB7" w:rsidRPr="008A472D">
        <w:rPr>
          <w:rFonts w:ascii="Noto Sans JP" w:eastAsia="Noto Sans JP" w:hAnsi="Noto Sans JP" w:hint="eastAsia"/>
          <w:noProof/>
          <w:lang w:val="ja-JP" w:bidi="ja-JP"/>
        </w:rPr>
        <w:t>の</w:t>
      </w:r>
      <w:r w:rsidRPr="008A472D">
        <w:rPr>
          <w:rFonts w:ascii="Noto Sans JP" w:eastAsia="Noto Sans JP" w:hAnsi="Noto Sans JP"/>
          <w:noProof/>
          <w:lang w:val="ja-JP" w:bidi="ja-JP"/>
        </w:rPr>
        <w:t>スピーカーを自分のセットのなかに組み入れたいと思っていました」と榎本氏は言います。</w:t>
      </w:r>
      <w:r w:rsidR="00F12D0D">
        <w:rPr>
          <w:rFonts w:ascii="Noto Sans JP" w:eastAsia="Noto Sans JP" w:hAnsi="Noto Sans JP"/>
          <w:noProof/>
          <w:lang w:val="ja-JP" w:bidi="ja-JP"/>
        </w:rPr>
        <w:br/>
      </w:r>
      <w:r w:rsidR="00F12D0D">
        <w:rPr>
          <w:rFonts w:ascii="Noto Sans JP" w:eastAsia="Noto Sans JP" w:hAnsi="Noto Sans JP"/>
          <w:noProof/>
          <w:lang w:val="ja-JP" w:bidi="ja-JP"/>
        </w:rPr>
        <w:br/>
      </w:r>
      <w:r w:rsidR="00352F01" w:rsidRPr="008A472D">
        <w:rPr>
          <w:rFonts w:ascii="Noto Sans JP" w:eastAsia="Noto Sans JP" w:hAnsi="Noto Sans JP"/>
          <w:noProof/>
          <w:lang w:val="ja-JP" w:bidi="ja-JP"/>
        </w:rPr>
        <w:t>スタジオの設計と建設の責任者であった、オンズ株式会社の井上聡氏によれば、Neumann KHシリーズを選んだことは、サウンド品質と機能性という点で大きな利点となりました。</w:t>
      </w:r>
      <w:r w:rsidR="00D12E06" w:rsidRPr="008A472D">
        <w:rPr>
          <w:rFonts w:ascii="Noto Sans JP" w:eastAsia="Noto Sans JP" w:hAnsi="Noto Sans JP"/>
          <w:noProof/>
          <w:lang w:val="ja-JP" w:bidi="ja-JP"/>
        </w:rPr>
        <w:t>KH 120 II</w:t>
      </w:r>
      <w:r w:rsidR="00352F01" w:rsidRPr="008A472D">
        <w:rPr>
          <w:rFonts w:ascii="Noto Sans JP" w:eastAsia="Noto Sans JP" w:hAnsi="Noto Sans JP"/>
          <w:noProof/>
          <w:lang w:val="ja-JP" w:bidi="ja-JP"/>
        </w:rPr>
        <w:t>はバイアンプ構成で、キャビネットとウェーブガイドはコンピューターシミュレーションを使って設計されています。これによって、豊かなローエンドと広範な周波数特性が生まれました。さらに、ビルトインDSPにより、マルチ</w:t>
      </w:r>
      <w:r w:rsidR="00CF29A2">
        <w:rPr>
          <w:rFonts w:ascii="Noto Sans JP" w:eastAsia="Noto Sans JP" w:hAnsi="Noto Sans JP" w:hint="eastAsia"/>
          <w:noProof/>
          <w:lang w:val="ja-JP" w:bidi="ja-JP"/>
        </w:rPr>
        <w:t>チャンネル</w:t>
      </w:r>
      <w:r w:rsidR="00352F01" w:rsidRPr="008A472D">
        <w:rPr>
          <w:rFonts w:ascii="Noto Sans JP" w:eastAsia="Noto Sans JP" w:hAnsi="Noto Sans JP"/>
          <w:noProof/>
          <w:lang w:val="ja-JP" w:bidi="ja-JP"/>
        </w:rPr>
        <w:t>システムを構築するときの微調整が可能という、優れた利点も備わっています。</w:t>
      </w:r>
    </w:p>
    <w:p w14:paraId="12798B42" w14:textId="15FEFF91" w:rsidR="00C17FCD" w:rsidRPr="00F12D0D" w:rsidRDefault="00712395" w:rsidP="00472C67">
      <w:pPr>
        <w:spacing w:afterLines="50" w:after="120" w:line="300" w:lineRule="exact"/>
        <w:rPr>
          <w:rFonts w:ascii="Noto Sans JP" w:eastAsia="Noto Sans JP" w:hAnsi="Noto Sans JP"/>
          <w:noProof/>
          <w:lang w:val="ja-JP" w:bidi="ja-JP"/>
        </w:rPr>
      </w:pPr>
      <w:r w:rsidRPr="008A472D">
        <w:rPr>
          <w:rFonts w:ascii="Noto Sans JP" w:eastAsia="Noto Sans JP" w:hAnsi="Noto Sans JP"/>
          <w:noProof/>
          <w:lang w:val="ja-JP" w:bidi="ja-JP"/>
        </w:rPr>
        <w:t>コンパクトなスタジオに適したスピーカーを選ぶのは簡単なことではない、と井上氏は言います。「しかも、Dolby Atmosに最適化されたシステムを構築する必要がありました。KH 120 IIは、これらすべての要件に対応しています」</w:t>
      </w:r>
      <w:r w:rsidR="00F12D0D">
        <w:rPr>
          <w:rFonts w:ascii="Noto Sans JP" w:eastAsia="Noto Sans JP" w:hAnsi="Noto Sans JP"/>
          <w:noProof/>
          <w:lang w:val="ja-JP" w:bidi="ja-JP"/>
        </w:rPr>
        <w:br/>
      </w:r>
      <w:r w:rsidR="00F12D0D">
        <w:rPr>
          <w:rFonts w:ascii="Noto Sans JP" w:eastAsia="Noto Sans JP" w:hAnsi="Noto Sans JP"/>
          <w:noProof/>
          <w:lang w:val="ja-JP" w:bidi="ja-JP"/>
        </w:rPr>
        <w:br/>
      </w:r>
      <w:r w:rsidR="00E66C37" w:rsidRPr="008A472D">
        <w:rPr>
          <w:rFonts w:ascii="Noto Sans JP" w:eastAsia="Noto Sans JP" w:hAnsi="Noto Sans JP"/>
          <w:noProof/>
          <w:lang w:val="ja-JP" w:bidi="ja-JP"/>
        </w:rPr>
        <w:t>Neumannを求める榎本氏の要求に応えるかたちで、井上氏は、KHシリーズから最も適したモデルを選択しようとしました。「スピーカーを選ぶとき、スペースの音響を慎重にチェックしました。その結果、11台のKH 120 IIと1</w:t>
      </w:r>
      <w:r w:rsidR="00065FB7" w:rsidRPr="008A472D">
        <w:rPr>
          <w:rFonts w:ascii="Noto Sans JP" w:eastAsia="Noto Sans JP" w:hAnsi="Noto Sans JP"/>
          <w:noProof/>
          <w:lang w:val="ja-JP" w:bidi="ja-JP"/>
        </w:rPr>
        <w:t>台</w:t>
      </w:r>
      <w:r w:rsidR="00E66C37" w:rsidRPr="008A472D">
        <w:rPr>
          <w:rFonts w:ascii="Noto Sans JP" w:eastAsia="Noto Sans JP" w:hAnsi="Noto Sans JP"/>
          <w:noProof/>
          <w:lang w:val="ja-JP" w:bidi="ja-JP"/>
        </w:rPr>
        <w:t>のKH 750 DSPサブウーファーの組み合わせが、そのスペースの音響特性を考えた場合に最適であると判断しました」</w:t>
      </w:r>
      <w:r w:rsidR="00F12D0D">
        <w:rPr>
          <w:rFonts w:ascii="Noto Sans JP" w:eastAsia="Noto Sans JP" w:hAnsi="Noto Sans JP"/>
          <w:noProof/>
          <w:lang w:val="ja-JP" w:bidi="ja-JP"/>
        </w:rPr>
        <w:br/>
      </w:r>
      <w:r w:rsidR="00F12D0D">
        <w:rPr>
          <w:rFonts w:ascii="Noto Sans JP" w:eastAsia="Noto Sans JP" w:hAnsi="Noto Sans JP"/>
          <w:noProof/>
          <w:lang w:val="ja-JP" w:bidi="ja-JP"/>
        </w:rPr>
        <w:br/>
      </w:r>
      <w:r w:rsidRPr="008A472D">
        <w:rPr>
          <w:rFonts w:ascii="Noto Sans JP" w:eastAsia="Noto Sans JP" w:hAnsi="Noto Sans JP"/>
          <w:noProof/>
          <w:lang w:val="ja-JP" w:bidi="ja-JP"/>
        </w:rPr>
        <w:t>すべてのスピーカーにDSPが組み込まれていることが、サウンドシステムの調整では大いに助かった、とも井上氏は言います。「サウンドとは物理学です。スピーカーの特性を徹底的に理解し、適切に対処することにより、高品質な音響環境を作ること</w:t>
      </w:r>
      <w:r w:rsidR="00FA6FD8">
        <w:rPr>
          <w:rFonts w:ascii="Noto Sans JP" w:eastAsia="Noto Sans JP" w:hAnsi="Noto Sans JP" w:hint="eastAsia"/>
          <w:noProof/>
          <w:lang w:val="ja-JP" w:bidi="ja-JP"/>
        </w:rPr>
        <w:t>が</w:t>
      </w:r>
      <w:r w:rsidRPr="008A472D">
        <w:rPr>
          <w:rFonts w:ascii="Noto Sans JP" w:eastAsia="Noto Sans JP" w:hAnsi="Noto Sans JP"/>
          <w:noProof/>
          <w:lang w:val="ja-JP" w:bidi="ja-JP"/>
        </w:rPr>
        <w:t>できます。スピーカーだけでは完全なサウンドを生み出すことはできず、サウンド品質の微調整が重要なファクターとなります。この点については、それぞれのスピーカーに組み込まれているDSPとNeumann MA 1測定用マイクロフォンを使うことで、理想的な音場を作り出せるようになりました」</w:t>
      </w:r>
      <w:r w:rsidR="00F12D0D">
        <w:rPr>
          <w:rFonts w:ascii="Noto Sans JP" w:eastAsia="Noto Sans JP" w:hAnsi="Noto Sans JP"/>
          <w:noProof/>
          <w:lang w:val="ja-JP" w:bidi="ja-JP"/>
        </w:rPr>
        <w:br/>
      </w:r>
    </w:p>
    <w:p w14:paraId="5BE26E8F" w14:textId="6987B767" w:rsidR="0014695B" w:rsidRDefault="00C17FCD" w:rsidP="00472C67">
      <w:pPr>
        <w:spacing w:afterLines="50" w:after="120" w:line="300" w:lineRule="exact"/>
        <w:rPr>
          <w:rFonts w:ascii="Noto Sans JP" w:eastAsia="Noto Sans JP" w:hAnsi="Noto Sans JP"/>
          <w:noProof/>
          <w:lang w:val="ja-JP" w:bidi="ja-JP"/>
        </w:rPr>
      </w:pPr>
      <w:r w:rsidRPr="008A472D">
        <w:rPr>
          <w:rFonts w:ascii="Noto Sans JP" w:eastAsia="Noto Sans JP" w:hAnsi="Noto Sans JP"/>
          <w:noProof/>
          <w:lang w:val="ja-JP" w:bidi="ja-JP"/>
        </w:rPr>
        <w:t>井上氏の推奨により、LFE</w:t>
      </w:r>
      <w:r w:rsidR="00CF29A2">
        <w:rPr>
          <w:rFonts w:ascii="Noto Sans JP" w:eastAsia="Noto Sans JP" w:hAnsi="Noto Sans JP" w:hint="eastAsia"/>
          <w:noProof/>
          <w:lang w:val="ja-JP" w:bidi="ja-JP"/>
        </w:rPr>
        <w:t>チャンネル</w:t>
      </w:r>
      <w:r w:rsidRPr="008A472D">
        <w:rPr>
          <w:rFonts w:ascii="Noto Sans JP" w:eastAsia="Noto Sans JP" w:hAnsi="Noto Sans JP"/>
          <w:noProof/>
          <w:lang w:val="ja-JP" w:bidi="ja-JP"/>
        </w:rPr>
        <w:t>のKH 750サブウーファーを除く、すべての</w:t>
      </w:r>
      <w:r w:rsidR="00CF29A2">
        <w:rPr>
          <w:rFonts w:ascii="Noto Sans JP" w:eastAsia="Noto Sans JP" w:hAnsi="Noto Sans JP" w:hint="eastAsia"/>
          <w:noProof/>
          <w:lang w:val="ja-JP" w:bidi="ja-JP"/>
        </w:rPr>
        <w:t>チャンネル</w:t>
      </w:r>
      <w:r w:rsidRPr="008A472D">
        <w:rPr>
          <w:rFonts w:ascii="Noto Sans JP" w:eastAsia="Noto Sans JP" w:hAnsi="Noto Sans JP"/>
          <w:noProof/>
          <w:lang w:val="ja-JP" w:bidi="ja-JP"/>
        </w:rPr>
        <w:t>でKH 120 IIが</w:t>
      </w:r>
      <w:r w:rsidR="00065FB7" w:rsidRPr="008A472D">
        <w:rPr>
          <w:rFonts w:ascii="Noto Sans JP" w:eastAsia="Noto Sans JP" w:hAnsi="Noto Sans JP" w:hint="eastAsia"/>
          <w:noProof/>
          <w:lang w:val="ja-JP" w:bidi="ja-JP"/>
        </w:rPr>
        <w:t>使用さ</w:t>
      </w:r>
      <w:r w:rsidRPr="008A472D">
        <w:rPr>
          <w:rFonts w:ascii="Noto Sans JP" w:eastAsia="Noto Sans JP" w:hAnsi="Noto Sans JP"/>
          <w:noProof/>
          <w:lang w:val="ja-JP" w:bidi="ja-JP"/>
        </w:rPr>
        <w:t>れました。</w:t>
      </w:r>
    </w:p>
    <w:p w14:paraId="7EF98B89" w14:textId="65DA85AD" w:rsidR="0014695B" w:rsidRPr="008A472D" w:rsidRDefault="00C17FCD" w:rsidP="00472C67">
      <w:pPr>
        <w:spacing w:afterLines="50" w:after="120" w:line="300" w:lineRule="exact"/>
        <w:rPr>
          <w:rFonts w:ascii="Noto Sans JP" w:eastAsia="Noto Sans JP" w:hAnsi="Noto Sans JP" w:cstheme="minorHAnsi"/>
          <w:noProof/>
          <w:color w:val="000000" w:themeColor="text1"/>
        </w:rPr>
      </w:pPr>
      <w:r w:rsidRPr="008A472D">
        <w:rPr>
          <w:rFonts w:ascii="Noto Sans JP" w:eastAsia="Noto Sans JP" w:hAnsi="Noto Sans JP"/>
          <w:noProof/>
          <w:lang w:val="ja-JP" w:bidi="ja-JP"/>
        </w:rPr>
        <w:t>「Dolby Atmosの音響空間では、その空間がDolby Atmosの要件を満たしている限り、問題はありません。ただし、同じブランドのものであっても、交差率の違いといったような、トーン品質に差異が生まれる場合があります。その結果、サウンドが動くと、微妙なズレが生まれます。たとえば、バックからフロントへ、トップからボトムへとサウンドが動くとそ</w:t>
      </w:r>
      <w:r w:rsidRPr="008A472D">
        <w:rPr>
          <w:rFonts w:ascii="Noto Sans JP" w:eastAsia="Noto Sans JP" w:hAnsi="Noto Sans JP"/>
          <w:noProof/>
          <w:lang w:val="ja-JP" w:bidi="ja-JP"/>
        </w:rPr>
        <w:lastRenderedPageBreak/>
        <w:t>うなり、ローカリゼーションがオフになることもあります。これを避けるためには、同じメーカーの同じスピーカーモデルを使うのが最良の方法となります」と井上氏は言います。</w:t>
      </w:r>
      <w:r w:rsidR="00752085">
        <w:rPr>
          <w:rFonts w:ascii="Noto Sans JP" w:eastAsia="Noto Sans JP" w:hAnsi="Noto Sans JP" w:cstheme="minorHAnsi"/>
          <w:noProof/>
          <w:color w:val="000000" w:themeColor="text1"/>
        </w:rPr>
        <w:br/>
      </w:r>
      <w:r w:rsidR="00752085">
        <w:rPr>
          <w:rFonts w:ascii="Noto Sans JP" w:eastAsia="Noto Sans JP" w:hAnsi="Noto Sans JP" w:cstheme="minorHAnsi"/>
          <w:noProof/>
          <w:color w:val="000000" w:themeColor="text1"/>
        </w:rPr>
        <w:br/>
      </w:r>
      <w:r w:rsidRPr="008A472D">
        <w:rPr>
          <w:rFonts w:ascii="Noto Sans JP" w:eastAsia="Noto Sans JP" w:hAnsi="Noto Sans JP"/>
          <w:noProof/>
          <w:lang w:val="ja-JP" w:bidi="ja-JP"/>
        </w:rPr>
        <w:t>新たに建設されたスタジオの重要な要素としては、Dolby Atmos 7.1.4</w:t>
      </w:r>
      <w:r w:rsidR="00CF29A2">
        <w:rPr>
          <w:rFonts w:ascii="Noto Sans JP" w:eastAsia="Noto Sans JP" w:hAnsi="Noto Sans JP" w:hint="eastAsia"/>
          <w:noProof/>
          <w:lang w:val="ja-JP" w:bidi="ja-JP"/>
        </w:rPr>
        <w:t>チャンネル</w:t>
      </w:r>
      <w:r w:rsidRPr="008A472D">
        <w:rPr>
          <w:rFonts w:ascii="Noto Sans JP" w:eastAsia="Noto Sans JP" w:hAnsi="Noto Sans JP"/>
          <w:noProof/>
          <w:lang w:val="ja-JP" w:bidi="ja-JP"/>
        </w:rPr>
        <w:t>システムに4つのシーリングスピーカーを設置するための手法があります。NetEase Gamesのスタジオでは、展示会の照明セットで使用されるものに似たメタルトラスフレームが、しっかりと固定されたスタンドを使って吊されています。この設置方法は、榎本氏と井上氏の相互理解を通じて生まれました。</w:t>
      </w:r>
    </w:p>
    <w:p w14:paraId="3188FD3B" w14:textId="09D2DB9C" w:rsidR="00C17FCD" w:rsidRPr="008A472D" w:rsidRDefault="00D6041B" w:rsidP="00472C67">
      <w:pPr>
        <w:spacing w:afterLines="50" w:after="120" w:line="300" w:lineRule="exact"/>
        <w:rPr>
          <w:rFonts w:ascii="Noto Sans JP" w:eastAsia="Noto Sans JP" w:hAnsi="Noto Sans JP" w:cstheme="minorHAnsi"/>
          <w:noProof/>
          <w:color w:val="000000" w:themeColor="text1"/>
        </w:rPr>
      </w:pPr>
      <w:r w:rsidRPr="008A472D">
        <w:rPr>
          <w:rFonts w:ascii="Noto Sans JP" w:eastAsia="Noto Sans JP" w:hAnsi="Noto Sans JP"/>
          <w:noProof/>
          <w:lang w:val="ja-JP" w:bidi="ja-JP"/>
        </w:rPr>
        <w:t>井上氏は、次のように話しています。「オフィスビルディングのなかにスタジオを作るのですから、天井にスピーカーを直接取り付けるのは困難でした。サウンド品質や機能性、安全性といった、さまざまな要因を考慮したあと、私たちは現在の設置方法に行き着きました」</w:t>
      </w:r>
    </w:p>
    <w:p w14:paraId="798E3FE9" w14:textId="54BD3A3F" w:rsidR="00C17FCD" w:rsidRPr="00472C67" w:rsidRDefault="00472C67" w:rsidP="00472C67">
      <w:pPr>
        <w:spacing w:afterLines="50" w:after="120" w:line="300" w:lineRule="exact"/>
        <w:rPr>
          <w:rFonts w:ascii="Noto Sans JP" w:eastAsia="Noto Sans JP" w:hAnsi="Noto Sans JP" w:cstheme="minorHAnsi"/>
          <w:noProof/>
          <w:color w:val="000000" w:themeColor="text1"/>
        </w:rPr>
      </w:pPr>
      <w:r w:rsidRPr="008A472D">
        <w:rPr>
          <w:rFonts w:ascii="Noto Sans JP" w:eastAsia="Noto Sans JP" w:hAnsi="Noto Sans JP"/>
          <w:noProof/>
          <w:lang w:val="ja-JP" w:bidi="ja-JP"/>
        </w:rPr>
        <w:drawing>
          <wp:anchor distT="0" distB="0" distL="114300" distR="114300" simplePos="0" relativeHeight="251658240" behindDoc="0" locked="0" layoutInCell="1" allowOverlap="1" wp14:anchorId="12751E7B" wp14:editId="267634CE">
            <wp:simplePos x="0" y="0"/>
            <wp:positionH relativeFrom="margin">
              <wp:align>center</wp:align>
            </wp:positionH>
            <wp:positionV relativeFrom="paragraph">
              <wp:posOffset>909320</wp:posOffset>
            </wp:positionV>
            <wp:extent cx="5232400" cy="3486150"/>
            <wp:effectExtent l="0" t="0" r="6350" b="0"/>
            <wp:wrapTopAndBottom/>
            <wp:docPr id="7361166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16666" name="Picture 2"/>
                    <pic:cNvPicPr>
                      <a:picLocks noChangeAspect="1" noChangeArrowheads="1"/>
                    </pic:cNvPicPr>
                  </pic:nvPicPr>
                  <pic:blipFill>
                    <a:blip r:embed="rId12"/>
                    <a:stretch>
                      <a:fillRect/>
                    </a:stretch>
                  </pic:blipFill>
                  <pic:spPr bwMode="auto">
                    <a:xfrm>
                      <a:off x="0" y="0"/>
                      <a:ext cx="5232400" cy="348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7FCD" w:rsidRPr="008A472D">
        <w:rPr>
          <w:rFonts w:ascii="Noto Sans JP" w:eastAsia="Noto Sans JP" w:hAnsi="Noto Sans JP"/>
          <w:noProof/>
          <w:lang w:val="ja-JP" w:bidi="ja-JP"/>
        </w:rPr>
        <w:t>「この設置方法は井上さんが提案したもので、これによって柔軟な運営が可能になっています。たとえば、オフィスを引っ越さなければならなくなったとしても、</w:t>
      </w:r>
      <w:r w:rsidR="00065FB7" w:rsidRPr="008A472D">
        <w:rPr>
          <w:rFonts w:ascii="Noto Sans JP" w:eastAsia="Noto Sans JP" w:hAnsi="Noto Sans JP" w:hint="eastAsia"/>
          <w:noProof/>
          <w:lang w:val="ja-JP" w:bidi="ja-JP"/>
        </w:rPr>
        <w:t>シ</w:t>
      </w:r>
      <w:r w:rsidR="00C17FCD" w:rsidRPr="008A472D">
        <w:rPr>
          <w:rFonts w:ascii="Noto Sans JP" w:eastAsia="Noto Sans JP" w:hAnsi="Noto Sans JP"/>
          <w:noProof/>
          <w:lang w:val="ja-JP" w:bidi="ja-JP"/>
        </w:rPr>
        <w:t>ーリングスピーカーのシステムを簡単に取り外し、これまでと同じように取り付けることができます。この方法は、都市のオフィス環境に最適だと思っています」と榎本氏は説明しています。</w:t>
      </w:r>
    </w:p>
    <w:p w14:paraId="15CAE1F5" w14:textId="5E992B04" w:rsidR="009A3418" w:rsidRPr="008A472D" w:rsidRDefault="004D61E9" w:rsidP="00472C67">
      <w:pPr>
        <w:spacing w:line="300" w:lineRule="exact"/>
        <w:jc w:val="center"/>
        <w:rPr>
          <w:rFonts w:ascii="Noto Sans JP" w:eastAsia="Noto Sans JP" w:hAnsi="Noto Sans JP" w:cstheme="minorHAnsi"/>
          <w:lang w:val="en-GB" w:bidi="ja-JP"/>
        </w:rPr>
      </w:pPr>
      <w:r w:rsidRPr="004D61E9">
        <w:rPr>
          <w:rFonts w:ascii="Noto Sans JP" w:eastAsia="Noto Sans JP" w:hAnsi="Noto Sans JP" w:cstheme="minorHAnsi" w:hint="eastAsia"/>
          <w:i/>
          <w:iCs/>
          <w:sz w:val="16"/>
          <w:szCs w:val="16"/>
          <w:lang w:bidi="ja-JP"/>
        </w:rPr>
        <w:t>NDH20はマルチチャンネル</w:t>
      </w:r>
      <w:r w:rsidR="00CF29A2">
        <w:rPr>
          <w:rFonts w:ascii="Noto Sans JP" w:eastAsia="Noto Sans JP" w:hAnsi="Noto Sans JP" w:cstheme="minorHAnsi" w:hint="eastAsia"/>
          <w:i/>
          <w:iCs/>
          <w:sz w:val="16"/>
          <w:szCs w:val="16"/>
          <w:lang w:bidi="ja-JP"/>
        </w:rPr>
        <w:t>・</w:t>
      </w:r>
      <w:r w:rsidRPr="004D61E9">
        <w:rPr>
          <w:rFonts w:ascii="Noto Sans JP" w:eastAsia="Noto Sans JP" w:hAnsi="Noto Sans JP" w:cstheme="minorHAnsi" w:hint="eastAsia"/>
          <w:i/>
          <w:iCs/>
          <w:sz w:val="16"/>
          <w:szCs w:val="16"/>
          <w:lang w:bidi="ja-JP"/>
        </w:rPr>
        <w:t>サウンドスタジオでの制作にも使用</w:t>
      </w:r>
    </w:p>
    <w:p w14:paraId="7181E958" w14:textId="77777777" w:rsidR="00472C67" w:rsidRDefault="00472C67" w:rsidP="00472C67">
      <w:pPr>
        <w:spacing w:afterLines="50" w:after="120" w:line="300" w:lineRule="exact"/>
        <w:rPr>
          <w:rFonts w:ascii="Noto Sans JP" w:eastAsia="Noto Sans JP" w:hAnsi="Noto Sans JP"/>
          <w:noProof/>
          <w:lang w:val="en-GB" w:bidi="ja-JP"/>
        </w:rPr>
      </w:pPr>
    </w:p>
    <w:p w14:paraId="7A9AC2E4" w14:textId="1A29C297" w:rsidR="00C17FCD" w:rsidRDefault="00C17FCD" w:rsidP="00472C67">
      <w:pPr>
        <w:spacing w:afterLines="50" w:after="120" w:line="300" w:lineRule="exact"/>
        <w:rPr>
          <w:rFonts w:ascii="Noto Sans JP" w:eastAsia="Noto Sans JP" w:hAnsi="Noto Sans JP"/>
          <w:noProof/>
          <w:lang w:val="ja-JP" w:bidi="ja-JP"/>
        </w:rPr>
      </w:pPr>
      <w:r w:rsidRPr="008A472D">
        <w:rPr>
          <w:rFonts w:ascii="Noto Sans JP" w:eastAsia="Noto Sans JP" w:hAnsi="Noto Sans JP"/>
          <w:noProof/>
          <w:lang w:val="ja-JP" w:bidi="ja-JP"/>
        </w:rPr>
        <w:t>スタジオの反対側にある別の部屋には、2つのKH 120 IIを使ったステレオシステムが備え付けられています。この部屋は、ステレオ再生をチェックするためだけに使われているのではなく、手元に「バックアップスピーカー」を用意しておくという実用的な目的もあります。</w:t>
      </w:r>
    </w:p>
    <w:p w14:paraId="07A32576" w14:textId="108BEC70" w:rsidR="004D61E9" w:rsidRPr="008A472D" w:rsidRDefault="004D61E9" w:rsidP="00472C67">
      <w:pPr>
        <w:spacing w:afterLines="50" w:after="120" w:line="300" w:lineRule="exact"/>
        <w:rPr>
          <w:rFonts w:ascii="Noto Sans JP" w:eastAsia="Noto Sans JP" w:hAnsi="Noto Sans JP" w:cstheme="minorHAnsi"/>
          <w:noProof/>
          <w:color w:val="000000" w:themeColor="text1"/>
        </w:rPr>
      </w:pPr>
    </w:p>
    <w:p w14:paraId="5233791C" w14:textId="2FDF31E9" w:rsidR="00C17FCD" w:rsidRPr="008A472D" w:rsidRDefault="00472C67" w:rsidP="00472C67">
      <w:pPr>
        <w:spacing w:afterLines="50" w:after="120" w:line="300" w:lineRule="exact"/>
        <w:rPr>
          <w:rFonts w:ascii="Noto Sans JP" w:eastAsia="Noto Sans JP" w:hAnsi="Noto Sans JP" w:cstheme="minorHAnsi"/>
          <w:noProof/>
          <w:color w:val="000000" w:themeColor="text1"/>
        </w:rPr>
      </w:pPr>
      <w:r w:rsidRPr="008A472D">
        <w:rPr>
          <w:rFonts w:ascii="Noto Sans JP" w:eastAsia="Noto Sans JP" w:hAnsi="Noto Sans JP"/>
          <w:noProof/>
          <w:lang w:val="ja-JP" w:bidi="ja-JP"/>
        </w:rPr>
        <w:lastRenderedPageBreak/>
        <w:drawing>
          <wp:anchor distT="0" distB="0" distL="114300" distR="114300" simplePos="0" relativeHeight="251659264" behindDoc="0" locked="0" layoutInCell="1" allowOverlap="1" wp14:anchorId="77EFF939" wp14:editId="3CD6F17F">
            <wp:simplePos x="0" y="0"/>
            <wp:positionH relativeFrom="column">
              <wp:posOffset>140546</wp:posOffset>
            </wp:positionH>
            <wp:positionV relativeFrom="paragraph">
              <wp:posOffset>914400</wp:posOffset>
            </wp:positionV>
            <wp:extent cx="5302250" cy="3657600"/>
            <wp:effectExtent l="0" t="0" r="0" b="0"/>
            <wp:wrapTopAndBottom/>
            <wp:docPr id="18859981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02250" cy="3657600"/>
                    </a:xfrm>
                    <a:prstGeom prst="rect">
                      <a:avLst/>
                    </a:prstGeom>
                    <a:noFill/>
                    <a:ln>
                      <a:noFill/>
                    </a:ln>
                  </pic:spPr>
                </pic:pic>
              </a:graphicData>
            </a:graphic>
          </wp:anchor>
        </w:drawing>
      </w:r>
      <w:r w:rsidR="00101752" w:rsidRPr="008A472D">
        <w:rPr>
          <w:rFonts w:ascii="Noto Sans JP" w:eastAsia="Noto Sans JP" w:hAnsi="Noto Sans JP"/>
          <w:noProof/>
          <w:lang w:val="ja-JP" w:bidi="ja-JP"/>
        </w:rPr>
        <w:t>榎本氏はこのように説明しています。「どの機器にも、予期せぬ問題が発生するリスクがいつもあります。別の部屋に同じスピーカーモデルを置いておくことにより、問題が発生したとしても、バックアップスピーカーに迅速に切り替えることができます。きわめて現実的なアプローチだと思いますよ」</w:t>
      </w:r>
    </w:p>
    <w:p w14:paraId="3CA0BA61" w14:textId="76D247F2" w:rsidR="00C37162" w:rsidRPr="008A472D" w:rsidRDefault="00A14C31" w:rsidP="00472C67">
      <w:pPr>
        <w:spacing w:line="300" w:lineRule="exact"/>
        <w:jc w:val="center"/>
        <w:rPr>
          <w:rFonts w:ascii="Noto Sans JP" w:eastAsia="Noto Sans JP" w:hAnsi="Noto Sans JP" w:cstheme="minorHAnsi"/>
          <w:bCs/>
          <w:noProof/>
          <w:color w:val="000000" w:themeColor="text1"/>
        </w:rPr>
      </w:pPr>
      <w:r w:rsidRPr="00A14C31">
        <w:rPr>
          <w:rFonts w:ascii="Noto Sans JP" w:eastAsia="Noto Sans JP" w:hAnsi="Noto Sans JP" w:cstheme="minorHAnsi" w:hint="eastAsia"/>
          <w:i/>
          <w:iCs/>
          <w:sz w:val="16"/>
          <w:szCs w:val="16"/>
          <w:lang w:bidi="ja-JP"/>
        </w:rPr>
        <w:t>（左）オンズ株式会社 井上聡氏、（右）NetEase Games榎本有佑氏</w:t>
      </w:r>
    </w:p>
    <w:p w14:paraId="6C55FC41" w14:textId="5F582373" w:rsidR="00C17FCD" w:rsidRPr="008A472D" w:rsidRDefault="00C17FCD" w:rsidP="00472C67">
      <w:pPr>
        <w:spacing w:afterLines="50" w:after="120" w:line="300" w:lineRule="exact"/>
        <w:rPr>
          <w:rFonts w:ascii="Noto Sans JP" w:eastAsia="Noto Sans JP" w:hAnsi="Noto Sans JP" w:cstheme="minorHAnsi"/>
          <w:noProof/>
          <w:color w:val="000000" w:themeColor="text1"/>
        </w:rPr>
      </w:pPr>
    </w:p>
    <w:p w14:paraId="49E4D065" w14:textId="02D1E0D4" w:rsidR="004D61E9" w:rsidRPr="00472C67" w:rsidRDefault="00C17FCD" w:rsidP="00472C67">
      <w:pPr>
        <w:spacing w:afterLines="50" w:after="120" w:line="300" w:lineRule="exact"/>
        <w:rPr>
          <w:rFonts w:ascii="Noto Sans JP" w:eastAsia="Noto Sans JP" w:hAnsi="Noto Sans JP" w:cstheme="minorHAnsi"/>
          <w:noProof/>
          <w:color w:val="000000" w:themeColor="text1"/>
        </w:rPr>
      </w:pPr>
      <w:r w:rsidRPr="008A472D">
        <w:rPr>
          <w:rFonts w:ascii="Noto Sans JP" w:eastAsia="Noto Sans JP" w:hAnsi="Noto Sans JP"/>
          <w:noProof/>
          <w:lang w:val="ja-JP" w:bidi="ja-JP"/>
        </w:rPr>
        <w:t>「もしスピーカーに問題が発生したら、システムからアラートが発せられます。一時的にスピーカーを交換すると、システムから『これは代わりのスピーカー</w:t>
      </w:r>
      <w:r w:rsidR="00065FB7" w:rsidRPr="008A472D">
        <w:rPr>
          <w:rFonts w:ascii="Noto Sans JP" w:eastAsia="Noto Sans JP" w:hAnsi="Noto Sans JP" w:hint="eastAsia"/>
          <w:noProof/>
          <w:lang w:val="ja-JP" w:bidi="ja-JP"/>
        </w:rPr>
        <w:t>です</w:t>
      </w:r>
      <w:r w:rsidRPr="008A472D">
        <w:rPr>
          <w:rFonts w:ascii="Noto Sans JP" w:eastAsia="Noto Sans JP" w:hAnsi="Noto Sans JP"/>
          <w:noProof/>
          <w:lang w:val="ja-JP" w:bidi="ja-JP"/>
        </w:rPr>
        <w:t>か？』といったような、シンプルなメッセージが出て、サウンドスペースが元の状態に戻るようになります。操作性という点で言うと、Neumannの</w:t>
      </w:r>
      <w:r w:rsidR="00315B76">
        <w:rPr>
          <w:rFonts w:ascii="Noto Sans JP" w:eastAsia="Noto Sans JP" w:hAnsi="Noto Sans JP" w:hint="eastAsia"/>
          <w:noProof/>
          <w:lang w:val="ja-JP" w:bidi="ja-JP"/>
        </w:rPr>
        <w:t>イマーシブ</w:t>
      </w:r>
      <w:r w:rsidR="008378AB">
        <w:rPr>
          <w:rFonts w:ascii="Noto Sans JP" w:eastAsia="Noto Sans JP" w:hAnsi="Noto Sans JP" w:hint="eastAsia"/>
          <w:noProof/>
          <w:lang w:val="ja-JP" w:bidi="ja-JP"/>
        </w:rPr>
        <w:t>キット</w:t>
      </w:r>
      <w:r w:rsidRPr="008A472D">
        <w:rPr>
          <w:rFonts w:ascii="Noto Sans JP" w:eastAsia="Noto Sans JP" w:hAnsi="Noto Sans JP"/>
          <w:noProof/>
          <w:lang w:val="ja-JP" w:bidi="ja-JP"/>
        </w:rPr>
        <w:t>は、例がないほどの性能を発揮します。本当にすばらしい製品です」と井上氏は締めくくりました。</w:t>
      </w:r>
    </w:p>
    <w:p w14:paraId="2DD55FBE" w14:textId="33D7642A" w:rsidR="00A14C31" w:rsidRPr="009D5939" w:rsidRDefault="00A14C31" w:rsidP="009D5939">
      <w:pPr>
        <w:spacing w:beforeLines="100" w:before="240" w:line="300" w:lineRule="exact"/>
        <w:ind w:rightChars="-70" w:right="-140"/>
        <w:rPr>
          <w:rFonts w:ascii="Noto Sans JP" w:eastAsia="Noto Sans JP" w:hAnsi="Noto Sans JP" w:cstheme="minorHAnsi"/>
          <w:bCs/>
          <w:color w:val="000000" w:themeColor="text1"/>
        </w:rPr>
      </w:pPr>
      <w:r w:rsidRPr="0014695B">
        <w:rPr>
          <w:rFonts w:ascii="Noto Sans JP" w:eastAsia="Noto Sans JP" w:hAnsi="Noto Sans JP" w:cstheme="minorHAnsi" w:hint="eastAsia"/>
          <w:b/>
          <w:color w:val="000000" w:themeColor="text1"/>
          <w:sz w:val="18"/>
          <w:szCs w:val="18"/>
        </w:rPr>
        <w:t>■Neumannについて</w:t>
      </w:r>
      <w:r>
        <w:rPr>
          <w:rFonts w:ascii="Noto Sans JP" w:eastAsia="Noto Sans JP" w:hAnsi="Noto Sans JP" w:cstheme="minorHAnsi"/>
          <w:bCs/>
          <w:color w:val="000000" w:themeColor="text1"/>
        </w:rPr>
        <w:br/>
      </w:r>
      <w:r w:rsidRPr="00C7041F">
        <w:rPr>
          <w:rFonts w:ascii="Noto Sans JP" w:eastAsia="Noto Sans JP" w:hAnsi="Noto Sans JP" w:cstheme="minorHAnsi"/>
          <w:bCs/>
          <w:color w:val="000000" w:themeColor="text1"/>
          <w:sz w:val="18"/>
          <w:szCs w:val="18"/>
        </w:rPr>
        <w:t>「</w:t>
      </w:r>
      <w:proofErr w:type="spellStart"/>
      <w:r w:rsidRPr="00C7041F">
        <w:rPr>
          <w:rFonts w:ascii="Noto Sans JP" w:eastAsia="Noto Sans JP" w:hAnsi="Noto Sans JP" w:cstheme="minorHAnsi"/>
          <w:bCs/>
          <w:color w:val="000000" w:themeColor="text1"/>
          <w:sz w:val="18"/>
          <w:szCs w:val="18"/>
        </w:rPr>
        <w:t>Neumann.Berlin</w:t>
      </w:r>
      <w:proofErr w:type="spellEnd"/>
      <w:r w:rsidRPr="00C7041F">
        <w:rPr>
          <w:rFonts w:ascii="Noto Sans JP" w:eastAsia="Noto Sans JP" w:hAnsi="Noto Sans JP" w:cstheme="minorHAnsi"/>
          <w:bCs/>
          <w:color w:val="000000" w:themeColor="text1"/>
          <w:sz w:val="18"/>
          <w:szCs w:val="18"/>
        </w:rPr>
        <w:t>」の名で知られるGeorg Neumann GmbHは、スタジオグレードのオーディオ機器に特化した世界的なトップメーカーであり、U 47、 M 49、U 67、U 87をはじめとするレコーディング用マイクロフォンの伝説的名機の生みの親としても知られています。1928年の創業以来、</w:t>
      </w:r>
      <w:proofErr w:type="spellStart"/>
      <w:r w:rsidRPr="00C7041F">
        <w:rPr>
          <w:rFonts w:ascii="Noto Sans JP" w:eastAsia="Noto Sans JP" w:hAnsi="Noto Sans JP" w:cstheme="minorHAnsi"/>
          <w:bCs/>
          <w:color w:val="000000" w:themeColor="text1"/>
          <w:sz w:val="18"/>
          <w:szCs w:val="18"/>
        </w:rPr>
        <w:t>Neumann.Berlin</w:t>
      </w:r>
      <w:proofErr w:type="spellEnd"/>
      <w:r w:rsidRPr="00C7041F">
        <w:rPr>
          <w:rFonts w:ascii="Noto Sans JP" w:eastAsia="Noto Sans JP" w:hAnsi="Noto Sans JP" w:cstheme="minorHAnsi"/>
          <w:bCs/>
          <w:color w:val="000000" w:themeColor="text1"/>
          <w:sz w:val="18"/>
          <w:szCs w:val="18"/>
        </w:rPr>
        <w:t>は数々の技術的イノベーションを起こし、いくつもの国際的な賞を授与されてきました。専門は電気音響変換機の開発ですが、2010年よりテレビやラジオ放送、レコーディング、オーディオ制作といった市場向けのスタジオモニター製品開発も手掛けています。Neumann初のスタジオヘッドフォンは2019年初頭にリリースされ、2022年以降はライブオーディオ用の、リファレンスクラスのソリューションに力を入れています。Georg Neumann GmbHは1991年よりSennheiser グループの傘下に入り、製品は現在、Sennheiserが世界中で展開する拠点ネットワークのほか、長期的な関係を構築してきた販売代理店を通じて各国で販売されています。</w:t>
      </w:r>
      <w:r>
        <w:rPr>
          <w:rFonts w:ascii="Noto Sans JP" w:eastAsia="Noto Sans JP" w:hAnsi="Noto Sans JP" w:cstheme="minorHAnsi"/>
          <w:bCs/>
          <w:color w:val="000000" w:themeColor="text1"/>
          <w:sz w:val="18"/>
          <w:szCs w:val="18"/>
        </w:rPr>
        <w:br/>
      </w:r>
      <w:hyperlink r:id="rId14" w:history="1">
        <w:r w:rsidRPr="008E7899">
          <w:rPr>
            <w:rStyle w:val="aa"/>
            <w:rFonts w:ascii="Noto Sans JP" w:eastAsia="Noto Sans JP" w:hAnsi="Noto Sans JP" w:cstheme="minorHAnsi"/>
            <w:bCs/>
          </w:rPr>
          <w:t>https://www.neumann.com/ja-jp</w:t>
        </w:r>
      </w:hyperlink>
    </w:p>
    <w:p w14:paraId="01ED2A8F" w14:textId="27262680" w:rsidR="000C436C" w:rsidRPr="004D61E9" w:rsidRDefault="00A14C31" w:rsidP="00472C67">
      <w:pPr>
        <w:spacing w:beforeLines="100" w:before="240" w:line="300" w:lineRule="exact"/>
        <w:ind w:left="180" w:rightChars="-70" w:right="-140" w:hangingChars="100" w:hanging="180"/>
        <w:rPr>
          <w:rFonts w:ascii="Noto Sans JP" w:eastAsia="Noto Sans JP" w:hAnsi="Noto Sans JP" w:cstheme="minorHAnsi"/>
          <w:bCs/>
          <w:color w:val="000000" w:themeColor="text1"/>
          <w:sz w:val="18"/>
          <w:szCs w:val="18"/>
        </w:rPr>
      </w:pPr>
      <w:r w:rsidRPr="00C7041F">
        <w:rPr>
          <w:rFonts w:ascii="Noto Sans JP" w:eastAsia="Noto Sans JP" w:hAnsi="Noto Sans JP" w:cstheme="minorHAnsi" w:hint="eastAsia"/>
          <w:b/>
          <w:color w:val="000000" w:themeColor="text1"/>
          <w:sz w:val="18"/>
          <w:szCs w:val="18"/>
        </w:rPr>
        <w:lastRenderedPageBreak/>
        <w:t>■当プレスリリースに関するお問い合わせ：</w:t>
      </w:r>
      <w:r>
        <w:rPr>
          <w:rFonts w:ascii="Noto Sans JP" w:eastAsia="Noto Sans JP" w:hAnsi="Noto Sans JP" w:cstheme="minorHAnsi"/>
          <w:bCs/>
          <w:color w:val="000000" w:themeColor="text1"/>
        </w:rPr>
        <w:br/>
      </w:r>
      <w:r w:rsidRPr="00C7041F">
        <w:rPr>
          <w:rFonts w:ascii="Noto Sans JP" w:eastAsia="Noto Sans JP" w:hAnsi="Noto Sans JP" w:cstheme="minorHAnsi" w:hint="eastAsia"/>
          <w:bCs/>
          <w:color w:val="000000" w:themeColor="text1"/>
          <w:sz w:val="18"/>
          <w:szCs w:val="18"/>
        </w:rPr>
        <w:t>ゼンハイザージャパン株式会社　広報担当</w:t>
      </w:r>
      <w:r w:rsidRPr="00C7041F">
        <w:rPr>
          <w:rFonts w:ascii="Noto Sans JP" w:eastAsia="Noto Sans JP" w:hAnsi="Noto Sans JP" w:cstheme="minorHAnsi"/>
          <w:bCs/>
          <w:color w:val="000000" w:themeColor="text1"/>
          <w:sz w:val="18"/>
          <w:szCs w:val="18"/>
        </w:rPr>
        <w:br/>
      </w:r>
      <w:r w:rsidRPr="00C7041F">
        <w:rPr>
          <w:rFonts w:ascii="Noto Sans JP" w:eastAsia="Noto Sans JP" w:hAnsi="Noto Sans JP" w:cstheme="minorHAnsi" w:hint="eastAsia"/>
          <w:bCs/>
          <w:color w:val="000000" w:themeColor="text1"/>
          <w:sz w:val="18"/>
          <w:szCs w:val="18"/>
        </w:rPr>
        <w:t xml:space="preserve">株式会社ブレインズ・カンパニー </w:t>
      </w:r>
      <w:r w:rsidRPr="00C7041F">
        <w:rPr>
          <w:rFonts w:ascii="Noto Sans JP" w:eastAsia="Noto Sans JP" w:hAnsi="Noto Sans JP" w:cstheme="minorHAnsi"/>
          <w:bCs/>
          <w:color w:val="000000" w:themeColor="text1"/>
          <w:sz w:val="18"/>
          <w:szCs w:val="18"/>
        </w:rPr>
        <w:br/>
      </w:r>
      <w:r w:rsidRPr="00C7041F">
        <w:rPr>
          <w:rFonts w:ascii="Noto Sans JP" w:eastAsia="Noto Sans JP" w:hAnsi="Noto Sans JP" w:cstheme="minorHAnsi" w:hint="eastAsia"/>
          <w:bCs/>
          <w:color w:val="000000" w:themeColor="text1"/>
          <w:sz w:val="18"/>
          <w:szCs w:val="18"/>
        </w:rPr>
        <w:t xml:space="preserve">担当：中村・西田・本郷・齋藤 </w:t>
      </w:r>
      <w:r w:rsidRPr="00C7041F">
        <w:rPr>
          <w:rFonts w:ascii="Noto Sans JP" w:eastAsia="Noto Sans JP" w:hAnsi="Noto Sans JP" w:cstheme="minorHAnsi"/>
          <w:bCs/>
          <w:color w:val="000000" w:themeColor="text1"/>
          <w:sz w:val="18"/>
          <w:szCs w:val="18"/>
        </w:rPr>
        <w:br/>
      </w:r>
      <w:r w:rsidRPr="00C7041F">
        <w:rPr>
          <w:rFonts w:ascii="Noto Sans JP" w:eastAsia="Noto Sans JP" w:hAnsi="Noto Sans JP" w:cstheme="minorHAnsi" w:hint="eastAsia"/>
          <w:bCs/>
          <w:color w:val="000000" w:themeColor="text1"/>
          <w:sz w:val="18"/>
          <w:szCs w:val="18"/>
        </w:rPr>
        <w:t>TEL：03-4580-9156 / MAIL：sennheiser@pjbc.co.jp</w:t>
      </w:r>
    </w:p>
    <w:sectPr w:rsidR="000C436C" w:rsidRPr="004D61E9">
      <w:headerReference w:type="default" r:id="rId15"/>
      <w:headerReference w:type="first" r:id="rId16"/>
      <w:pgSz w:w="11906" w:h="16838" w:code="9"/>
      <w:pgMar w:top="2754" w:right="2124" w:bottom="793"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C39758" w14:textId="77777777" w:rsidR="000E3F33" w:rsidRDefault="000E3F33">
      <w:pPr>
        <w:spacing w:line="240" w:lineRule="auto"/>
      </w:pPr>
      <w:r>
        <w:separator/>
      </w:r>
    </w:p>
  </w:endnote>
  <w:endnote w:type="continuationSeparator" w:id="0">
    <w:p w14:paraId="2A99D230" w14:textId="77777777" w:rsidR="000E3F33" w:rsidRDefault="000E3F33">
      <w:pPr>
        <w:spacing w:line="240" w:lineRule="auto"/>
      </w:pPr>
      <w:r>
        <w:continuationSeparator/>
      </w:r>
    </w:p>
  </w:endnote>
  <w:endnote w:type="continuationNotice" w:id="1">
    <w:p w14:paraId="19C62E01" w14:textId="77777777" w:rsidR="000E3F33" w:rsidRDefault="000E3F3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nnheiser Office">
    <w:altName w:val="Arial"/>
    <w:charset w:val="00"/>
    <w:family w:val="swiss"/>
    <w:pitch w:val="variable"/>
    <w:sig w:usb0="A00000AF" w:usb1="500020DB" w:usb2="00000000" w:usb3="00000000" w:csb0="00000093" w:csb1="00000000"/>
    <w:embedRegular r:id="rId1" w:fontKey="{4199AFDD-2D96-4EEA-AEC9-6F3CBAF67BE6}"/>
    <w:embedBold r:id="rId2" w:fontKey="{A676B5E1-153C-4CF4-86D2-EBBBB705A741}"/>
  </w:font>
  <w:font w:name="Noto Sans JP">
    <w:altName w:val="游ゴシック"/>
    <w:charset w:val="80"/>
    <w:family w:val="swiss"/>
    <w:pitch w:val="variable"/>
    <w:sig w:usb0="00000000" w:usb1="2ADF3C10" w:usb2="00000016" w:usb3="00000000" w:csb0="00060107" w:csb1="00000000"/>
  </w:font>
  <w:font w:name="Segoe UI">
    <w:panose1 w:val="020B0502040204020203"/>
    <w:charset w:val="00"/>
    <w:family w:val="swiss"/>
    <w:pitch w:val="variable"/>
    <w:sig w:usb0="E4002EFF" w:usb1="C000E47F" w:usb2="00000009" w:usb3="00000000" w:csb0="000001FF" w:csb1="00000000"/>
    <w:embedRegular r:id="rId3" w:fontKey="{775DD59A-1F80-42C3-8DE2-BA96CE599D1D}"/>
  </w:font>
  <w:font w:name="Avenir Next Condensed Regular">
    <w:altName w:val="Avenir Next Condensed"/>
    <w:charset w:val="00"/>
    <w:family w:val="swiss"/>
    <w:pitch w:val="variable"/>
    <w:sig w:usb0="8000002F" w:usb1="5000204A" w:usb2="00000000" w:usb3="00000000" w:csb0="0000009B" w:csb1="00000000"/>
  </w:font>
  <w:font w:name="ＭＳ 明朝">
    <w:altName w:val="MS Mincho"/>
    <w:panose1 w:val="02020609040205080304"/>
    <w:charset w:val="80"/>
    <w:family w:val="roma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4" w:fontKey="{04A610AE-8A4B-433D-82DE-4D185351AE9D}"/>
  </w:font>
  <w:font w:name="UnitPro">
    <w:altName w:val="Calibri"/>
    <w:charset w:val="00"/>
    <w:family w:val="swiss"/>
    <w:pitch w:val="variable"/>
    <w:sig w:usb0="A00002FF" w:usb1="5000207B" w:usb2="00000008"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635538" w14:textId="77777777" w:rsidR="000E3F33" w:rsidRDefault="000E3F33">
      <w:pPr>
        <w:spacing w:line="240" w:lineRule="auto"/>
      </w:pPr>
      <w:r>
        <w:separator/>
      </w:r>
    </w:p>
  </w:footnote>
  <w:footnote w:type="continuationSeparator" w:id="0">
    <w:p w14:paraId="0E7BD737" w14:textId="77777777" w:rsidR="000E3F33" w:rsidRDefault="000E3F33">
      <w:pPr>
        <w:spacing w:line="240" w:lineRule="auto"/>
      </w:pPr>
      <w:r>
        <w:continuationSeparator/>
      </w:r>
    </w:p>
  </w:footnote>
  <w:footnote w:type="continuationNotice" w:id="1">
    <w:p w14:paraId="42E13CE7" w14:textId="77777777" w:rsidR="000E3F33" w:rsidRDefault="000E3F3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D6E951" w14:textId="2519949B" w:rsidR="009360A4" w:rsidRDefault="002F1A0F">
    <w:pPr>
      <w:pStyle w:val="a3"/>
      <w:ind w:right="-1559"/>
      <w:rPr>
        <w:rFonts w:asciiTheme="minorHAnsi" w:hAnsiTheme="minorHAnsi" w:cstheme="minorHAnsi"/>
      </w:rPr>
    </w:pPr>
    <w:r>
      <w:rPr>
        <w:caps w:val="0"/>
        <w:noProof/>
        <w:color w:val="414141" w:themeColor="accent2"/>
        <w:lang w:val="ja-JP" w:eastAsia="ja-JP" w:bidi="ja-JP"/>
      </w:rPr>
      <w:drawing>
        <wp:anchor distT="0" distB="0" distL="114300" distR="114300" simplePos="0" relativeHeight="251658241" behindDoc="0" locked="1" layoutInCell="1" allowOverlap="1" wp14:anchorId="5EAD624B" wp14:editId="3CA0BF2C">
          <wp:simplePos x="0" y="0"/>
          <wp:positionH relativeFrom="page">
            <wp:posOffset>900430</wp:posOffset>
          </wp:positionH>
          <wp:positionV relativeFrom="page">
            <wp:posOffset>398780</wp:posOffset>
          </wp:positionV>
          <wp:extent cx="3153600" cy="694800"/>
          <wp:effectExtent l="0" t="0" r="0" b="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ja-JP" w:eastAsia="ja-JP" w:bidi="ja-JP"/>
      </w:rPr>
      <w:fldChar w:fldCharType="begin"/>
    </w:r>
    <w:r>
      <w:rPr>
        <w:lang w:val="ja-JP" w:eastAsia="ja-JP" w:bidi="ja-JP"/>
      </w:rPr>
      <w:instrText xml:space="preserve"> PAGE  \* Arabic  \* MERGEFORMAT </w:instrText>
    </w:r>
    <w:r>
      <w:rPr>
        <w:lang w:val="ja-JP" w:eastAsia="ja-JP" w:bidi="ja-JP"/>
      </w:rPr>
      <w:fldChar w:fldCharType="separate"/>
    </w:r>
    <w:r w:rsidR="00D91C54">
      <w:rPr>
        <w:noProof/>
        <w:lang w:val="ja-JP" w:eastAsia="ja-JP" w:bidi="ja-JP"/>
      </w:rPr>
      <w:t>2</w:t>
    </w:r>
    <w:r>
      <w:rPr>
        <w:lang w:val="ja-JP" w:eastAsia="ja-JP" w:bidi="ja-JP"/>
      </w:rPr>
      <w:fldChar w:fldCharType="end"/>
    </w:r>
    <w:r>
      <w:rPr>
        <w:lang w:val="ja-JP" w:eastAsia="ja-JP" w:bidi="ja-JP"/>
      </w:rPr>
      <w:t>/</w:t>
    </w:r>
    <w:r>
      <w:rPr>
        <w:lang w:val="ja-JP" w:eastAsia="ja-JP" w:bidi="ja-JP"/>
      </w:rPr>
      <w:fldChar w:fldCharType="begin"/>
    </w:r>
    <w:r>
      <w:rPr>
        <w:lang w:val="ja-JP" w:eastAsia="ja-JP" w:bidi="ja-JP"/>
      </w:rPr>
      <w:instrText xml:space="preserve"> NUMPAGES  \* Arabic  \* MERGEFORMAT </w:instrText>
    </w:r>
    <w:r>
      <w:rPr>
        <w:lang w:val="ja-JP" w:eastAsia="ja-JP" w:bidi="ja-JP"/>
      </w:rPr>
      <w:fldChar w:fldCharType="separate"/>
    </w:r>
    <w:r w:rsidR="00D91C54">
      <w:rPr>
        <w:noProof/>
        <w:lang w:val="ja-JP" w:eastAsia="ja-JP" w:bidi="ja-JP"/>
      </w:rPr>
      <w:t>2</w:t>
    </w:r>
    <w:r>
      <w:rPr>
        <w:noProof/>
        <w:lang w:val="ja-JP" w:eastAsia="ja-JP" w:bidi="ja-JP"/>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F8D427" w14:textId="524D6151" w:rsidR="009360A4" w:rsidRDefault="00416793" w:rsidP="00416793">
    <w:pPr>
      <w:pStyle w:val="a3"/>
      <w:wordWrap w:val="0"/>
      <w:ind w:right="-1559"/>
      <w:rPr>
        <w:rFonts w:asciiTheme="minorHAnsi" w:hAnsiTheme="minorHAnsi" w:cstheme="minorHAnsi"/>
        <w:color w:val="414141" w:themeColor="accent2"/>
      </w:rPr>
    </w:pPr>
    <w:r>
      <w:rPr>
        <w:caps w:val="0"/>
        <w:noProof/>
        <w:color w:val="414141" w:themeColor="accent2"/>
        <w:lang w:val="ja-JP" w:eastAsia="ja-JP" w:bidi="ja-JP"/>
      </w:rPr>
      <w:drawing>
        <wp:anchor distT="0" distB="0" distL="114300" distR="114300" simplePos="0" relativeHeight="251658240" behindDoc="0" locked="1" layoutInCell="1" allowOverlap="1" wp14:anchorId="7DD2D259" wp14:editId="1BDC9898">
          <wp:simplePos x="0" y="0"/>
          <wp:positionH relativeFrom="page">
            <wp:posOffset>900430</wp:posOffset>
          </wp:positionH>
          <wp:positionV relativeFrom="page">
            <wp:posOffset>398780</wp:posOffset>
          </wp:positionV>
          <wp:extent cx="3153600" cy="694800"/>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12D0D" w:rsidRPr="00F12D0D">
      <w:rPr>
        <w:color w:val="414141" w:themeColor="accent2"/>
        <w:lang w:val="ja-JP" w:eastAsia="ja-JP" w:bidi="ja-JP"/>
      </w:rPr>
      <w:t>PRESS RELEASE</w:t>
    </w:r>
  </w:p>
  <w:p w14:paraId="50EFCC43" w14:textId="0A7E117E" w:rsidR="009360A4" w:rsidRDefault="002F1A0F">
    <w:pPr>
      <w:pStyle w:val="a3"/>
      <w:ind w:right="-1559"/>
      <w:rPr>
        <w:rFonts w:ascii="UnitPro" w:hAnsi="UnitPro" w:cs="UnitPro"/>
        <w:color w:val="414141" w:themeColor="accent2"/>
      </w:rPr>
    </w:pPr>
    <w:r>
      <w:rPr>
        <w:color w:val="414141" w:themeColor="accent2"/>
        <w:lang w:val="ja-JP" w:eastAsia="ja-JP" w:bidi="ja-JP"/>
      </w:rPr>
      <w:fldChar w:fldCharType="begin"/>
    </w:r>
    <w:r>
      <w:rPr>
        <w:color w:val="414141" w:themeColor="accent2"/>
        <w:lang w:val="ja-JP" w:eastAsia="ja-JP" w:bidi="ja-JP"/>
      </w:rPr>
      <w:instrText xml:space="preserve"> PAGE  \* Arabic  \* MERGEFORMAT </w:instrText>
    </w:r>
    <w:r>
      <w:rPr>
        <w:color w:val="414141" w:themeColor="accent2"/>
        <w:lang w:val="ja-JP" w:eastAsia="ja-JP" w:bidi="ja-JP"/>
      </w:rPr>
      <w:fldChar w:fldCharType="separate"/>
    </w:r>
    <w:r w:rsidR="00D91C54">
      <w:rPr>
        <w:noProof/>
        <w:color w:val="414141" w:themeColor="accent2"/>
        <w:lang w:val="ja-JP" w:eastAsia="ja-JP" w:bidi="ja-JP"/>
      </w:rPr>
      <w:t>1</w:t>
    </w:r>
    <w:r>
      <w:rPr>
        <w:color w:val="414141" w:themeColor="accent2"/>
        <w:lang w:val="ja-JP" w:eastAsia="ja-JP" w:bidi="ja-JP"/>
      </w:rPr>
      <w:fldChar w:fldCharType="end"/>
    </w:r>
    <w:r>
      <w:rPr>
        <w:color w:val="414141" w:themeColor="accent2"/>
        <w:lang w:val="ja-JP" w:eastAsia="ja-JP" w:bidi="ja-JP"/>
      </w:rPr>
      <w:t>/</w:t>
    </w:r>
    <w:r>
      <w:rPr>
        <w:color w:val="414141" w:themeColor="accent2"/>
        <w:lang w:val="ja-JP" w:eastAsia="ja-JP" w:bidi="ja-JP"/>
      </w:rPr>
      <w:fldChar w:fldCharType="begin"/>
    </w:r>
    <w:r>
      <w:rPr>
        <w:color w:val="414141" w:themeColor="accent2"/>
        <w:lang w:val="ja-JP" w:eastAsia="ja-JP" w:bidi="ja-JP"/>
      </w:rPr>
      <w:instrText xml:space="preserve"> NUMPAGES  \* Arabic  \* MERGEFORMAT </w:instrText>
    </w:r>
    <w:r>
      <w:rPr>
        <w:color w:val="414141" w:themeColor="accent2"/>
        <w:lang w:val="ja-JP" w:eastAsia="ja-JP" w:bidi="ja-JP"/>
      </w:rPr>
      <w:fldChar w:fldCharType="separate"/>
    </w:r>
    <w:r w:rsidR="00D91C54">
      <w:rPr>
        <w:noProof/>
        <w:color w:val="414141" w:themeColor="accent2"/>
        <w:lang w:val="ja-JP" w:eastAsia="ja-JP" w:bidi="ja-JP"/>
      </w:rPr>
      <w:t>2</w:t>
    </w:r>
    <w:r>
      <w:rPr>
        <w:color w:val="414141" w:themeColor="accent2"/>
        <w:lang w:val="ja-JP" w:eastAsia="ja-JP" w:bidi="ja-JP"/>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A6C0717"/>
    <w:multiLevelType w:val="hybridMultilevel"/>
    <w:tmpl w:val="3D4CE3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B795941"/>
    <w:multiLevelType w:val="hybridMultilevel"/>
    <w:tmpl w:val="CF2C55D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4AE6641"/>
    <w:multiLevelType w:val="hybridMultilevel"/>
    <w:tmpl w:val="22A44048"/>
    <w:lvl w:ilvl="0" w:tplc="40182C3E">
      <w:numFmt w:val="bullet"/>
      <w:lvlText w:val=""/>
      <w:lvlJc w:val="left"/>
      <w:pPr>
        <w:ind w:left="720" w:hanging="360"/>
      </w:pPr>
      <w:rPr>
        <w:rFonts w:ascii="Symbol" w:eastAsiaTheme="minorEastAsia"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AB64CFB"/>
    <w:multiLevelType w:val="hybridMultilevel"/>
    <w:tmpl w:val="F46454D0"/>
    <w:lvl w:ilvl="0" w:tplc="FC8405CE">
      <w:numFmt w:val="bullet"/>
      <w:lvlText w:val="•"/>
      <w:lvlJc w:val="left"/>
      <w:pPr>
        <w:ind w:left="1060" w:hanging="700"/>
      </w:pPr>
      <w:rPr>
        <w:rFonts w:ascii="Arial" w:eastAsia="Sennheiser Office"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B021FB9"/>
    <w:multiLevelType w:val="hybridMultilevel"/>
    <w:tmpl w:val="F8F4676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 w15:restartNumberingAfterBreak="0">
    <w:nsid w:val="2F1A2C3B"/>
    <w:multiLevelType w:val="hybridMultilevel"/>
    <w:tmpl w:val="25FA550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F446D00"/>
    <w:multiLevelType w:val="hybridMultilevel"/>
    <w:tmpl w:val="E1007E32"/>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0" w15:restartNumberingAfterBreak="0">
    <w:nsid w:val="33F61885"/>
    <w:multiLevelType w:val="hybridMultilevel"/>
    <w:tmpl w:val="9A30C0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06807E3"/>
    <w:multiLevelType w:val="hybridMultilevel"/>
    <w:tmpl w:val="8550E9F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40BF0FDB"/>
    <w:multiLevelType w:val="hybridMultilevel"/>
    <w:tmpl w:val="DBCCA8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20F061E"/>
    <w:multiLevelType w:val="hybridMultilevel"/>
    <w:tmpl w:val="CEC013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33629AB"/>
    <w:multiLevelType w:val="hybridMultilevel"/>
    <w:tmpl w:val="C678723A"/>
    <w:lvl w:ilvl="0" w:tplc="562E7A50">
      <w:numFmt w:val="bullet"/>
      <w:lvlText w:val="-"/>
      <w:lvlJc w:val="left"/>
      <w:pPr>
        <w:ind w:left="360" w:hanging="360"/>
      </w:pPr>
      <w:rPr>
        <w:rFonts w:ascii="Noto Sans JP" w:eastAsia="Noto Sans JP" w:hAnsi="Noto Sans JP" w:cstheme="minorHAns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 w15:restartNumberingAfterBreak="0">
    <w:nsid w:val="59491BDF"/>
    <w:multiLevelType w:val="hybridMultilevel"/>
    <w:tmpl w:val="E5F0AF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1466129"/>
    <w:multiLevelType w:val="hybridMultilevel"/>
    <w:tmpl w:val="204662D4"/>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 w15:restartNumberingAfterBreak="0">
    <w:nsid w:val="774B3A00"/>
    <w:multiLevelType w:val="hybridMultilevel"/>
    <w:tmpl w:val="9A5AFB9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9" w15:restartNumberingAfterBreak="0">
    <w:nsid w:val="7AF860BE"/>
    <w:multiLevelType w:val="hybridMultilevel"/>
    <w:tmpl w:val="461E416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0" w15:restartNumberingAfterBreak="0">
    <w:nsid w:val="7C661FC8"/>
    <w:multiLevelType w:val="hybridMultilevel"/>
    <w:tmpl w:val="8166BCBA"/>
    <w:lvl w:ilvl="0" w:tplc="E72E4ECC">
      <w:numFmt w:val="bullet"/>
      <w:lvlText w:val="•"/>
      <w:lvlJc w:val="left"/>
      <w:pPr>
        <w:ind w:left="708" w:hanging="708"/>
      </w:pPr>
      <w:rPr>
        <w:rFonts w:ascii="Noto Sans JP" w:eastAsia="Noto Sans JP" w:hAnsi="Noto Sans JP" w:cstheme="minorHAns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7CE94CD0"/>
    <w:multiLevelType w:val="hybridMultilevel"/>
    <w:tmpl w:val="163421C0"/>
    <w:lvl w:ilvl="0" w:tplc="FC8405CE">
      <w:numFmt w:val="bullet"/>
      <w:lvlText w:val="•"/>
      <w:lvlJc w:val="left"/>
      <w:pPr>
        <w:ind w:left="1420" w:hanging="700"/>
      </w:pPr>
      <w:rPr>
        <w:rFonts w:ascii="Arial" w:eastAsia="Sennheiser Office"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num w:numId="1" w16cid:durableId="1998223596">
    <w:abstractNumId w:val="0"/>
  </w:num>
  <w:num w:numId="2" w16cid:durableId="1113092496">
    <w:abstractNumId w:val="1"/>
  </w:num>
  <w:num w:numId="3" w16cid:durableId="1616252836">
    <w:abstractNumId w:val="11"/>
  </w:num>
  <w:num w:numId="4" w16cid:durableId="633950706">
    <w:abstractNumId w:val="4"/>
  </w:num>
  <w:num w:numId="5" w16cid:durableId="504368013">
    <w:abstractNumId w:val="9"/>
  </w:num>
  <w:num w:numId="6" w16cid:durableId="1276869841">
    <w:abstractNumId w:val="14"/>
  </w:num>
  <w:num w:numId="7" w16cid:durableId="1684357747">
    <w:abstractNumId w:val="5"/>
  </w:num>
  <w:num w:numId="8" w16cid:durableId="1429232903">
    <w:abstractNumId w:val="16"/>
  </w:num>
  <w:num w:numId="9" w16cid:durableId="10499129">
    <w:abstractNumId w:val="2"/>
  </w:num>
  <w:num w:numId="10" w16cid:durableId="1887833337">
    <w:abstractNumId w:val="6"/>
  </w:num>
  <w:num w:numId="11" w16cid:durableId="1985966641">
    <w:abstractNumId w:val="21"/>
  </w:num>
  <w:num w:numId="12" w16cid:durableId="1263420097">
    <w:abstractNumId w:val="18"/>
  </w:num>
  <w:num w:numId="13" w16cid:durableId="215246294">
    <w:abstractNumId w:val="10"/>
  </w:num>
  <w:num w:numId="14" w16cid:durableId="50081022">
    <w:abstractNumId w:val="13"/>
  </w:num>
  <w:num w:numId="15" w16cid:durableId="2115203228">
    <w:abstractNumId w:val="19"/>
  </w:num>
  <w:num w:numId="16" w16cid:durableId="484206492">
    <w:abstractNumId w:val="3"/>
  </w:num>
  <w:num w:numId="17" w16cid:durableId="93061897">
    <w:abstractNumId w:val="7"/>
  </w:num>
  <w:num w:numId="18" w16cid:durableId="1542011782">
    <w:abstractNumId w:val="17"/>
  </w:num>
  <w:num w:numId="19" w16cid:durableId="2009867057">
    <w:abstractNumId w:val="15"/>
  </w:num>
  <w:num w:numId="20" w16cid:durableId="104228941">
    <w:abstractNumId w:val="12"/>
  </w:num>
  <w:num w:numId="21" w16cid:durableId="438835730">
    <w:abstractNumId w:val="8"/>
  </w:num>
  <w:num w:numId="22" w16cid:durableId="204829204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bordersDoNotSurroundHeader/>
  <w:bordersDoNotSurroundFooter/>
  <w:activeWritingStyle w:appName="MSWord" w:lang="en-US" w:vendorID="64" w:dllVersion="6" w:nlCheck="1" w:checkStyle="1"/>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strictFirstAndLastChar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60A4"/>
    <w:rsid w:val="00003973"/>
    <w:rsid w:val="00003F73"/>
    <w:rsid w:val="00006B3D"/>
    <w:rsid w:val="00012388"/>
    <w:rsid w:val="00021848"/>
    <w:rsid w:val="000253A6"/>
    <w:rsid w:val="00026F04"/>
    <w:rsid w:val="00027F4B"/>
    <w:rsid w:val="000329FB"/>
    <w:rsid w:val="00034169"/>
    <w:rsid w:val="00034506"/>
    <w:rsid w:val="0004013F"/>
    <w:rsid w:val="00045EC0"/>
    <w:rsid w:val="000518B1"/>
    <w:rsid w:val="00057E10"/>
    <w:rsid w:val="000629CF"/>
    <w:rsid w:val="00065FB7"/>
    <w:rsid w:val="00070E6D"/>
    <w:rsid w:val="000861FE"/>
    <w:rsid w:val="0008789B"/>
    <w:rsid w:val="00090DF2"/>
    <w:rsid w:val="000919E3"/>
    <w:rsid w:val="00096454"/>
    <w:rsid w:val="000A0612"/>
    <w:rsid w:val="000A0B39"/>
    <w:rsid w:val="000A0B88"/>
    <w:rsid w:val="000A0D0E"/>
    <w:rsid w:val="000A304E"/>
    <w:rsid w:val="000A49D2"/>
    <w:rsid w:val="000A6EBD"/>
    <w:rsid w:val="000B2382"/>
    <w:rsid w:val="000B58B2"/>
    <w:rsid w:val="000C2F0B"/>
    <w:rsid w:val="000C436C"/>
    <w:rsid w:val="000D4616"/>
    <w:rsid w:val="000D4D8B"/>
    <w:rsid w:val="000D4F07"/>
    <w:rsid w:val="000D5285"/>
    <w:rsid w:val="000D55BF"/>
    <w:rsid w:val="000E1555"/>
    <w:rsid w:val="000E2634"/>
    <w:rsid w:val="000E3F33"/>
    <w:rsid w:val="000E5FC8"/>
    <w:rsid w:val="000F0BC2"/>
    <w:rsid w:val="000F5C72"/>
    <w:rsid w:val="000F6884"/>
    <w:rsid w:val="00101752"/>
    <w:rsid w:val="00101B15"/>
    <w:rsid w:val="00104424"/>
    <w:rsid w:val="00104C74"/>
    <w:rsid w:val="00111EF9"/>
    <w:rsid w:val="001123F7"/>
    <w:rsid w:val="001139D2"/>
    <w:rsid w:val="001200F3"/>
    <w:rsid w:val="001201BB"/>
    <w:rsid w:val="001209E2"/>
    <w:rsid w:val="0012494C"/>
    <w:rsid w:val="00126409"/>
    <w:rsid w:val="0014695B"/>
    <w:rsid w:val="001502F9"/>
    <w:rsid w:val="001525CD"/>
    <w:rsid w:val="001605C0"/>
    <w:rsid w:val="00161CE3"/>
    <w:rsid w:val="00166C59"/>
    <w:rsid w:val="00173593"/>
    <w:rsid w:val="0018064D"/>
    <w:rsid w:val="00180E02"/>
    <w:rsid w:val="001855FD"/>
    <w:rsid w:val="0018612B"/>
    <w:rsid w:val="001917C8"/>
    <w:rsid w:val="0019466A"/>
    <w:rsid w:val="001A0AE2"/>
    <w:rsid w:val="001A46DA"/>
    <w:rsid w:val="001B1F85"/>
    <w:rsid w:val="001B5AED"/>
    <w:rsid w:val="001C4055"/>
    <w:rsid w:val="001C77C8"/>
    <w:rsid w:val="001D1072"/>
    <w:rsid w:val="001D4B17"/>
    <w:rsid w:val="001D6217"/>
    <w:rsid w:val="001E02E6"/>
    <w:rsid w:val="001E4614"/>
    <w:rsid w:val="0020647E"/>
    <w:rsid w:val="0021078D"/>
    <w:rsid w:val="0021403A"/>
    <w:rsid w:val="00217B0E"/>
    <w:rsid w:val="00222858"/>
    <w:rsid w:val="002237DB"/>
    <w:rsid w:val="00227F43"/>
    <w:rsid w:val="00236073"/>
    <w:rsid w:val="002406AA"/>
    <w:rsid w:val="00245FA4"/>
    <w:rsid w:val="00246B7E"/>
    <w:rsid w:val="00247FB6"/>
    <w:rsid w:val="00252206"/>
    <w:rsid w:val="00255D76"/>
    <w:rsid w:val="002571EA"/>
    <w:rsid w:val="00257BCB"/>
    <w:rsid w:val="00264A37"/>
    <w:rsid w:val="002673CE"/>
    <w:rsid w:val="0027420F"/>
    <w:rsid w:val="00275C29"/>
    <w:rsid w:val="00280E37"/>
    <w:rsid w:val="00280F92"/>
    <w:rsid w:val="00281C62"/>
    <w:rsid w:val="0028259D"/>
    <w:rsid w:val="00294862"/>
    <w:rsid w:val="002A3C26"/>
    <w:rsid w:val="002A6E42"/>
    <w:rsid w:val="002A75F8"/>
    <w:rsid w:val="002B379A"/>
    <w:rsid w:val="002C4E6C"/>
    <w:rsid w:val="002C6BBE"/>
    <w:rsid w:val="002D57F5"/>
    <w:rsid w:val="002E3A6A"/>
    <w:rsid w:val="002E5B78"/>
    <w:rsid w:val="002F102F"/>
    <w:rsid w:val="002F1A0F"/>
    <w:rsid w:val="00301AAE"/>
    <w:rsid w:val="0030274B"/>
    <w:rsid w:val="00302FDE"/>
    <w:rsid w:val="00303BA5"/>
    <w:rsid w:val="00306895"/>
    <w:rsid w:val="003108A6"/>
    <w:rsid w:val="00315B76"/>
    <w:rsid w:val="003178A2"/>
    <w:rsid w:val="00322D4F"/>
    <w:rsid w:val="0032573D"/>
    <w:rsid w:val="00326DCF"/>
    <w:rsid w:val="003277FF"/>
    <w:rsid w:val="00330C16"/>
    <w:rsid w:val="00335290"/>
    <w:rsid w:val="00336439"/>
    <w:rsid w:val="00343686"/>
    <w:rsid w:val="003450C8"/>
    <w:rsid w:val="003468E1"/>
    <w:rsid w:val="00350B45"/>
    <w:rsid w:val="00352F01"/>
    <w:rsid w:val="003537C8"/>
    <w:rsid w:val="003573F8"/>
    <w:rsid w:val="00376591"/>
    <w:rsid w:val="00380079"/>
    <w:rsid w:val="00380AE6"/>
    <w:rsid w:val="00380D39"/>
    <w:rsid w:val="00382B19"/>
    <w:rsid w:val="003842F3"/>
    <w:rsid w:val="00391CCF"/>
    <w:rsid w:val="00394656"/>
    <w:rsid w:val="0039719D"/>
    <w:rsid w:val="003A04C3"/>
    <w:rsid w:val="003A44F6"/>
    <w:rsid w:val="003A5C4C"/>
    <w:rsid w:val="003A642D"/>
    <w:rsid w:val="003B76A6"/>
    <w:rsid w:val="003B7FE8"/>
    <w:rsid w:val="003C098C"/>
    <w:rsid w:val="003D19AC"/>
    <w:rsid w:val="003D23AF"/>
    <w:rsid w:val="003D4775"/>
    <w:rsid w:val="003E1637"/>
    <w:rsid w:val="003E5A0A"/>
    <w:rsid w:val="003F12C7"/>
    <w:rsid w:val="003F5907"/>
    <w:rsid w:val="003F73B8"/>
    <w:rsid w:val="00413031"/>
    <w:rsid w:val="00416793"/>
    <w:rsid w:val="004218F3"/>
    <w:rsid w:val="00423D0C"/>
    <w:rsid w:val="0042555A"/>
    <w:rsid w:val="0042577C"/>
    <w:rsid w:val="004323FB"/>
    <w:rsid w:val="00440DA8"/>
    <w:rsid w:val="00442F03"/>
    <w:rsid w:val="0044666E"/>
    <w:rsid w:val="004508ED"/>
    <w:rsid w:val="00455BD3"/>
    <w:rsid w:val="00472C67"/>
    <w:rsid w:val="00477FFB"/>
    <w:rsid w:val="00480422"/>
    <w:rsid w:val="004846FA"/>
    <w:rsid w:val="00485D4B"/>
    <w:rsid w:val="0049369B"/>
    <w:rsid w:val="004A2DE0"/>
    <w:rsid w:val="004B10D5"/>
    <w:rsid w:val="004C1839"/>
    <w:rsid w:val="004C6147"/>
    <w:rsid w:val="004D453E"/>
    <w:rsid w:val="004D61E9"/>
    <w:rsid w:val="004E4AF8"/>
    <w:rsid w:val="004F01B4"/>
    <w:rsid w:val="004F11B0"/>
    <w:rsid w:val="004F1B62"/>
    <w:rsid w:val="004F4BB9"/>
    <w:rsid w:val="004F5697"/>
    <w:rsid w:val="00506C41"/>
    <w:rsid w:val="00506CEE"/>
    <w:rsid w:val="0050768A"/>
    <w:rsid w:val="00510F99"/>
    <w:rsid w:val="00513378"/>
    <w:rsid w:val="005206D6"/>
    <w:rsid w:val="00522845"/>
    <w:rsid w:val="00523851"/>
    <w:rsid w:val="00526E58"/>
    <w:rsid w:val="00526E5E"/>
    <w:rsid w:val="005276F1"/>
    <w:rsid w:val="00541CCF"/>
    <w:rsid w:val="00547800"/>
    <w:rsid w:val="005528DE"/>
    <w:rsid w:val="005654A5"/>
    <w:rsid w:val="00571B30"/>
    <w:rsid w:val="00573230"/>
    <w:rsid w:val="00577FD0"/>
    <w:rsid w:val="005806A1"/>
    <w:rsid w:val="00581662"/>
    <w:rsid w:val="00586612"/>
    <w:rsid w:val="00591709"/>
    <w:rsid w:val="00594CB6"/>
    <w:rsid w:val="005A0AA5"/>
    <w:rsid w:val="005A1365"/>
    <w:rsid w:val="005A2B50"/>
    <w:rsid w:val="005A3352"/>
    <w:rsid w:val="005A3591"/>
    <w:rsid w:val="005A7F20"/>
    <w:rsid w:val="005B0D47"/>
    <w:rsid w:val="005B1EC4"/>
    <w:rsid w:val="005B3743"/>
    <w:rsid w:val="005B4B96"/>
    <w:rsid w:val="005B6BDF"/>
    <w:rsid w:val="005C4DA9"/>
    <w:rsid w:val="005C51A5"/>
    <w:rsid w:val="005C5F45"/>
    <w:rsid w:val="005C7105"/>
    <w:rsid w:val="005D3481"/>
    <w:rsid w:val="005D3A9F"/>
    <w:rsid w:val="005D7B70"/>
    <w:rsid w:val="005E088E"/>
    <w:rsid w:val="005E0FFC"/>
    <w:rsid w:val="005E4A06"/>
    <w:rsid w:val="005E4F24"/>
    <w:rsid w:val="005E5E8C"/>
    <w:rsid w:val="005F151A"/>
    <w:rsid w:val="005F451B"/>
    <w:rsid w:val="005F46B3"/>
    <w:rsid w:val="006002A7"/>
    <w:rsid w:val="00600630"/>
    <w:rsid w:val="00601707"/>
    <w:rsid w:val="0060376C"/>
    <w:rsid w:val="00603A7A"/>
    <w:rsid w:val="00606C35"/>
    <w:rsid w:val="00606CA1"/>
    <w:rsid w:val="00615EB7"/>
    <w:rsid w:val="00616534"/>
    <w:rsid w:val="00620D52"/>
    <w:rsid w:val="0063306E"/>
    <w:rsid w:val="00635149"/>
    <w:rsid w:val="006365AB"/>
    <w:rsid w:val="00646076"/>
    <w:rsid w:val="00647114"/>
    <w:rsid w:val="00657DBE"/>
    <w:rsid w:val="00663A66"/>
    <w:rsid w:val="00666AA6"/>
    <w:rsid w:val="00673D38"/>
    <w:rsid w:val="00674FC6"/>
    <w:rsid w:val="00680DA1"/>
    <w:rsid w:val="0068101E"/>
    <w:rsid w:val="00683DE4"/>
    <w:rsid w:val="006865E8"/>
    <w:rsid w:val="00692094"/>
    <w:rsid w:val="00692B34"/>
    <w:rsid w:val="00692BE6"/>
    <w:rsid w:val="006A168B"/>
    <w:rsid w:val="006C725B"/>
    <w:rsid w:val="006D0582"/>
    <w:rsid w:val="006D20AB"/>
    <w:rsid w:val="006E2521"/>
    <w:rsid w:val="006E5858"/>
    <w:rsid w:val="006E60C6"/>
    <w:rsid w:val="006E7102"/>
    <w:rsid w:val="006E773E"/>
    <w:rsid w:val="006E7D0A"/>
    <w:rsid w:val="006F2C6F"/>
    <w:rsid w:val="006F5438"/>
    <w:rsid w:val="006F5EEA"/>
    <w:rsid w:val="00710C3C"/>
    <w:rsid w:val="00712395"/>
    <w:rsid w:val="007223AA"/>
    <w:rsid w:val="0072339E"/>
    <w:rsid w:val="0072390E"/>
    <w:rsid w:val="0072412D"/>
    <w:rsid w:val="00724898"/>
    <w:rsid w:val="00751BE6"/>
    <w:rsid w:val="00752085"/>
    <w:rsid w:val="007540C3"/>
    <w:rsid w:val="00755C41"/>
    <w:rsid w:val="0076268D"/>
    <w:rsid w:val="00766D21"/>
    <w:rsid w:val="007672E7"/>
    <w:rsid w:val="0078351E"/>
    <w:rsid w:val="0078439F"/>
    <w:rsid w:val="007845CD"/>
    <w:rsid w:val="00795E80"/>
    <w:rsid w:val="00795EED"/>
    <w:rsid w:val="007A34CA"/>
    <w:rsid w:val="007A585A"/>
    <w:rsid w:val="007A7C35"/>
    <w:rsid w:val="007B34B3"/>
    <w:rsid w:val="007B6A3B"/>
    <w:rsid w:val="007C07A4"/>
    <w:rsid w:val="007C0F64"/>
    <w:rsid w:val="007C3C2E"/>
    <w:rsid w:val="007C3DA9"/>
    <w:rsid w:val="007C448B"/>
    <w:rsid w:val="007C51D4"/>
    <w:rsid w:val="007C5A53"/>
    <w:rsid w:val="007C61E3"/>
    <w:rsid w:val="007C6B93"/>
    <w:rsid w:val="007D0362"/>
    <w:rsid w:val="007D05EC"/>
    <w:rsid w:val="007D07B0"/>
    <w:rsid w:val="007D178D"/>
    <w:rsid w:val="007D1EE2"/>
    <w:rsid w:val="007D5CBE"/>
    <w:rsid w:val="007D7F05"/>
    <w:rsid w:val="007E5900"/>
    <w:rsid w:val="007E6FC9"/>
    <w:rsid w:val="007E769A"/>
    <w:rsid w:val="007F2078"/>
    <w:rsid w:val="007F753B"/>
    <w:rsid w:val="007F757E"/>
    <w:rsid w:val="00802AB9"/>
    <w:rsid w:val="00804A59"/>
    <w:rsid w:val="00805A9B"/>
    <w:rsid w:val="008105D9"/>
    <w:rsid w:val="00820B1D"/>
    <w:rsid w:val="00824B77"/>
    <w:rsid w:val="00830550"/>
    <w:rsid w:val="00830C62"/>
    <w:rsid w:val="00834D47"/>
    <w:rsid w:val="00837880"/>
    <w:rsid w:val="008378AB"/>
    <w:rsid w:val="00843477"/>
    <w:rsid w:val="00844D1F"/>
    <w:rsid w:val="00855BF1"/>
    <w:rsid w:val="008574C3"/>
    <w:rsid w:val="00861823"/>
    <w:rsid w:val="0086376E"/>
    <w:rsid w:val="00864D30"/>
    <w:rsid w:val="00866CDA"/>
    <w:rsid w:val="00871130"/>
    <w:rsid w:val="008714A2"/>
    <w:rsid w:val="008749A3"/>
    <w:rsid w:val="008750AD"/>
    <w:rsid w:val="00876A15"/>
    <w:rsid w:val="008914A4"/>
    <w:rsid w:val="00897489"/>
    <w:rsid w:val="008A174A"/>
    <w:rsid w:val="008A3C87"/>
    <w:rsid w:val="008A472D"/>
    <w:rsid w:val="008A4BC8"/>
    <w:rsid w:val="008B3E9C"/>
    <w:rsid w:val="008B612A"/>
    <w:rsid w:val="008B789B"/>
    <w:rsid w:val="008B7A89"/>
    <w:rsid w:val="008C0E76"/>
    <w:rsid w:val="008C0EB5"/>
    <w:rsid w:val="008C1FD9"/>
    <w:rsid w:val="008D0229"/>
    <w:rsid w:val="008D4D62"/>
    <w:rsid w:val="008E3AD7"/>
    <w:rsid w:val="008F3D0F"/>
    <w:rsid w:val="008F5048"/>
    <w:rsid w:val="0090255C"/>
    <w:rsid w:val="009110C8"/>
    <w:rsid w:val="0091240C"/>
    <w:rsid w:val="0091389F"/>
    <w:rsid w:val="00917683"/>
    <w:rsid w:val="00920F16"/>
    <w:rsid w:val="00921E12"/>
    <w:rsid w:val="00923B47"/>
    <w:rsid w:val="00927C2A"/>
    <w:rsid w:val="009305EE"/>
    <w:rsid w:val="00935953"/>
    <w:rsid w:val="009360A4"/>
    <w:rsid w:val="00942A0C"/>
    <w:rsid w:val="00947C45"/>
    <w:rsid w:val="00950ED7"/>
    <w:rsid w:val="00951A4C"/>
    <w:rsid w:val="009527EB"/>
    <w:rsid w:val="00952C23"/>
    <w:rsid w:val="00953A65"/>
    <w:rsid w:val="00957050"/>
    <w:rsid w:val="00961FCD"/>
    <w:rsid w:val="00963F7D"/>
    <w:rsid w:val="00963FF6"/>
    <w:rsid w:val="00973D88"/>
    <w:rsid w:val="00975A48"/>
    <w:rsid w:val="00976C07"/>
    <w:rsid w:val="009859F1"/>
    <w:rsid w:val="0098666E"/>
    <w:rsid w:val="009877D0"/>
    <w:rsid w:val="00991D7E"/>
    <w:rsid w:val="00992180"/>
    <w:rsid w:val="00995DD8"/>
    <w:rsid w:val="009A3418"/>
    <w:rsid w:val="009A770F"/>
    <w:rsid w:val="009B32DD"/>
    <w:rsid w:val="009B49AF"/>
    <w:rsid w:val="009B7FEE"/>
    <w:rsid w:val="009C0E2A"/>
    <w:rsid w:val="009C1692"/>
    <w:rsid w:val="009C6207"/>
    <w:rsid w:val="009C7B3D"/>
    <w:rsid w:val="009C7EF4"/>
    <w:rsid w:val="009D586B"/>
    <w:rsid w:val="009D5939"/>
    <w:rsid w:val="009D711E"/>
    <w:rsid w:val="009D717A"/>
    <w:rsid w:val="009F1F03"/>
    <w:rsid w:val="009F7F34"/>
    <w:rsid w:val="00A00FDB"/>
    <w:rsid w:val="00A018B6"/>
    <w:rsid w:val="00A14C31"/>
    <w:rsid w:val="00A21517"/>
    <w:rsid w:val="00A23FB4"/>
    <w:rsid w:val="00A31D21"/>
    <w:rsid w:val="00A370D4"/>
    <w:rsid w:val="00A4019A"/>
    <w:rsid w:val="00A40324"/>
    <w:rsid w:val="00A407A2"/>
    <w:rsid w:val="00A51356"/>
    <w:rsid w:val="00A53B49"/>
    <w:rsid w:val="00A54840"/>
    <w:rsid w:val="00A54FB5"/>
    <w:rsid w:val="00A55F32"/>
    <w:rsid w:val="00A65447"/>
    <w:rsid w:val="00A70ABB"/>
    <w:rsid w:val="00A74D27"/>
    <w:rsid w:val="00A77A08"/>
    <w:rsid w:val="00A82DC7"/>
    <w:rsid w:val="00A8453F"/>
    <w:rsid w:val="00A85697"/>
    <w:rsid w:val="00A879DA"/>
    <w:rsid w:val="00A918C1"/>
    <w:rsid w:val="00A96B14"/>
    <w:rsid w:val="00AA1700"/>
    <w:rsid w:val="00AA78FE"/>
    <w:rsid w:val="00AB242C"/>
    <w:rsid w:val="00AB3758"/>
    <w:rsid w:val="00AB4708"/>
    <w:rsid w:val="00AB53BD"/>
    <w:rsid w:val="00AC4652"/>
    <w:rsid w:val="00AC675D"/>
    <w:rsid w:val="00AD07D6"/>
    <w:rsid w:val="00AE4F84"/>
    <w:rsid w:val="00AF10B0"/>
    <w:rsid w:val="00AF2E3A"/>
    <w:rsid w:val="00AF4F67"/>
    <w:rsid w:val="00B00DE3"/>
    <w:rsid w:val="00B06570"/>
    <w:rsid w:val="00B12848"/>
    <w:rsid w:val="00B15C62"/>
    <w:rsid w:val="00B17E28"/>
    <w:rsid w:val="00B24E85"/>
    <w:rsid w:val="00B349EF"/>
    <w:rsid w:val="00B4207B"/>
    <w:rsid w:val="00B461F7"/>
    <w:rsid w:val="00B477DF"/>
    <w:rsid w:val="00B47C80"/>
    <w:rsid w:val="00B5475A"/>
    <w:rsid w:val="00B57251"/>
    <w:rsid w:val="00B57753"/>
    <w:rsid w:val="00B60A6E"/>
    <w:rsid w:val="00B62459"/>
    <w:rsid w:val="00B73027"/>
    <w:rsid w:val="00B76111"/>
    <w:rsid w:val="00B77F20"/>
    <w:rsid w:val="00B84849"/>
    <w:rsid w:val="00B91ACD"/>
    <w:rsid w:val="00B961BD"/>
    <w:rsid w:val="00B96DD8"/>
    <w:rsid w:val="00BA6B24"/>
    <w:rsid w:val="00BA6E76"/>
    <w:rsid w:val="00BB2CEB"/>
    <w:rsid w:val="00BB2FC4"/>
    <w:rsid w:val="00BC16E5"/>
    <w:rsid w:val="00BC244C"/>
    <w:rsid w:val="00BD1F7B"/>
    <w:rsid w:val="00BE5C06"/>
    <w:rsid w:val="00BE7B54"/>
    <w:rsid w:val="00BF401F"/>
    <w:rsid w:val="00BF589B"/>
    <w:rsid w:val="00BF6CAF"/>
    <w:rsid w:val="00BF7229"/>
    <w:rsid w:val="00C00662"/>
    <w:rsid w:val="00C00C8B"/>
    <w:rsid w:val="00C01444"/>
    <w:rsid w:val="00C0281B"/>
    <w:rsid w:val="00C07605"/>
    <w:rsid w:val="00C07CC0"/>
    <w:rsid w:val="00C1155D"/>
    <w:rsid w:val="00C11B21"/>
    <w:rsid w:val="00C15BAF"/>
    <w:rsid w:val="00C16741"/>
    <w:rsid w:val="00C16DEC"/>
    <w:rsid w:val="00C17FCD"/>
    <w:rsid w:val="00C2340D"/>
    <w:rsid w:val="00C37162"/>
    <w:rsid w:val="00C43E7A"/>
    <w:rsid w:val="00C43E96"/>
    <w:rsid w:val="00C4709F"/>
    <w:rsid w:val="00C5239E"/>
    <w:rsid w:val="00C52C7B"/>
    <w:rsid w:val="00C54E4A"/>
    <w:rsid w:val="00C558EC"/>
    <w:rsid w:val="00C61ED9"/>
    <w:rsid w:val="00C625E4"/>
    <w:rsid w:val="00C65FEA"/>
    <w:rsid w:val="00C70B98"/>
    <w:rsid w:val="00C738E0"/>
    <w:rsid w:val="00C75F2B"/>
    <w:rsid w:val="00C76899"/>
    <w:rsid w:val="00C83017"/>
    <w:rsid w:val="00C8742B"/>
    <w:rsid w:val="00C945A9"/>
    <w:rsid w:val="00C9535D"/>
    <w:rsid w:val="00C95475"/>
    <w:rsid w:val="00CA4A36"/>
    <w:rsid w:val="00CA6CFB"/>
    <w:rsid w:val="00CB2220"/>
    <w:rsid w:val="00CB6841"/>
    <w:rsid w:val="00CB7D81"/>
    <w:rsid w:val="00CC0916"/>
    <w:rsid w:val="00CC2A70"/>
    <w:rsid w:val="00CC78CD"/>
    <w:rsid w:val="00CD0AC3"/>
    <w:rsid w:val="00CD0B4C"/>
    <w:rsid w:val="00CD1F2F"/>
    <w:rsid w:val="00CD45FB"/>
    <w:rsid w:val="00CD4750"/>
    <w:rsid w:val="00CE3D81"/>
    <w:rsid w:val="00CE6D73"/>
    <w:rsid w:val="00CF1139"/>
    <w:rsid w:val="00CF29A2"/>
    <w:rsid w:val="00CF3EE7"/>
    <w:rsid w:val="00CF46CD"/>
    <w:rsid w:val="00CF484F"/>
    <w:rsid w:val="00D02583"/>
    <w:rsid w:val="00D053E7"/>
    <w:rsid w:val="00D058EA"/>
    <w:rsid w:val="00D0641A"/>
    <w:rsid w:val="00D06C62"/>
    <w:rsid w:val="00D111AE"/>
    <w:rsid w:val="00D11C77"/>
    <w:rsid w:val="00D11CED"/>
    <w:rsid w:val="00D12E06"/>
    <w:rsid w:val="00D2535D"/>
    <w:rsid w:val="00D27BC8"/>
    <w:rsid w:val="00D35544"/>
    <w:rsid w:val="00D45057"/>
    <w:rsid w:val="00D46FCF"/>
    <w:rsid w:val="00D6041B"/>
    <w:rsid w:val="00D72B00"/>
    <w:rsid w:val="00D72ED2"/>
    <w:rsid w:val="00D745EC"/>
    <w:rsid w:val="00D748F9"/>
    <w:rsid w:val="00D828BF"/>
    <w:rsid w:val="00D86F49"/>
    <w:rsid w:val="00D91C54"/>
    <w:rsid w:val="00D92F32"/>
    <w:rsid w:val="00D931F8"/>
    <w:rsid w:val="00D976B2"/>
    <w:rsid w:val="00DB70F1"/>
    <w:rsid w:val="00DC261D"/>
    <w:rsid w:val="00DC715B"/>
    <w:rsid w:val="00DD4C15"/>
    <w:rsid w:val="00DE08D0"/>
    <w:rsid w:val="00DE09C2"/>
    <w:rsid w:val="00DE0D9F"/>
    <w:rsid w:val="00DE1557"/>
    <w:rsid w:val="00DE36EF"/>
    <w:rsid w:val="00DE6AAE"/>
    <w:rsid w:val="00DE6C90"/>
    <w:rsid w:val="00DF010D"/>
    <w:rsid w:val="00DF0C49"/>
    <w:rsid w:val="00DF15ED"/>
    <w:rsid w:val="00E004A8"/>
    <w:rsid w:val="00E00BFD"/>
    <w:rsid w:val="00E0313C"/>
    <w:rsid w:val="00E05F12"/>
    <w:rsid w:val="00E0787F"/>
    <w:rsid w:val="00E17B52"/>
    <w:rsid w:val="00E21136"/>
    <w:rsid w:val="00E25355"/>
    <w:rsid w:val="00E26560"/>
    <w:rsid w:val="00E27BC5"/>
    <w:rsid w:val="00E35FF7"/>
    <w:rsid w:val="00E45AE0"/>
    <w:rsid w:val="00E51042"/>
    <w:rsid w:val="00E567A5"/>
    <w:rsid w:val="00E56966"/>
    <w:rsid w:val="00E60BB9"/>
    <w:rsid w:val="00E6138E"/>
    <w:rsid w:val="00E61884"/>
    <w:rsid w:val="00E66C37"/>
    <w:rsid w:val="00E679C5"/>
    <w:rsid w:val="00E67E4A"/>
    <w:rsid w:val="00E70113"/>
    <w:rsid w:val="00E720A8"/>
    <w:rsid w:val="00E764BE"/>
    <w:rsid w:val="00E82DD2"/>
    <w:rsid w:val="00E856A5"/>
    <w:rsid w:val="00E858E1"/>
    <w:rsid w:val="00E91922"/>
    <w:rsid w:val="00E9564C"/>
    <w:rsid w:val="00E96190"/>
    <w:rsid w:val="00EA5342"/>
    <w:rsid w:val="00EA64E8"/>
    <w:rsid w:val="00EA7532"/>
    <w:rsid w:val="00EA7DD5"/>
    <w:rsid w:val="00EB13B7"/>
    <w:rsid w:val="00EC113A"/>
    <w:rsid w:val="00EC4394"/>
    <w:rsid w:val="00EC4EF8"/>
    <w:rsid w:val="00ED43D8"/>
    <w:rsid w:val="00ED74C8"/>
    <w:rsid w:val="00EE5071"/>
    <w:rsid w:val="00EE5D79"/>
    <w:rsid w:val="00EF105F"/>
    <w:rsid w:val="00EF1925"/>
    <w:rsid w:val="00EF7C7E"/>
    <w:rsid w:val="00F057BA"/>
    <w:rsid w:val="00F07BC5"/>
    <w:rsid w:val="00F12273"/>
    <w:rsid w:val="00F12D0D"/>
    <w:rsid w:val="00F16827"/>
    <w:rsid w:val="00F174E7"/>
    <w:rsid w:val="00F203C4"/>
    <w:rsid w:val="00F21E85"/>
    <w:rsid w:val="00F27789"/>
    <w:rsid w:val="00F33BDF"/>
    <w:rsid w:val="00F3575B"/>
    <w:rsid w:val="00F37550"/>
    <w:rsid w:val="00F40261"/>
    <w:rsid w:val="00F402CD"/>
    <w:rsid w:val="00F433D8"/>
    <w:rsid w:val="00F47551"/>
    <w:rsid w:val="00F520E2"/>
    <w:rsid w:val="00F53313"/>
    <w:rsid w:val="00F5744B"/>
    <w:rsid w:val="00F61F2F"/>
    <w:rsid w:val="00F71AFC"/>
    <w:rsid w:val="00F721B1"/>
    <w:rsid w:val="00F72A25"/>
    <w:rsid w:val="00F73258"/>
    <w:rsid w:val="00F77631"/>
    <w:rsid w:val="00F8078A"/>
    <w:rsid w:val="00F81946"/>
    <w:rsid w:val="00F85C9F"/>
    <w:rsid w:val="00F86A3A"/>
    <w:rsid w:val="00F9094B"/>
    <w:rsid w:val="00F92520"/>
    <w:rsid w:val="00F9533B"/>
    <w:rsid w:val="00FA1B58"/>
    <w:rsid w:val="00FA2360"/>
    <w:rsid w:val="00FA4722"/>
    <w:rsid w:val="00FA6FD8"/>
    <w:rsid w:val="00FB40B9"/>
    <w:rsid w:val="00FB4F72"/>
    <w:rsid w:val="00FC3C66"/>
    <w:rsid w:val="00FC51C0"/>
    <w:rsid w:val="00FC56CD"/>
    <w:rsid w:val="00FC5C43"/>
    <w:rsid w:val="00FC65F9"/>
    <w:rsid w:val="00FD28C0"/>
    <w:rsid w:val="00FD5BA2"/>
    <w:rsid w:val="00FD5DCC"/>
    <w:rsid w:val="00FD6C74"/>
    <w:rsid w:val="00FD6F3B"/>
    <w:rsid w:val="00FE1035"/>
    <w:rsid w:val="00FE1B7C"/>
    <w:rsid w:val="00FF01E1"/>
    <w:rsid w:val="00FF07D6"/>
    <w:rsid w:val="00FF381D"/>
    <w:rsid w:val="051C9BA7"/>
    <w:rsid w:val="0751894A"/>
    <w:rsid w:val="07E502A7"/>
    <w:rsid w:val="0857ADF3"/>
    <w:rsid w:val="0AAF1C39"/>
    <w:rsid w:val="0AB20BE3"/>
    <w:rsid w:val="0C300710"/>
    <w:rsid w:val="0DAB98FB"/>
    <w:rsid w:val="0F8AC018"/>
    <w:rsid w:val="1153E8F6"/>
    <w:rsid w:val="13109EA4"/>
    <w:rsid w:val="1A2C3DAA"/>
    <w:rsid w:val="1B591B61"/>
    <w:rsid w:val="1BCF1469"/>
    <w:rsid w:val="1C9D305E"/>
    <w:rsid w:val="1E6B2B76"/>
    <w:rsid w:val="22BDBE8B"/>
    <w:rsid w:val="24598EEC"/>
    <w:rsid w:val="2B0E00A4"/>
    <w:rsid w:val="3041B88D"/>
    <w:rsid w:val="312C8013"/>
    <w:rsid w:val="316E1DFE"/>
    <w:rsid w:val="36418F21"/>
    <w:rsid w:val="37C43725"/>
    <w:rsid w:val="38AB7A06"/>
    <w:rsid w:val="39C66C33"/>
    <w:rsid w:val="3A3B2EFC"/>
    <w:rsid w:val="3CDB7047"/>
    <w:rsid w:val="3E20B763"/>
    <w:rsid w:val="3F33ED98"/>
    <w:rsid w:val="3FB7098F"/>
    <w:rsid w:val="424EBCED"/>
    <w:rsid w:val="4409FC4B"/>
    <w:rsid w:val="44823225"/>
    <w:rsid w:val="470460D3"/>
    <w:rsid w:val="47DAE117"/>
    <w:rsid w:val="47E24875"/>
    <w:rsid w:val="4B1E4161"/>
    <w:rsid w:val="4B68107A"/>
    <w:rsid w:val="4D31FD30"/>
    <w:rsid w:val="4DA18F05"/>
    <w:rsid w:val="4E69ABC7"/>
    <w:rsid w:val="500B79EA"/>
    <w:rsid w:val="565BB12E"/>
    <w:rsid w:val="567A31E4"/>
    <w:rsid w:val="56B26802"/>
    <w:rsid w:val="5747CAF5"/>
    <w:rsid w:val="5954E24A"/>
    <w:rsid w:val="5F424859"/>
    <w:rsid w:val="5FE17AFF"/>
    <w:rsid w:val="628938A7"/>
    <w:rsid w:val="642310CA"/>
    <w:rsid w:val="661A1696"/>
    <w:rsid w:val="6646FB38"/>
    <w:rsid w:val="66BCF440"/>
    <w:rsid w:val="674D5A3E"/>
    <w:rsid w:val="68E92A9F"/>
    <w:rsid w:val="6C0CE6FD"/>
    <w:rsid w:val="6C7E0994"/>
    <w:rsid w:val="6E629353"/>
    <w:rsid w:val="71038C10"/>
    <w:rsid w:val="727002DA"/>
    <w:rsid w:val="77F5585C"/>
    <w:rsid w:val="7B75B960"/>
    <w:rsid w:val="7BEF43A3"/>
    <w:rsid w:val="7CD179D9"/>
    <w:rsid w:val="7E404A55"/>
  </w:rsids>
  <m:mathPr>
    <m:mathFont m:val="Cambria Math"/>
    <m:brkBin m:val="before"/>
    <m:brkBinSub m:val="--"/>
    <m:smallFrac/>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62A5C4E6"/>
  <w15:docId w15:val="{151C242F-DE95-436A-9582-9B53BD5A16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Sennheiser Office" w:eastAsiaTheme="minorEastAsia" w:hAnsi="Sennheiser Office"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spacing w:line="360" w:lineRule="auto"/>
    </w:pPr>
  </w:style>
  <w:style w:type="paragraph" w:styleId="1">
    <w:name w:val="heading 1"/>
    <w:basedOn w:val="a"/>
    <w:next w:val="a"/>
    <w:link w:val="10"/>
    <w:uiPriority w:val="9"/>
    <w:qFormat/>
    <w:pPr>
      <w:outlineLvl w:val="0"/>
    </w:pPr>
    <w:rPr>
      <w:b/>
      <w:caps/>
      <w:color w:val="0095D5"/>
      <w:lang w:eastAsia="x-none"/>
    </w:rPr>
  </w:style>
  <w:style w:type="paragraph" w:styleId="2">
    <w:name w:val="heading 2"/>
    <w:basedOn w:val="a"/>
    <w:next w:val="a"/>
    <w:link w:val="20"/>
    <w:uiPriority w:val="9"/>
    <w:qFormat/>
    <w:pPr>
      <w:outlineLvl w:val="1"/>
    </w:pPr>
    <w:rPr>
      <w:b/>
      <w:lang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spacing w:line="195" w:lineRule="atLeast"/>
      <w:ind w:right="-1737"/>
      <w:jc w:val="right"/>
    </w:pPr>
    <w:rPr>
      <w:caps/>
      <w:spacing w:val="12"/>
      <w:sz w:val="15"/>
      <w:lang w:eastAsia="x-none"/>
    </w:rPr>
  </w:style>
  <w:style w:type="character" w:customStyle="1" w:styleId="a4">
    <w:name w:val="ヘッダー (文字)"/>
    <w:link w:val="a3"/>
    <w:uiPriority w:val="99"/>
    <w:rPr>
      <w:caps/>
      <w:spacing w:val="12"/>
      <w:sz w:val="15"/>
      <w:lang w:val="en-GB"/>
    </w:rPr>
  </w:style>
  <w:style w:type="paragraph" w:styleId="a5">
    <w:name w:val="footer"/>
    <w:basedOn w:val="a"/>
    <w:link w:val="a6"/>
    <w:uiPriority w:val="99"/>
    <w:unhideWhenUsed/>
    <w:pPr>
      <w:spacing w:line="180" w:lineRule="atLeast"/>
    </w:pPr>
    <w:rPr>
      <w:sz w:val="12"/>
      <w:lang w:eastAsia="x-none"/>
    </w:rPr>
  </w:style>
  <w:style w:type="character" w:customStyle="1" w:styleId="a6">
    <w:name w:val="フッター (文字)"/>
    <w:link w:val="a5"/>
    <w:uiPriority w:val="99"/>
    <w:rPr>
      <w:sz w:val="12"/>
      <w:lang w:val="en-GB"/>
    </w:rPr>
  </w:style>
  <w:style w:type="table" w:styleId="a7">
    <w:name w:val="Table Grid"/>
    <w:basedOn w:val="a1"/>
    <w:uiPriority w:val="59"/>
    <w:unhideWhenUs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pPr>
      <w:spacing w:line="180" w:lineRule="atLeast"/>
    </w:pPr>
    <w:rPr>
      <w:sz w:val="12"/>
    </w:rPr>
  </w:style>
  <w:style w:type="paragraph" w:styleId="a8">
    <w:name w:val="Title"/>
    <w:basedOn w:val="a"/>
    <w:next w:val="a"/>
    <w:link w:val="a9"/>
    <w:uiPriority w:val="10"/>
    <w:qFormat/>
    <w:pPr>
      <w:spacing w:before="440" w:after="200"/>
      <w:contextualSpacing/>
    </w:pPr>
    <w:rPr>
      <w:sz w:val="24"/>
      <w:lang w:eastAsia="x-none"/>
    </w:rPr>
  </w:style>
  <w:style w:type="character" w:customStyle="1" w:styleId="a9">
    <w:name w:val="表題 (文字)"/>
    <w:link w:val="a8"/>
    <w:uiPriority w:val="10"/>
    <w:rPr>
      <w:sz w:val="24"/>
      <w:lang w:val="en-GB"/>
    </w:rPr>
  </w:style>
  <w:style w:type="character" w:customStyle="1" w:styleId="10">
    <w:name w:val="見出し 1 (文字)"/>
    <w:link w:val="1"/>
    <w:uiPriority w:val="9"/>
    <w:rPr>
      <w:b/>
      <w:caps/>
      <w:color w:val="0095D5"/>
      <w:sz w:val="18"/>
      <w:lang w:val="en-GB"/>
    </w:rPr>
  </w:style>
  <w:style w:type="paragraph" w:customStyle="1" w:styleId="Marginalnote">
    <w:name w:val="Marginal note"/>
    <w:basedOn w:val="a"/>
    <w:qFormat/>
    <w:pPr>
      <w:framePr w:w="1418" w:wrap="around" w:vAnchor="text" w:hAnchor="text" w:x="8194" w:y="41"/>
      <w:spacing w:line="195" w:lineRule="atLeast"/>
    </w:pPr>
    <w:rPr>
      <w:sz w:val="15"/>
    </w:rPr>
  </w:style>
  <w:style w:type="character" w:customStyle="1" w:styleId="20">
    <w:name w:val="見出し 2 (文字)"/>
    <w:link w:val="2"/>
    <w:uiPriority w:val="9"/>
    <w:rPr>
      <w:b/>
      <w:sz w:val="18"/>
      <w:lang w:val="en-GB"/>
    </w:rPr>
  </w:style>
  <w:style w:type="paragraph" w:customStyle="1" w:styleId="Contact">
    <w:name w:val="Contact"/>
    <w:basedOn w:val="a"/>
    <w:qFormat/>
    <w:pPr>
      <w:tabs>
        <w:tab w:val="left" w:pos="4111"/>
      </w:tabs>
      <w:spacing w:line="210" w:lineRule="atLeast"/>
    </w:pPr>
    <w:rPr>
      <w:sz w:val="15"/>
    </w:rPr>
  </w:style>
  <w:style w:type="character" w:styleId="aa">
    <w:name w:val="Hyperlink"/>
    <w:uiPriority w:val="99"/>
    <w:unhideWhenUsed/>
    <w:rPr>
      <w:color w:val="000000"/>
      <w:u w:val="single"/>
    </w:rPr>
  </w:style>
  <w:style w:type="paragraph" w:customStyle="1" w:styleId="Embargo">
    <w:name w:val="Embargo"/>
    <w:basedOn w:val="a"/>
    <w:qFormat/>
    <w:pPr>
      <w:spacing w:after="240"/>
    </w:pPr>
    <w:rPr>
      <w:b/>
      <w:color w:val="FF0A14"/>
    </w:rPr>
  </w:style>
  <w:style w:type="paragraph" w:styleId="ab">
    <w:name w:val="caption"/>
    <w:basedOn w:val="a"/>
    <w:next w:val="a"/>
    <w:uiPriority w:val="35"/>
    <w:qFormat/>
    <w:pPr>
      <w:spacing w:line="210" w:lineRule="atLeast"/>
    </w:pPr>
    <w:rPr>
      <w:sz w:val="15"/>
    </w:rPr>
  </w:style>
  <w:style w:type="paragraph" w:customStyle="1" w:styleId="About">
    <w:name w:val="About"/>
    <w:basedOn w:val="a"/>
    <w:qFormat/>
    <w:pPr>
      <w:spacing w:line="240" w:lineRule="auto"/>
    </w:pPr>
  </w:style>
  <w:style w:type="character" w:styleId="ac">
    <w:name w:val="annotation reference"/>
    <w:rPr>
      <w:sz w:val="16"/>
      <w:szCs w:val="16"/>
    </w:rPr>
  </w:style>
  <w:style w:type="paragraph" w:styleId="ad">
    <w:name w:val="annotation text"/>
    <w:basedOn w:val="a"/>
    <w:link w:val="ae"/>
    <w:rPr>
      <w:lang w:val="x-none"/>
    </w:rPr>
  </w:style>
  <w:style w:type="character" w:customStyle="1" w:styleId="ae">
    <w:name w:val="コメント文字列 (文字)"/>
    <w:link w:val="ad"/>
    <w:rPr>
      <w:lang w:eastAsia="en-US"/>
    </w:rPr>
  </w:style>
  <w:style w:type="paragraph" w:styleId="af">
    <w:name w:val="annotation subject"/>
    <w:basedOn w:val="ad"/>
    <w:next w:val="ad"/>
    <w:link w:val="af0"/>
    <w:rPr>
      <w:b/>
      <w:bCs/>
    </w:rPr>
  </w:style>
  <w:style w:type="character" w:customStyle="1" w:styleId="af0">
    <w:name w:val="コメント内容 (文字)"/>
    <w:link w:val="af"/>
    <w:rPr>
      <w:b/>
      <w:bCs/>
      <w:lang w:eastAsia="en-US"/>
    </w:rPr>
  </w:style>
  <w:style w:type="paragraph" w:styleId="af1">
    <w:name w:val="Balloon Text"/>
    <w:basedOn w:val="a"/>
    <w:link w:val="af2"/>
    <w:pPr>
      <w:spacing w:line="240" w:lineRule="auto"/>
    </w:pPr>
    <w:rPr>
      <w:rFonts w:ascii="Arial" w:hAnsi="Arial"/>
      <w:szCs w:val="18"/>
      <w:lang w:val="x-none"/>
    </w:rPr>
  </w:style>
  <w:style w:type="character" w:customStyle="1" w:styleId="af2">
    <w:name w:val="吹き出し (文字)"/>
    <w:link w:val="af1"/>
    <w:rPr>
      <w:rFonts w:ascii="Arial" w:hAnsi="Arial" w:cs="Segoe UI"/>
      <w:sz w:val="18"/>
      <w:szCs w:val="18"/>
      <w:lang w:eastAsia="en-US"/>
    </w:rPr>
  </w:style>
  <w:style w:type="character" w:styleId="af3">
    <w:name w:val="FollowedHyperlink"/>
    <w:basedOn w:val="a0"/>
    <w:semiHidden/>
    <w:unhideWhenUsed/>
    <w:rPr>
      <w:color w:val="000000" w:themeColor="followedHyperlink"/>
      <w:u w:val="single"/>
    </w:rPr>
  </w:style>
  <w:style w:type="paragraph" w:customStyle="1" w:styleId="NeumannTabelle9pt">
    <w:name w:val="Neumann Tabelle 9 pt"/>
    <w:basedOn w:val="a"/>
    <w:pPr>
      <w:spacing w:line="240" w:lineRule="auto"/>
    </w:pPr>
    <w:rPr>
      <w:rFonts w:ascii="Avenir Next Condensed Regular" w:eastAsia="ＭＳ 明朝" w:hAnsi="Avenir Next Condensed Regular"/>
      <w:sz w:val="18"/>
      <w:szCs w:val="18"/>
    </w:rPr>
  </w:style>
  <w:style w:type="character" w:customStyle="1" w:styleId="apple-converted-space">
    <w:name w:val="apple-converted-space"/>
    <w:basedOn w:val="a0"/>
  </w:style>
  <w:style w:type="paragraph" w:customStyle="1" w:styleId="p1">
    <w:name w:val="p1"/>
    <w:basedOn w:val="a"/>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a"/>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a0"/>
    <w:rPr>
      <w:color w:val="605E5C"/>
      <w:shd w:val="clear" w:color="auto" w:fill="E1DFDD"/>
    </w:rPr>
  </w:style>
  <w:style w:type="paragraph" w:customStyle="1" w:styleId="BildunterschriftHau">
    <w:name w:val="Bildunterschrift Hau"/>
    <w:basedOn w:val="a"/>
    <w:pPr>
      <w:spacing w:line="240" w:lineRule="auto"/>
    </w:pPr>
    <w:rPr>
      <w:rFonts w:ascii="Arial Narrow" w:eastAsia="ＭＳ 明朝" w:hAnsi="Arial Narrow"/>
      <w:b/>
      <w:szCs w:val="24"/>
    </w:rPr>
  </w:style>
  <w:style w:type="paragraph" w:styleId="af4">
    <w:name w:val="List Paragraph"/>
    <w:basedOn w:val="a"/>
    <w:uiPriority w:val="34"/>
    <w:qFormat/>
    <w:pPr>
      <w:ind w:left="720"/>
      <w:contextualSpacing/>
    </w:pPr>
  </w:style>
  <w:style w:type="character" w:customStyle="1" w:styleId="UnresolvedMention1">
    <w:name w:val="Unresolved Mention1"/>
    <w:basedOn w:val="a0"/>
    <w:uiPriority w:val="99"/>
    <w:semiHidden/>
    <w:unhideWhenUsed/>
    <w:rPr>
      <w:color w:val="605E5C"/>
      <w:shd w:val="clear" w:color="auto" w:fill="E1DFDD"/>
    </w:rPr>
  </w:style>
  <w:style w:type="paragraph" w:styleId="af5">
    <w:name w:val="Revision"/>
    <w:hidden/>
    <w:semiHidden/>
  </w:style>
  <w:style w:type="character" w:customStyle="1" w:styleId="UnresolvedMention2">
    <w:name w:val="Unresolved Mention2"/>
    <w:basedOn w:val="a0"/>
    <w:uiPriority w:val="99"/>
    <w:semiHidden/>
    <w:unhideWhenUsed/>
    <w:rsid w:val="000E5FC8"/>
    <w:rPr>
      <w:color w:val="605E5C"/>
      <w:shd w:val="clear" w:color="auto" w:fill="E1DFDD"/>
    </w:rPr>
  </w:style>
  <w:style w:type="paragraph" w:styleId="af6">
    <w:name w:val="Date"/>
    <w:basedOn w:val="a"/>
    <w:next w:val="a"/>
    <w:link w:val="af7"/>
    <w:semiHidden/>
    <w:unhideWhenUsed/>
    <w:rsid w:val="00B57251"/>
  </w:style>
  <w:style w:type="character" w:customStyle="1" w:styleId="af7">
    <w:name w:val="日付 (文字)"/>
    <w:basedOn w:val="a0"/>
    <w:link w:val="af6"/>
    <w:semiHidden/>
    <w:rsid w:val="00B57251"/>
  </w:style>
  <w:style w:type="character" w:styleId="af8">
    <w:name w:val="Unresolved Mention"/>
    <w:basedOn w:val="a0"/>
    <w:uiPriority w:val="99"/>
    <w:semiHidden/>
    <w:unhideWhenUsed/>
    <w:rsid w:val="00065F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033309">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2736800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673384619">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131745657">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544244622">
      <w:bodyDiv w:val="1"/>
      <w:marLeft w:val="0"/>
      <w:marRight w:val="0"/>
      <w:marTop w:val="0"/>
      <w:marBottom w:val="0"/>
      <w:divBdr>
        <w:top w:val="none" w:sz="0" w:space="0" w:color="auto"/>
        <w:left w:val="none" w:sz="0" w:space="0" w:color="auto"/>
        <w:bottom w:val="none" w:sz="0" w:space="0" w:color="auto"/>
        <w:right w:val="none" w:sz="0" w:space="0" w:color="auto"/>
      </w:divBdr>
    </w:div>
    <w:div w:id="1700162864">
      <w:bodyDiv w:val="1"/>
      <w:marLeft w:val="0"/>
      <w:marRight w:val="0"/>
      <w:marTop w:val="0"/>
      <w:marBottom w:val="0"/>
      <w:divBdr>
        <w:top w:val="none" w:sz="0" w:space="0" w:color="auto"/>
        <w:left w:val="none" w:sz="0" w:space="0" w:color="auto"/>
        <w:bottom w:val="none" w:sz="0" w:space="0" w:color="auto"/>
        <w:right w:val="none" w:sz="0" w:space="0" w:color="auto"/>
      </w:divBdr>
    </w:div>
    <w:div w:id="1757630988">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1983191281">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 w:id="2130010668">
      <w:bodyDiv w:val="1"/>
      <w:marLeft w:val="0"/>
      <w:marRight w:val="0"/>
      <w:marTop w:val="0"/>
      <w:marBottom w:val="0"/>
      <w:divBdr>
        <w:top w:val="none" w:sz="0" w:space="0" w:color="auto"/>
        <w:left w:val="none" w:sz="0" w:space="0" w:color="auto"/>
        <w:bottom w:val="none" w:sz="0" w:space="0" w:color="auto"/>
        <w:right w:val="none" w:sz="0" w:space="0" w:color="auto"/>
      </w:divBdr>
      <w:divsChild>
        <w:div w:id="595671661">
          <w:marLeft w:val="0"/>
          <w:marRight w:val="0"/>
          <w:marTop w:val="0"/>
          <w:marBottom w:val="0"/>
          <w:divBdr>
            <w:top w:val="none" w:sz="0" w:space="0" w:color="auto"/>
            <w:left w:val="none" w:sz="0" w:space="0" w:color="auto"/>
            <w:bottom w:val="none" w:sz="0" w:space="0" w:color="auto"/>
            <w:right w:val="none" w:sz="0" w:space="0" w:color="auto"/>
          </w:divBdr>
        </w:div>
        <w:div w:id="819156375">
          <w:marLeft w:val="0"/>
          <w:marRight w:val="0"/>
          <w:marTop w:val="0"/>
          <w:marBottom w:val="0"/>
          <w:divBdr>
            <w:top w:val="none" w:sz="0" w:space="0" w:color="auto"/>
            <w:left w:val="none" w:sz="0" w:space="0" w:color="auto"/>
            <w:bottom w:val="none" w:sz="0" w:space="0" w:color="auto"/>
            <w:right w:val="none" w:sz="0" w:space="0" w:color="auto"/>
          </w:divBdr>
        </w:div>
      </w:divsChild>
    </w:div>
    <w:div w:id="21441523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neumann.com/ja-jp"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SharedWithUsers xmlns="ef733840-a030-407a-81fd-8542cf71766b">
      <UserInfo>
        <DisplayName>Yamamoto, Kazumasa</DisplayName>
        <AccountId>51</AccountId>
        <AccountType/>
      </UserInfo>
      <UserInfo>
        <DisplayName>Kato, Taisei</DisplayName>
        <AccountId>12</AccountId>
        <AccountType/>
      </UserInfo>
      <UserInfo>
        <DisplayName>Miyawaki, Seiichi</DisplayName>
        <AccountId>72</AccountId>
        <AccountType/>
      </UserInfo>
      <UserInfo>
        <DisplayName>Kobayashi, Hitomi</DisplayName>
        <AccountId>92</AccountId>
        <AccountType/>
      </UserInfo>
      <UserInfo>
        <DisplayName>Nagatomi, Teruishi</DisplayName>
        <AccountId>9</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04de4b0a06bb740be6758ebfb81c50b9">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5bd23f18f78fe2439359bc65cce00720"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15b53d1-3ee2-496c-b7ed-69a8683de030}"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5F44FB6-AB82-4A9F-BE0C-40358489433B}">
  <ds:schemaRefs>
    <ds:schemaRef ds:uri="http://schemas.microsoft.com/office/2006/metadata/properties"/>
    <ds:schemaRef ds:uri="http://schemas.microsoft.com/office/infopath/2007/PartnerControls"/>
    <ds:schemaRef ds:uri="ef733840-a030-407a-81fd-8542cf71766b"/>
    <ds:schemaRef ds:uri="4f0e5b64-9eed-4a48-b14c-1c28240562d1"/>
  </ds:schemaRefs>
</ds:datastoreItem>
</file>

<file path=customXml/itemProps2.xml><?xml version="1.0" encoding="utf-8"?>
<ds:datastoreItem xmlns:ds="http://schemas.openxmlformats.org/officeDocument/2006/customXml" ds:itemID="{1FCEB4CD-9941-4CDF-A63E-C22A7C272307}">
  <ds:schemaRefs>
    <ds:schemaRef ds:uri="http://schemas.openxmlformats.org/officeDocument/2006/bibliography"/>
  </ds:schemaRefs>
</ds:datastoreItem>
</file>

<file path=customXml/itemProps3.xml><?xml version="1.0" encoding="utf-8"?>
<ds:datastoreItem xmlns:ds="http://schemas.openxmlformats.org/officeDocument/2006/customXml" ds:itemID="{05FE7544-3420-4786-A760-83784DCC256C}">
  <ds:schemaRefs>
    <ds:schemaRef ds:uri="http://schemas.microsoft.com/sharepoint/v3/contenttype/forms"/>
  </ds:schemaRefs>
</ds:datastoreItem>
</file>

<file path=customXml/itemProps4.xml><?xml version="1.0" encoding="utf-8"?>
<ds:datastoreItem xmlns:ds="http://schemas.openxmlformats.org/officeDocument/2006/customXml" ds:itemID="{ACCAFA86-BE50-463A-A77E-7590EF8378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Normal.dotm</Template>
  <TotalTime>10</TotalTime>
  <Pages>5</Pages>
  <Words>3367</Words>
  <Characters>573</Characters>
  <Application>Microsoft Office Word</Application>
  <DocSecurity>0</DocSecurity>
  <Lines>4</Lines>
  <Paragraphs>7</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3933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西田俊介</cp:lastModifiedBy>
  <cp:revision>3</cp:revision>
  <cp:lastPrinted>2024-12-26T01:03:00Z</cp:lastPrinted>
  <dcterms:created xsi:type="dcterms:W3CDTF">2025-01-06T01:35:00Z</dcterms:created>
  <dcterms:modified xsi:type="dcterms:W3CDTF">2025-01-08T06:54:00Z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