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84FB" w14:textId="77777777" w:rsidR="00025235" w:rsidRDefault="00025235" w:rsidP="00025235"/>
    <w:p w14:paraId="2C954A81" w14:textId="72CB1F6B" w:rsidR="00460EA7" w:rsidRDefault="00DF3A43" w:rsidP="0002523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IAB </w:t>
      </w:r>
      <w:r w:rsidR="00025235"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MIXX </w:t>
      </w:r>
      <w:proofErr w:type="spellStart"/>
      <w:r w:rsidR="00025235"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Awards</w:t>
      </w:r>
      <w:proofErr w:type="spellEnd"/>
      <w:r w:rsidR="00025235"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2014: TBWA </w:t>
      </w:r>
      <w:r w:rsidR="00025235" w:rsidRPr="00DF3A43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57470ACA" wp14:editId="5B75DA5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élue</w:t>
      </w:r>
      <w:r w:rsidR="00025235"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D22E3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« Digital Agency of the </w:t>
      </w:r>
      <w:proofErr w:type="spellStart"/>
      <w:r w:rsidR="00D22E3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Y</w:t>
      </w:r>
      <w:r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ear</w:t>
      </w:r>
      <w:proofErr w:type="spellEnd"/>
      <w:r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 »</w:t>
      </w:r>
      <w:r w:rsidR="00025235"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pour la 3ème année consécutive</w:t>
      </w:r>
    </w:p>
    <w:p w14:paraId="76580EFA" w14:textId="77777777" w:rsidR="00DF3A43" w:rsidRDefault="00DF3A43" w:rsidP="0002523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3B58A9EB" w14:textId="3CDA8375" w:rsidR="00A104A5" w:rsidRPr="00D22E33" w:rsidRDefault="00D22E33" w:rsidP="00A52DA0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D22E33">
        <w:rPr>
          <w:rFonts w:ascii="Helvetica" w:eastAsia="ＭＳ 明朝" w:hAnsi="Helvetica" w:cs="Times New Roman"/>
          <w:b/>
          <w:lang w:val="fr-FR" w:eastAsia="ja-JP"/>
        </w:rPr>
        <w:t>Avec pas moins de 3 Gold</w:t>
      </w:r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>awards</w:t>
      </w:r>
      <w:proofErr w:type="spellEnd"/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 xml:space="preserve"> et le</w:t>
      </w:r>
      <w:r w:rsidR="00A52DA0">
        <w:rPr>
          <w:rFonts w:ascii="Helvetica" w:eastAsia="ＭＳ 明朝" w:hAnsi="Helvetica" w:cs="Times New Roman"/>
          <w:b/>
          <w:lang w:val="fr-FR" w:eastAsia="ja-JP"/>
        </w:rPr>
        <w:t xml:space="preserve"> prestigieux</w:t>
      </w:r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 xml:space="preserve"> titre d’« Agence digitale de l’année »</w:t>
      </w:r>
      <w:r w:rsidR="00A52DA0">
        <w:rPr>
          <w:rFonts w:ascii="Helvetica" w:eastAsia="ＭＳ 明朝" w:hAnsi="Helvetica" w:cs="Times New Roman"/>
          <w:b/>
          <w:lang w:val="fr-FR" w:eastAsia="ja-JP"/>
        </w:rPr>
        <w:t xml:space="preserve"> pour la 3</w:t>
      </w:r>
      <w:r w:rsidR="00A52DA0" w:rsidRPr="00A52DA0">
        <w:rPr>
          <w:rFonts w:ascii="Helvetica" w:eastAsia="ＭＳ 明朝" w:hAnsi="Helvetica" w:cs="Times New Roman"/>
          <w:b/>
          <w:vertAlign w:val="superscript"/>
          <w:lang w:val="fr-FR" w:eastAsia="ja-JP"/>
        </w:rPr>
        <w:t>ème</w:t>
      </w:r>
      <w:r w:rsidR="00A52DA0">
        <w:rPr>
          <w:rFonts w:ascii="Helvetica" w:eastAsia="ＭＳ 明朝" w:hAnsi="Helvetica" w:cs="Times New Roman"/>
          <w:b/>
          <w:lang w:val="fr-FR" w:eastAsia="ja-JP"/>
        </w:rPr>
        <w:t xml:space="preserve"> année consécutive,</w:t>
      </w:r>
      <w:r w:rsidRPr="00D22E33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>TBWA ressort grand vainqueur de cette 8</w:t>
      </w:r>
      <w:r w:rsidR="00A104A5" w:rsidRPr="00D22E33">
        <w:rPr>
          <w:rFonts w:ascii="Helvetica" w:eastAsia="ＭＳ 明朝" w:hAnsi="Helvetica" w:cs="Times New Roman"/>
          <w:b/>
          <w:vertAlign w:val="superscript"/>
          <w:lang w:val="fr-FR" w:eastAsia="ja-JP"/>
        </w:rPr>
        <w:t>ème</w:t>
      </w:r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 xml:space="preserve"> édition des IAB MIXX </w:t>
      </w:r>
      <w:proofErr w:type="spellStart"/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>Awards</w:t>
      </w:r>
      <w:proofErr w:type="spellEnd"/>
      <w:r w:rsidR="00A104A5" w:rsidRPr="00D22E33">
        <w:rPr>
          <w:rFonts w:ascii="Helvetica" w:eastAsia="ＭＳ 明朝" w:hAnsi="Helvetica" w:cs="Times New Roman"/>
          <w:b/>
          <w:lang w:val="fr-FR" w:eastAsia="ja-JP"/>
        </w:rPr>
        <w:t>.</w:t>
      </w:r>
      <w:r w:rsidR="00A52DA0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CC2700">
        <w:rPr>
          <w:rFonts w:ascii="Helvetica" w:eastAsia="ＭＳ 明朝" w:hAnsi="Helvetica" w:cs="Times New Roman"/>
          <w:b/>
          <w:lang w:val="fr-FR" w:eastAsia="ja-JP"/>
        </w:rPr>
        <w:t>Une grande fierté pour l’agence.</w:t>
      </w:r>
    </w:p>
    <w:p w14:paraId="4C8148CD" w14:textId="77777777" w:rsidR="00A104A5" w:rsidRPr="00A104A5" w:rsidRDefault="00A104A5" w:rsidP="00A52DA0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4ED3B032" w14:textId="07E2F36B" w:rsidR="00D22E33" w:rsidRDefault="00127880" w:rsidP="00A52DA0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Hier l</w:t>
      </w:r>
      <w:r w:rsidR="00D22E33">
        <w:rPr>
          <w:rFonts w:ascii="Helvetica" w:eastAsia="ＭＳ 明朝" w:hAnsi="Helvetica" w:cs="Times New Roman"/>
          <w:lang w:val="fr-FR" w:eastAsia="ja-JP"/>
        </w:rPr>
        <w:t>’</w:t>
      </w:r>
      <w:r w:rsidR="00A104A5" w:rsidRPr="00A104A5">
        <w:rPr>
          <w:rFonts w:ascii="Helvetica" w:eastAsia="ＭＳ 明朝" w:hAnsi="Helvetica" w:cs="Times New Roman"/>
          <w:lang w:val="fr-FR" w:eastAsia="ja-JP"/>
        </w:rPr>
        <w:t xml:space="preserve">IAB </w:t>
      </w:r>
      <w:proofErr w:type="spellStart"/>
      <w:r w:rsidR="00A104A5" w:rsidRPr="00A104A5">
        <w:rPr>
          <w:rFonts w:ascii="Helvetica" w:eastAsia="ＭＳ 明朝" w:hAnsi="Helvetica" w:cs="Times New Roman"/>
          <w:lang w:val="fr-FR" w:eastAsia="ja-JP"/>
        </w:rPr>
        <w:t>MiXX</w:t>
      </w:r>
      <w:proofErr w:type="spellEnd"/>
      <w:r w:rsidR="00A104A5" w:rsidRPr="00A104A5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A104A5" w:rsidRPr="00A104A5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="00A104A5" w:rsidRPr="00A104A5">
        <w:rPr>
          <w:rFonts w:ascii="Helvetica" w:eastAsia="ＭＳ 明朝" w:hAnsi="Helvetica" w:cs="Times New Roman"/>
          <w:lang w:val="fr-FR" w:eastAsia="ja-JP"/>
        </w:rPr>
        <w:t xml:space="preserve"> a rendu son verdict</w:t>
      </w:r>
      <w:r w:rsidR="00A104A5">
        <w:rPr>
          <w:rFonts w:ascii="Helvetica" w:eastAsia="ＭＳ 明朝" w:hAnsi="Helvetica" w:cs="Times New Roman"/>
          <w:lang w:val="fr-FR" w:eastAsia="ja-JP"/>
        </w:rPr>
        <w:t xml:space="preserve"> lors de la soirée de remise des prix</w:t>
      </w:r>
      <w:r w:rsidR="007B020B">
        <w:rPr>
          <w:rFonts w:ascii="Helvetica" w:eastAsia="ＭＳ 明朝" w:hAnsi="Helvetica" w:cs="Times New Roman"/>
          <w:lang w:val="fr-FR" w:eastAsia="ja-JP"/>
        </w:rPr>
        <w:t xml:space="preserve"> organisée</w:t>
      </w:r>
      <w:r w:rsidR="00A104A5">
        <w:rPr>
          <w:rFonts w:ascii="Helvetica" w:eastAsia="ＭＳ 明朝" w:hAnsi="Helvetica" w:cs="Times New Roman"/>
          <w:lang w:val="fr-FR" w:eastAsia="ja-JP"/>
        </w:rPr>
        <w:t xml:space="preserve"> à </w:t>
      </w:r>
      <w:proofErr w:type="spellStart"/>
      <w:r w:rsidR="00A104A5">
        <w:rPr>
          <w:rFonts w:ascii="Helvetica" w:eastAsia="ＭＳ 明朝" w:hAnsi="Helvetica" w:cs="Times New Roman"/>
          <w:lang w:val="fr-FR" w:eastAsia="ja-JP"/>
        </w:rPr>
        <w:t>Tour&amp;Taxi</w:t>
      </w:r>
      <w:proofErr w:type="spellEnd"/>
      <w:r w:rsidR="00D22E33">
        <w:rPr>
          <w:rFonts w:ascii="Helvetica" w:eastAsia="ＭＳ 明朝" w:hAnsi="Helvetica" w:cs="Times New Roman"/>
          <w:lang w:val="fr-FR" w:eastAsia="ja-JP"/>
        </w:rPr>
        <w:t>,</w:t>
      </w:r>
      <w:r w:rsidR="00A104A5">
        <w:rPr>
          <w:rFonts w:ascii="Helvetica" w:eastAsia="ＭＳ 明朝" w:hAnsi="Helvetica" w:cs="Times New Roman"/>
          <w:lang w:val="fr-FR" w:eastAsia="ja-JP"/>
        </w:rPr>
        <w:t xml:space="preserve"> à Bruxelles.</w:t>
      </w:r>
      <w:r w:rsidR="0078625D">
        <w:rPr>
          <w:rFonts w:ascii="Helvetica" w:eastAsia="ＭＳ 明朝" w:hAnsi="Helvetica" w:cs="Times New Roman"/>
          <w:lang w:val="fr-FR" w:eastAsia="ja-JP"/>
        </w:rPr>
        <w:t xml:space="preserve"> </w:t>
      </w:r>
      <w:r w:rsidR="00D22E33">
        <w:rPr>
          <w:rFonts w:ascii="Helvetica" w:eastAsia="ＭＳ 明朝" w:hAnsi="Helvetica" w:cs="Times New Roman"/>
          <w:lang w:val="fr-FR" w:eastAsia="ja-JP"/>
        </w:rPr>
        <w:t>P</w:t>
      </w:r>
      <w:bookmarkStart w:id="0" w:name="_GoBack"/>
      <w:bookmarkEnd w:id="0"/>
      <w:r w:rsidR="00D22E33">
        <w:rPr>
          <w:rFonts w:ascii="Helvetica" w:eastAsia="ＭＳ 明朝" w:hAnsi="Helvetica" w:cs="Times New Roman"/>
          <w:lang w:val="fr-FR" w:eastAsia="ja-JP"/>
        </w:rPr>
        <w:t>our la deuxième année consécutive, TBWA et KBC</w:t>
      </w:r>
      <w:r w:rsidR="00191F3C">
        <w:rPr>
          <w:rFonts w:ascii="Helvetica" w:eastAsia="ＭＳ 明朝" w:hAnsi="Helvetica" w:cs="Times New Roman"/>
          <w:lang w:val="fr-FR" w:eastAsia="ja-JP"/>
        </w:rPr>
        <w:t xml:space="preserve"> remporte le</w:t>
      </w:r>
      <w:r w:rsidR="00D22E33">
        <w:rPr>
          <w:rFonts w:ascii="Helvetica" w:eastAsia="ＭＳ 明朝" w:hAnsi="Helvetica" w:cs="Times New Roman"/>
          <w:lang w:val="fr-FR" w:eastAsia="ja-JP"/>
        </w:rPr>
        <w:t xml:space="preserve"> trophé</w:t>
      </w:r>
      <w:r w:rsidR="00191F3C">
        <w:rPr>
          <w:rFonts w:ascii="Helvetica" w:eastAsia="ＭＳ 明朝" w:hAnsi="Helvetica" w:cs="Times New Roman"/>
          <w:lang w:val="fr-FR" w:eastAsia="ja-JP"/>
        </w:rPr>
        <w:t>e</w:t>
      </w:r>
      <w:r w:rsidR="00D22E33">
        <w:rPr>
          <w:rFonts w:ascii="Helvetica" w:eastAsia="ＭＳ 明朝" w:hAnsi="Helvetica" w:cs="Times New Roman"/>
          <w:lang w:val="fr-FR" w:eastAsia="ja-JP"/>
        </w:rPr>
        <w:t xml:space="preserve"> « </w:t>
      </w:r>
      <w:proofErr w:type="spellStart"/>
      <w:r w:rsidR="00D22E33">
        <w:rPr>
          <w:rFonts w:ascii="Helvetica" w:eastAsia="ＭＳ 明朝" w:hAnsi="Helvetica" w:cs="Times New Roman"/>
          <w:lang w:val="fr-FR" w:eastAsia="ja-JP"/>
        </w:rPr>
        <w:t>Advertiser</w:t>
      </w:r>
      <w:proofErr w:type="spellEnd"/>
      <w:r w:rsidR="00D22E33">
        <w:rPr>
          <w:rFonts w:ascii="Helvetica" w:eastAsia="ＭＳ 明朝" w:hAnsi="Helvetica" w:cs="Times New Roman"/>
          <w:lang w:val="fr-FR" w:eastAsia="ja-JP"/>
        </w:rPr>
        <w:t xml:space="preserve"> of the </w:t>
      </w:r>
      <w:proofErr w:type="spellStart"/>
      <w:r w:rsidR="00D22E33">
        <w:rPr>
          <w:rFonts w:ascii="Helvetica" w:eastAsia="ＭＳ 明朝" w:hAnsi="Helvetica" w:cs="Times New Roman"/>
          <w:lang w:val="fr-FR" w:eastAsia="ja-JP"/>
        </w:rPr>
        <w:t>Year</w:t>
      </w:r>
      <w:proofErr w:type="spellEnd"/>
      <w:r w:rsidR="00D22E33">
        <w:rPr>
          <w:rFonts w:ascii="Helvetica" w:eastAsia="ＭＳ 明朝" w:hAnsi="Helvetica" w:cs="Times New Roman"/>
          <w:lang w:val="fr-FR" w:eastAsia="ja-JP"/>
        </w:rPr>
        <w:t xml:space="preserve"> ». Cette année, le duo compte 3 Gold </w:t>
      </w:r>
      <w:proofErr w:type="spellStart"/>
      <w:r w:rsidR="00D22E33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="00D22E33">
        <w:rPr>
          <w:rFonts w:ascii="Helvetica" w:eastAsia="ＭＳ 明朝" w:hAnsi="Helvetica" w:cs="Times New Roman"/>
          <w:lang w:val="fr-FR" w:eastAsia="ja-JP"/>
        </w:rPr>
        <w:t xml:space="preserve"> au compteur : un pour « Brick by brick » </w:t>
      </w:r>
      <w:r w:rsidR="00D22E33" w:rsidRPr="00D22E33">
        <w:rPr>
          <w:rFonts w:ascii="Helvetica" w:eastAsia="ＭＳ 明朝" w:hAnsi="Helvetica" w:cs="Times New Roman"/>
          <w:lang w:val="fr-FR" w:eastAsia="ja-JP"/>
        </w:rPr>
        <w:t xml:space="preserve">(Best Online B2C </w:t>
      </w:r>
      <w:proofErr w:type="spellStart"/>
      <w:r w:rsidR="00D22E33" w:rsidRPr="00D22E33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="00D22E33" w:rsidRPr="00D22E33">
        <w:rPr>
          <w:rFonts w:ascii="Helvetica" w:eastAsia="ＭＳ 明朝" w:hAnsi="Helvetica" w:cs="Times New Roman"/>
          <w:lang w:val="fr-FR" w:eastAsia="ja-JP"/>
        </w:rPr>
        <w:t>) et deux pour "</w:t>
      </w:r>
      <w:proofErr w:type="spellStart"/>
      <w:r w:rsidR="00D22E33" w:rsidRPr="00D22E33">
        <w:rPr>
          <w:rFonts w:ascii="Helvetica" w:eastAsia="ＭＳ 明朝" w:hAnsi="Helvetica" w:cs="Times New Roman"/>
          <w:lang w:val="fr-FR" w:eastAsia="ja-JP"/>
        </w:rPr>
        <w:t>Alles</w:t>
      </w:r>
      <w:proofErr w:type="spellEnd"/>
      <w:r w:rsidR="00D22E33" w:rsidRPr="00D22E33">
        <w:rPr>
          <w:rFonts w:ascii="Helvetica" w:eastAsia="ＭＳ 明朝" w:hAnsi="Helvetica" w:cs="Times New Roman"/>
          <w:lang w:val="fr-FR" w:eastAsia="ja-JP"/>
        </w:rPr>
        <w:t xml:space="preserve"> Kan </w:t>
      </w:r>
      <w:proofErr w:type="spellStart"/>
      <w:r w:rsidR="00D22E33" w:rsidRPr="00D22E33">
        <w:rPr>
          <w:rFonts w:ascii="Helvetica" w:eastAsia="ＭＳ 明朝" w:hAnsi="Helvetica" w:cs="Times New Roman"/>
          <w:lang w:val="fr-FR" w:eastAsia="ja-JP"/>
        </w:rPr>
        <w:t>Beter</w:t>
      </w:r>
      <w:proofErr w:type="spellEnd"/>
      <w:r w:rsidR="00D22E33" w:rsidRPr="00D22E33">
        <w:rPr>
          <w:rFonts w:ascii="Helvetica" w:eastAsia="ＭＳ 明朝" w:hAnsi="Helvetica" w:cs="Times New Roman"/>
          <w:lang w:val="fr-FR" w:eastAsia="ja-JP"/>
        </w:rPr>
        <w:t xml:space="preserve">" (Best Online B2B </w:t>
      </w:r>
      <w:proofErr w:type="spellStart"/>
      <w:r w:rsidR="00D22E33" w:rsidRPr="00D22E33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="00D22E33" w:rsidRPr="00D22E33">
        <w:rPr>
          <w:rFonts w:ascii="Helvetica" w:eastAsia="ＭＳ 明朝" w:hAnsi="Helvetica" w:cs="Times New Roman"/>
          <w:lang w:val="fr-FR" w:eastAsia="ja-JP"/>
        </w:rPr>
        <w:t xml:space="preserve"> et Best </w:t>
      </w:r>
      <w:proofErr w:type="spellStart"/>
      <w:r w:rsidR="00D22E33" w:rsidRPr="00D22E33">
        <w:rPr>
          <w:rFonts w:ascii="Helvetica" w:eastAsia="ＭＳ 明朝" w:hAnsi="Helvetica" w:cs="Times New Roman"/>
          <w:lang w:val="fr-FR" w:eastAsia="ja-JP"/>
        </w:rPr>
        <w:t>Multiscreen</w:t>
      </w:r>
      <w:proofErr w:type="spellEnd"/>
      <w:r w:rsidR="00D22E33" w:rsidRPr="00D22E33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D22E33" w:rsidRPr="00D22E33">
        <w:rPr>
          <w:rFonts w:ascii="Helvetica" w:eastAsia="ＭＳ 明朝" w:hAnsi="Helvetica" w:cs="Times New Roman"/>
          <w:lang w:val="fr-FR" w:eastAsia="ja-JP"/>
        </w:rPr>
        <w:t>Experience</w:t>
      </w:r>
      <w:proofErr w:type="spellEnd"/>
      <w:r w:rsidR="00D22E33" w:rsidRPr="00D22E33">
        <w:rPr>
          <w:rFonts w:ascii="Helvetica" w:eastAsia="ＭＳ 明朝" w:hAnsi="Helvetica" w:cs="Times New Roman"/>
          <w:lang w:val="fr-FR" w:eastAsia="ja-JP"/>
        </w:rPr>
        <w:t>)</w:t>
      </w:r>
      <w:r w:rsidR="00D22E33">
        <w:rPr>
          <w:rFonts w:ascii="Helvetica" w:eastAsia="ＭＳ 明朝" w:hAnsi="Helvetica" w:cs="Times New Roman"/>
          <w:lang w:val="fr-FR" w:eastAsia="ja-JP"/>
        </w:rPr>
        <w:t>.</w:t>
      </w:r>
    </w:p>
    <w:p w14:paraId="1EEA3D6A" w14:textId="77777777" w:rsidR="007B020B" w:rsidRDefault="007B020B" w:rsidP="00A52DA0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752BDACF" w14:textId="2A487CE5" w:rsidR="007B020B" w:rsidRPr="00133DD7" w:rsidRDefault="007B020B" w:rsidP="00133DD7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Les quatre jurys « Online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Campaigns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> », « 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Developers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> », « Social » et « Webdesign »</w:t>
      </w:r>
      <w:r w:rsidRPr="007B020B">
        <w:rPr>
          <w:rFonts w:ascii="Helvetica" w:eastAsia="ＭＳ 明朝" w:hAnsi="Helvetica" w:cs="Times New Roman"/>
          <w:lang w:val="fr-FR" w:eastAsia="ja-JP"/>
        </w:rPr>
        <w:t xml:space="preserve"> </w:t>
      </w:r>
      <w:r>
        <w:rPr>
          <w:rFonts w:ascii="Helvetica" w:eastAsia="ＭＳ 明朝" w:hAnsi="Helvetica" w:cs="Times New Roman"/>
          <w:lang w:val="fr-FR" w:eastAsia="ja-JP"/>
        </w:rPr>
        <w:t>se sont penchés sur les campagnes des 12 catégories afin d’élire les meilleurs perles digitales de l’année 2014.</w:t>
      </w:r>
      <w:r w:rsidR="00A52DA0">
        <w:rPr>
          <w:rFonts w:ascii="Helvetica" w:eastAsia="ＭＳ 明朝" w:hAnsi="Helvetica" w:cs="Times New Roman"/>
          <w:lang w:val="fr-FR" w:eastAsia="ja-JP"/>
        </w:rPr>
        <w:t xml:space="preserve"> La </w:t>
      </w:r>
      <w:r w:rsidR="00A52DA0" w:rsidRPr="00A52DA0">
        <w:rPr>
          <w:rFonts w:ascii="Helvetica" w:eastAsia="ＭＳ 明朝" w:hAnsi="Helvetica" w:cs="Times New Roman"/>
          <w:lang w:val="fr-FR" w:eastAsia="ja-JP"/>
        </w:rPr>
        <w:t>stratégie, la créativité, les résultats, l’innovation et l’enga</w:t>
      </w:r>
      <w:r w:rsidR="00A52DA0">
        <w:rPr>
          <w:rFonts w:ascii="Helvetica" w:eastAsia="ＭＳ 明朝" w:hAnsi="Helvetica" w:cs="Times New Roman"/>
          <w:lang w:val="fr-FR" w:eastAsia="ja-JP"/>
        </w:rPr>
        <w:t>gement font partie des critères de sélection.</w:t>
      </w:r>
    </w:p>
    <w:sectPr w:rsidR="007B020B" w:rsidRPr="00133DD7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B"/>
    <w:rsid w:val="00025235"/>
    <w:rsid w:val="00127880"/>
    <w:rsid w:val="00133DD7"/>
    <w:rsid w:val="00191F3C"/>
    <w:rsid w:val="00360300"/>
    <w:rsid w:val="00460EA7"/>
    <w:rsid w:val="0078625D"/>
    <w:rsid w:val="007B020B"/>
    <w:rsid w:val="0097749B"/>
    <w:rsid w:val="00A104A5"/>
    <w:rsid w:val="00A52DA0"/>
    <w:rsid w:val="00A93A6B"/>
    <w:rsid w:val="00B246E8"/>
    <w:rsid w:val="00CC2700"/>
    <w:rsid w:val="00D22E33"/>
    <w:rsid w:val="00DF3A43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BE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16</cp:revision>
  <dcterms:created xsi:type="dcterms:W3CDTF">2014-10-17T12:29:00Z</dcterms:created>
  <dcterms:modified xsi:type="dcterms:W3CDTF">2014-10-20T07:48:00Z</dcterms:modified>
</cp:coreProperties>
</file>