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CCA7D" w14:textId="77777777" w:rsidR="00F3663F" w:rsidRPr="003B7691" w:rsidRDefault="0097219F" w:rsidP="00650614">
      <w:pPr>
        <w:rPr>
          <w:rFonts w:cstheme="minorHAnsi"/>
          <w:lang w:val="en-GB"/>
        </w:rPr>
      </w:pPr>
      <w:bookmarkStart w:id="0" w:name="_GoBack"/>
      <w:bookmarkEnd w:id="0"/>
      <w:r w:rsidRPr="003B7691">
        <w:rPr>
          <w:b/>
          <w:bCs/>
          <w:lang w:val="en-GB"/>
        </w:rPr>
        <w:t xml:space="preserve">Reynaers Aluminium’s </w:t>
      </w:r>
      <w:r w:rsidR="00F3663F" w:rsidRPr="003B7691">
        <w:rPr>
          <w:b/>
          <w:bCs/>
          <w:lang w:val="en-GB"/>
        </w:rPr>
        <w:t>CW 50</w:t>
      </w:r>
      <w:r w:rsidR="00650614" w:rsidRPr="003B7691">
        <w:rPr>
          <w:b/>
          <w:bCs/>
          <w:lang w:val="en-GB"/>
        </w:rPr>
        <w:t xml:space="preserve"> gives </w:t>
      </w:r>
      <w:r w:rsidR="00F3663F" w:rsidRPr="003B7691">
        <w:rPr>
          <w:rFonts w:cstheme="minorHAnsi"/>
          <w:b/>
          <w:bCs/>
          <w:lang w:val="en-GB"/>
        </w:rPr>
        <w:t xml:space="preserve">Unlimited </w:t>
      </w:r>
      <w:r w:rsidR="00650614" w:rsidRPr="003B7691">
        <w:rPr>
          <w:rFonts w:cstheme="minorHAnsi"/>
          <w:b/>
          <w:bCs/>
          <w:lang w:val="en-GB"/>
        </w:rPr>
        <w:t>Creative Freedom and Maximum Light Penetration</w:t>
      </w:r>
    </w:p>
    <w:p w14:paraId="1F811AD8" w14:textId="50F3D054" w:rsidR="000F4FF8" w:rsidRPr="003B7691" w:rsidRDefault="00F3663F" w:rsidP="000F4FF8">
      <w:pPr>
        <w:spacing w:after="200" w:line="276" w:lineRule="auto"/>
        <w:rPr>
          <w:rFonts w:cstheme="minorHAnsi"/>
          <w:lang w:val="en-GB"/>
        </w:rPr>
      </w:pPr>
      <w:r w:rsidRPr="003B7691">
        <w:rPr>
          <w:rFonts w:cstheme="minorHAnsi"/>
          <w:lang w:val="en-GB"/>
        </w:rPr>
        <w:t xml:space="preserve">With its unlimited creative </w:t>
      </w:r>
      <w:r w:rsidR="00595B94" w:rsidRPr="003B7691">
        <w:rPr>
          <w:rFonts w:cstheme="minorHAnsi"/>
          <w:lang w:val="en-GB"/>
        </w:rPr>
        <w:t xml:space="preserve">potential </w:t>
      </w:r>
      <w:r w:rsidRPr="003B7691">
        <w:rPr>
          <w:rFonts w:cstheme="minorHAnsi"/>
          <w:lang w:val="en-GB"/>
        </w:rPr>
        <w:t xml:space="preserve">and maximum light penetration, the Concept Wall® 50 is a façade and roof system that offers unlimited design freedom and allows </w:t>
      </w:r>
      <w:r w:rsidR="0097219F" w:rsidRPr="003B7691">
        <w:rPr>
          <w:rFonts w:cstheme="minorHAnsi"/>
          <w:lang w:val="en-GB"/>
        </w:rPr>
        <w:t xml:space="preserve">for </w:t>
      </w:r>
      <w:r w:rsidRPr="003B7691">
        <w:rPr>
          <w:rFonts w:cstheme="minorHAnsi"/>
          <w:lang w:val="en-GB"/>
        </w:rPr>
        <w:t xml:space="preserve">maximum transparency. </w:t>
      </w:r>
      <w:r w:rsidR="000F4FF8" w:rsidRPr="003B7691">
        <w:rPr>
          <w:rFonts w:cstheme="minorHAnsi"/>
          <w:lang w:val="en-GB"/>
        </w:rPr>
        <w:t>The exceptionally versatile CW 50 offers a wide range of possibilities for architects and installers, from different sophisticated connection options to simpler logistical solutions and improved drainage alternatives</w:t>
      </w:r>
      <w:r w:rsidR="00262FC3" w:rsidRPr="003B7691">
        <w:rPr>
          <w:rFonts w:cstheme="minorHAnsi"/>
          <w:lang w:val="en-GB"/>
        </w:rPr>
        <w:t>.</w:t>
      </w:r>
    </w:p>
    <w:p w14:paraId="36EF867E" w14:textId="102994BC" w:rsidR="003B7691" w:rsidRPr="003B7691" w:rsidRDefault="006C7A10" w:rsidP="003B7691">
      <w:pPr>
        <w:pStyle w:val="NormalWeb"/>
        <w:spacing w:after="20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3B7691">
        <w:rPr>
          <w:rFonts w:asciiTheme="minorHAnsi" w:hAnsiTheme="minorHAnsi" w:cstheme="minorHAnsi"/>
          <w:sz w:val="22"/>
          <w:szCs w:val="22"/>
          <w:lang w:val="en-GB"/>
        </w:rPr>
        <w:t>The versatility of the CW 50 is highlighted by its vast range of options and possibilities that can be combined in many creative ways</w:t>
      </w:r>
      <w:proofErr w:type="gramEnd"/>
      <w:r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3B7691"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Although full glass façades give a strong sense of transparency and minimalism, the logistics of gluing </w:t>
      </w:r>
      <w:r w:rsidR="00B83CC8"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or structurally clamping </w:t>
      </w:r>
      <w:r w:rsidR="003B7691"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glass </w:t>
      </w:r>
      <w:r w:rsidR="00B83CC8">
        <w:rPr>
          <w:rFonts w:asciiTheme="minorHAnsi" w:hAnsiTheme="minorHAnsi" w:cstheme="minorHAnsi"/>
          <w:sz w:val="22"/>
          <w:szCs w:val="22"/>
          <w:lang w:val="en-GB"/>
        </w:rPr>
        <w:t>panes</w:t>
      </w:r>
      <w:r w:rsidR="003B7691"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 can be a logistical challenge. </w:t>
      </w:r>
      <w:r w:rsidR="001715FC">
        <w:rPr>
          <w:rFonts w:asciiTheme="minorHAnsi" w:hAnsiTheme="minorHAnsi" w:cstheme="minorHAnsi"/>
          <w:sz w:val="22"/>
          <w:szCs w:val="22"/>
          <w:lang w:val="en-GB"/>
        </w:rPr>
        <w:t xml:space="preserve">The solution with </w:t>
      </w:r>
      <w:r w:rsidR="003B7691" w:rsidRPr="003B7691">
        <w:rPr>
          <w:rFonts w:asciiTheme="minorHAnsi" w:hAnsiTheme="minorHAnsi" w:cstheme="minorHAnsi"/>
          <w:sz w:val="22"/>
          <w:szCs w:val="22"/>
          <w:lang w:val="en-GB"/>
        </w:rPr>
        <w:t>extra flush pressure plates, almost level with the glass surface, simulate full glass façades</w:t>
      </w:r>
      <w:r w:rsidR="001715FC">
        <w:rPr>
          <w:rFonts w:asciiTheme="minorHAnsi" w:hAnsiTheme="minorHAnsi" w:cstheme="minorHAnsi"/>
          <w:sz w:val="22"/>
          <w:szCs w:val="22"/>
          <w:lang w:val="en-GB"/>
        </w:rPr>
        <w:t xml:space="preserve"> and make the production</w:t>
      </w:r>
      <w:r w:rsidR="003B7691"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 much easier. These </w:t>
      </w:r>
      <w:proofErr w:type="gramStart"/>
      <w:r w:rsidR="003B7691" w:rsidRPr="003B7691">
        <w:rPr>
          <w:rFonts w:asciiTheme="minorHAnsi" w:hAnsiTheme="minorHAnsi" w:cstheme="minorHAnsi"/>
          <w:sz w:val="22"/>
          <w:szCs w:val="22"/>
          <w:lang w:val="en-GB"/>
        </w:rPr>
        <w:t>can further be complimented</w:t>
      </w:r>
      <w:proofErr w:type="gramEnd"/>
      <w:r w:rsidR="003B7691"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 with a variety of covers or face caps to either </w:t>
      </w:r>
      <w:r w:rsidR="00B83CC8" w:rsidRPr="003B7691">
        <w:rPr>
          <w:rFonts w:asciiTheme="minorHAnsi" w:hAnsiTheme="minorHAnsi" w:cstheme="minorHAnsi"/>
          <w:sz w:val="22"/>
          <w:szCs w:val="22"/>
          <w:lang w:val="en-GB"/>
        </w:rPr>
        <w:t>emphasi</w:t>
      </w:r>
      <w:r w:rsidR="00B83CC8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B83CC8"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e </w:t>
      </w:r>
      <w:r w:rsidR="003B7691"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sleek lines or provide the opportunities to use the trending and popular ‘large nose’ face caps. Reynaers </w:t>
      </w:r>
      <w:r w:rsidR="00253D60">
        <w:rPr>
          <w:rFonts w:asciiTheme="minorHAnsi" w:hAnsiTheme="minorHAnsi" w:cstheme="minorHAnsi"/>
          <w:sz w:val="22"/>
          <w:szCs w:val="22"/>
          <w:lang w:val="en-GB"/>
        </w:rPr>
        <w:t xml:space="preserve">Aluminium </w:t>
      </w:r>
      <w:r w:rsidR="003B7691"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offers these in the standard range with </w:t>
      </w:r>
      <w:r w:rsidR="001715FC">
        <w:rPr>
          <w:rFonts w:asciiTheme="minorHAnsi" w:hAnsiTheme="minorHAnsi" w:cstheme="minorHAnsi"/>
          <w:sz w:val="22"/>
          <w:szCs w:val="22"/>
          <w:lang w:val="en-GB"/>
        </w:rPr>
        <w:t>depths</w:t>
      </w:r>
      <w:r w:rsidR="001715FC"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B7691" w:rsidRPr="003B7691">
        <w:rPr>
          <w:rFonts w:asciiTheme="minorHAnsi" w:hAnsiTheme="minorHAnsi" w:cstheme="minorHAnsi"/>
          <w:sz w:val="22"/>
          <w:szCs w:val="22"/>
          <w:lang w:val="en-GB"/>
        </w:rPr>
        <w:t>of 50, 75, 100 and even 200 mm.</w:t>
      </w:r>
      <w:r w:rsidR="00BE531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715FC">
        <w:rPr>
          <w:rFonts w:asciiTheme="minorHAnsi" w:hAnsiTheme="minorHAnsi" w:cstheme="minorHAnsi"/>
          <w:sz w:val="22"/>
          <w:szCs w:val="22"/>
          <w:lang w:val="en-GB"/>
        </w:rPr>
        <w:t xml:space="preserve">These </w:t>
      </w:r>
      <w:proofErr w:type="gramStart"/>
      <w:r w:rsidR="001715FC">
        <w:rPr>
          <w:rFonts w:asciiTheme="minorHAnsi" w:hAnsiTheme="minorHAnsi" w:cstheme="minorHAnsi"/>
          <w:sz w:val="22"/>
          <w:szCs w:val="22"/>
          <w:lang w:val="en-GB"/>
        </w:rPr>
        <w:t xml:space="preserve">special </w:t>
      </w:r>
      <w:r w:rsidR="003B7691"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 200</w:t>
      </w:r>
      <w:proofErr w:type="gramEnd"/>
      <w:r w:rsidR="003B7691"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 mm deep face caps assist to emphasise interesting contours of curtain walls and add to the design. </w:t>
      </w:r>
    </w:p>
    <w:p w14:paraId="1E076831" w14:textId="5900F4DC" w:rsidR="00F3663F" w:rsidRPr="003B7691" w:rsidRDefault="000E4C25" w:rsidP="00650614">
      <w:pPr>
        <w:spacing w:after="20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</w:t>
      </w:r>
      <w:r w:rsidR="00262FC3" w:rsidRPr="003B7691">
        <w:rPr>
          <w:rFonts w:cstheme="minorHAnsi"/>
          <w:lang w:val="en-GB"/>
        </w:rPr>
        <w:t xml:space="preserve">CW 50-SL </w:t>
      </w:r>
      <w:r w:rsidR="00B83CC8">
        <w:rPr>
          <w:rFonts w:cstheme="minorHAnsi"/>
          <w:lang w:val="en-GB"/>
        </w:rPr>
        <w:t>variant</w:t>
      </w:r>
      <w:r w:rsidR="00B83CC8" w:rsidRPr="003B7691">
        <w:rPr>
          <w:rFonts w:cstheme="minorHAnsi"/>
          <w:lang w:val="en-GB"/>
        </w:rPr>
        <w:t xml:space="preserve"> </w:t>
      </w:r>
      <w:r w:rsidR="00262FC3" w:rsidRPr="003B7691">
        <w:rPr>
          <w:rFonts w:cstheme="minorHAnsi"/>
          <w:lang w:val="en-GB"/>
        </w:rPr>
        <w:t xml:space="preserve">with its very slim </w:t>
      </w:r>
      <w:r w:rsidR="003B7691" w:rsidRPr="006D360A">
        <w:rPr>
          <w:lang w:val="en-US"/>
        </w:rPr>
        <w:t xml:space="preserve">profiles </w:t>
      </w:r>
      <w:r w:rsidR="00253D60">
        <w:rPr>
          <w:lang w:val="en-US"/>
        </w:rPr>
        <w:t>and</w:t>
      </w:r>
      <w:r w:rsidR="003B7691" w:rsidRPr="006D360A">
        <w:rPr>
          <w:lang w:val="en-US"/>
        </w:rPr>
        <w:t xml:space="preserve"> a visible width of </w:t>
      </w:r>
      <w:r w:rsidR="001715FC">
        <w:rPr>
          <w:lang w:val="en-US"/>
        </w:rPr>
        <w:t xml:space="preserve">only </w:t>
      </w:r>
      <w:r w:rsidR="003B7691" w:rsidRPr="006D360A">
        <w:rPr>
          <w:lang w:val="en-US"/>
        </w:rPr>
        <w:t>15 mm provide</w:t>
      </w:r>
      <w:r>
        <w:rPr>
          <w:lang w:val="en-US"/>
        </w:rPr>
        <w:t>s</w:t>
      </w:r>
      <w:r w:rsidR="003B7691" w:rsidRPr="006D360A">
        <w:rPr>
          <w:lang w:val="en-US"/>
        </w:rPr>
        <w:t xml:space="preserve"> an answer to the needs of modern architecture, </w:t>
      </w:r>
      <w:r w:rsidR="00262FC3" w:rsidRPr="003B7691">
        <w:rPr>
          <w:rFonts w:cstheme="minorHAnsi"/>
          <w:lang w:val="en-GB"/>
        </w:rPr>
        <w:t>allow</w:t>
      </w:r>
      <w:r w:rsidR="003B7691">
        <w:rPr>
          <w:rFonts w:cstheme="minorHAnsi"/>
          <w:lang w:val="en-GB"/>
        </w:rPr>
        <w:t>ing</w:t>
      </w:r>
      <w:r w:rsidR="00262FC3" w:rsidRPr="003B7691">
        <w:rPr>
          <w:rFonts w:cstheme="minorHAnsi"/>
          <w:lang w:val="en-GB"/>
        </w:rPr>
        <w:t xml:space="preserve"> even more daylight inside. </w:t>
      </w:r>
      <w:r w:rsidR="00F3663F" w:rsidRPr="003B7691">
        <w:rPr>
          <w:rFonts w:cstheme="minorHAnsi"/>
          <w:lang w:val="en-GB"/>
        </w:rPr>
        <w:t xml:space="preserve">Innovative solutions </w:t>
      </w:r>
      <w:r w:rsidR="00A51338" w:rsidRPr="003B7691">
        <w:rPr>
          <w:rFonts w:cstheme="minorHAnsi"/>
          <w:lang w:val="en-GB"/>
        </w:rPr>
        <w:t>address</w:t>
      </w:r>
      <w:r w:rsidR="00F3663F" w:rsidRPr="003B7691">
        <w:rPr>
          <w:rFonts w:cstheme="minorHAnsi"/>
          <w:lang w:val="en-GB"/>
        </w:rPr>
        <w:t xml:space="preserve"> the tendency </w:t>
      </w:r>
      <w:r w:rsidR="00262FC3" w:rsidRPr="003B7691">
        <w:rPr>
          <w:rFonts w:cstheme="minorHAnsi"/>
          <w:lang w:val="en-GB"/>
        </w:rPr>
        <w:t xml:space="preserve">towards </w:t>
      </w:r>
      <w:r w:rsidR="00F3663F" w:rsidRPr="003B7691">
        <w:rPr>
          <w:rFonts w:cstheme="minorHAnsi"/>
          <w:lang w:val="en-GB"/>
        </w:rPr>
        <w:t>big</w:t>
      </w:r>
      <w:r w:rsidR="00262FC3" w:rsidRPr="003B7691">
        <w:rPr>
          <w:rFonts w:cstheme="minorHAnsi"/>
          <w:lang w:val="en-GB"/>
        </w:rPr>
        <w:t xml:space="preserve">ger and heavier </w:t>
      </w:r>
      <w:proofErr w:type="gramStart"/>
      <w:r w:rsidR="00F3663F" w:rsidRPr="003B7691">
        <w:rPr>
          <w:rFonts w:cstheme="minorHAnsi"/>
          <w:lang w:val="en-GB"/>
        </w:rPr>
        <w:t>high insulated</w:t>
      </w:r>
      <w:proofErr w:type="gramEnd"/>
      <w:r w:rsidR="00F3663F" w:rsidRPr="003B7691">
        <w:rPr>
          <w:rFonts w:cstheme="minorHAnsi"/>
          <w:lang w:val="en-GB"/>
        </w:rPr>
        <w:t xml:space="preserve"> glass panes in various support </w:t>
      </w:r>
      <w:r w:rsidR="00FD5496" w:rsidRPr="003B7691">
        <w:rPr>
          <w:rFonts w:cstheme="minorHAnsi"/>
          <w:lang w:val="en-GB"/>
        </w:rPr>
        <w:t>configurations, opening</w:t>
      </w:r>
      <w:r w:rsidR="00A51338" w:rsidRPr="003B7691">
        <w:rPr>
          <w:rFonts w:eastAsiaTheme="minorEastAsia" w:cstheme="minorHAnsi"/>
          <w:color w:val="000000" w:themeColor="text1"/>
          <w:kern w:val="24"/>
          <w:lang w:val="en-GB"/>
        </w:rPr>
        <w:t xml:space="preserve"> up endless design possibilities.</w:t>
      </w:r>
      <w:r w:rsidR="003B7691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</w:p>
    <w:p w14:paraId="1D34E02B" w14:textId="2EC4E03D" w:rsidR="003B7691" w:rsidRPr="00253D60" w:rsidRDefault="003B7691" w:rsidP="003B7691">
      <w:pPr>
        <w:rPr>
          <w:lang w:val="en-US"/>
        </w:rPr>
      </w:pPr>
      <w:proofErr w:type="gramStart"/>
      <w:r w:rsidRPr="00253D60">
        <w:rPr>
          <w:lang w:val="en-US"/>
        </w:rPr>
        <w:t>Last but not least</w:t>
      </w:r>
      <w:proofErr w:type="gramEnd"/>
      <w:r w:rsidR="000E4C25">
        <w:rPr>
          <w:lang w:val="en-US"/>
        </w:rPr>
        <w:t>,</w:t>
      </w:r>
      <w:r w:rsidRPr="00253D60">
        <w:rPr>
          <w:lang w:val="en-US"/>
        </w:rPr>
        <w:t xml:space="preserve"> CW 50 offers the freedom to go beyond the normal matrix grid, as multi-level drainage and staggered mullion</w:t>
      </w:r>
      <w:r w:rsidR="007041FE">
        <w:rPr>
          <w:lang w:val="en-US"/>
        </w:rPr>
        <w:t>s</w:t>
      </w:r>
      <w:r w:rsidRPr="00253D60">
        <w:rPr>
          <w:lang w:val="en-US"/>
        </w:rPr>
        <w:t xml:space="preserve"> make it possible to shift the vertical lines of the façade.</w:t>
      </w:r>
    </w:p>
    <w:p w14:paraId="6091FFD0" w14:textId="14BE7D8E" w:rsidR="00A51338" w:rsidRPr="003B7691" w:rsidRDefault="003F714B" w:rsidP="00C014EF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3B7691"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F3663F"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he </w:t>
      </w:r>
      <w:r w:rsidRPr="003B7691">
        <w:rPr>
          <w:rFonts w:asciiTheme="minorHAnsi" w:eastAsiaTheme="minorEastAsia" w:hAnsiTheme="minorHAnsi" w:cstheme="minorHAnsi"/>
          <w:kern w:val="24"/>
          <w:sz w:val="22"/>
          <w:szCs w:val="22"/>
          <w:lang w:val="en-GB"/>
        </w:rPr>
        <w:t xml:space="preserve">straight cut </w:t>
      </w:r>
      <w:r w:rsidR="00F3663F" w:rsidRPr="003B7691">
        <w:rPr>
          <w:rFonts w:asciiTheme="minorHAnsi" w:hAnsiTheme="minorHAnsi" w:cstheme="minorHAnsi"/>
          <w:sz w:val="22"/>
          <w:szCs w:val="22"/>
          <w:lang w:val="en-GB"/>
        </w:rPr>
        <w:t>transom</w:t>
      </w:r>
      <w:r w:rsidR="00253D60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F3663F"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transom (TT) </w:t>
      </w:r>
      <w:proofErr w:type="gramStart"/>
      <w:r w:rsidR="00F3663F" w:rsidRPr="003B7691">
        <w:rPr>
          <w:rFonts w:asciiTheme="minorHAnsi" w:hAnsiTheme="minorHAnsi" w:cstheme="minorHAnsi"/>
          <w:sz w:val="22"/>
          <w:szCs w:val="22"/>
          <w:lang w:val="en-GB"/>
        </w:rPr>
        <w:t>version</w:t>
      </w:r>
      <w:r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 which</w:t>
      </w:r>
      <w:proofErr w:type="gramEnd"/>
      <w:r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 is fully compatible with the CW 50, uses the same profiles for frontal </w:t>
      </w:r>
      <w:r w:rsidR="00650614"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assembly and </w:t>
      </w:r>
      <w:r w:rsidRPr="003B7691">
        <w:rPr>
          <w:rFonts w:asciiTheme="minorHAnsi" w:hAnsiTheme="minorHAnsi" w:cstheme="minorHAnsi"/>
          <w:sz w:val="22"/>
          <w:szCs w:val="22"/>
          <w:lang w:val="en-GB"/>
        </w:rPr>
        <w:t>installation with an overlapping drainage.</w:t>
      </w:r>
      <w:r w:rsidR="00650614"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F4FF8" w:rsidRPr="003B7691">
        <w:rPr>
          <w:rFonts w:asciiTheme="minorHAnsi" w:hAnsiTheme="minorHAnsi" w:cstheme="minorHAnsi"/>
          <w:sz w:val="22"/>
          <w:szCs w:val="22"/>
          <w:lang w:val="en-GB"/>
        </w:rPr>
        <w:t>This</w:t>
      </w:r>
      <w:r w:rsidR="00650614"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F4FF8"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makes </w:t>
      </w:r>
      <w:r w:rsidR="00650614"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it possible to install the CW 50-TT frontally </w:t>
      </w:r>
      <w:r w:rsidR="00253D60" w:rsidRPr="003B7691">
        <w:rPr>
          <w:rFonts w:asciiTheme="minorHAnsi" w:hAnsiTheme="minorHAnsi" w:cstheme="minorHAnsi"/>
          <w:sz w:val="22"/>
          <w:szCs w:val="22"/>
          <w:lang w:val="en-GB"/>
        </w:rPr>
        <w:t>in-between</w:t>
      </w:r>
      <w:r w:rsidR="00650614"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 two already installed vertical transom profiles through the application of spring-loaded T-connectors and a die casted connection piece. </w:t>
      </w:r>
      <w:r w:rsidR="00A51338" w:rsidRPr="003B7691">
        <w:rPr>
          <w:rFonts w:asciiTheme="minorHAnsi" w:hAnsiTheme="minorHAnsi" w:cstheme="minorHAnsi"/>
          <w:sz w:val="22"/>
          <w:szCs w:val="22"/>
          <w:lang w:val="en-GB"/>
        </w:rPr>
        <w:t xml:space="preserve">A slotted hole in the connection piece allows for dilatation, while still accommodating glass thickness up to 64 mm and </w:t>
      </w:r>
      <w:r w:rsidR="00A51338" w:rsidRPr="003B769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GB"/>
        </w:rPr>
        <w:t>delivering insulation values (</w:t>
      </w:r>
      <w:proofErr w:type="spellStart"/>
      <w:r w:rsidR="00A51338" w:rsidRPr="003B769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GB"/>
        </w:rPr>
        <w:t>U</w:t>
      </w:r>
      <w:r w:rsidR="00A51338" w:rsidRPr="00C014E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vertAlign w:val="subscript"/>
          <w:lang w:val="en-GB"/>
        </w:rPr>
        <w:t>f</w:t>
      </w:r>
      <w:proofErr w:type="spellEnd"/>
      <w:r w:rsidR="00A51338" w:rsidRPr="003B769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GB"/>
        </w:rPr>
        <w:t>) down to 0.56 W/m²K and water tightness to 1200 Pa.</w:t>
      </w:r>
    </w:p>
    <w:p w14:paraId="5C0FB6DC" w14:textId="77777777" w:rsidR="00F95F09" w:rsidRPr="003B7691" w:rsidRDefault="00F95F09" w:rsidP="00650614">
      <w:pPr>
        <w:spacing w:after="200" w:line="276" w:lineRule="auto"/>
        <w:rPr>
          <w:rFonts w:cstheme="minorHAnsi"/>
          <w:lang w:val="en-GB"/>
        </w:rPr>
      </w:pPr>
    </w:p>
    <w:sectPr w:rsidR="00F95F09" w:rsidRPr="003B7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27AD"/>
    <w:multiLevelType w:val="hybridMultilevel"/>
    <w:tmpl w:val="379CCA80"/>
    <w:lvl w:ilvl="0" w:tplc="FF74ADC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25D70"/>
    <w:multiLevelType w:val="hybridMultilevel"/>
    <w:tmpl w:val="9ED85DA0"/>
    <w:lvl w:ilvl="0" w:tplc="3E0CC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B0E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B29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5CF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0A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A3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A4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E6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DCD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06EF8"/>
    <w:multiLevelType w:val="hybridMultilevel"/>
    <w:tmpl w:val="EC94AA1A"/>
    <w:lvl w:ilvl="0" w:tplc="84C2AC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3E3673"/>
    <w:multiLevelType w:val="hybridMultilevel"/>
    <w:tmpl w:val="3BB892A0"/>
    <w:lvl w:ilvl="0" w:tplc="AF9A2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09"/>
    <w:rsid w:val="00003E70"/>
    <w:rsid w:val="000E4C25"/>
    <w:rsid w:val="000F4FF8"/>
    <w:rsid w:val="001715FC"/>
    <w:rsid w:val="001B4F89"/>
    <w:rsid w:val="00227CFF"/>
    <w:rsid w:val="00232062"/>
    <w:rsid w:val="00253D60"/>
    <w:rsid w:val="00262FC3"/>
    <w:rsid w:val="003B7691"/>
    <w:rsid w:val="003F714B"/>
    <w:rsid w:val="00545E7E"/>
    <w:rsid w:val="00595B94"/>
    <w:rsid w:val="00650614"/>
    <w:rsid w:val="00672153"/>
    <w:rsid w:val="006857D6"/>
    <w:rsid w:val="006C7A10"/>
    <w:rsid w:val="006D360A"/>
    <w:rsid w:val="007041FE"/>
    <w:rsid w:val="0071439C"/>
    <w:rsid w:val="008D56D0"/>
    <w:rsid w:val="0097219F"/>
    <w:rsid w:val="00A51338"/>
    <w:rsid w:val="00AB3FBB"/>
    <w:rsid w:val="00B20FE8"/>
    <w:rsid w:val="00B83CC8"/>
    <w:rsid w:val="00BC62D2"/>
    <w:rsid w:val="00BE5310"/>
    <w:rsid w:val="00C014EF"/>
    <w:rsid w:val="00DC09B1"/>
    <w:rsid w:val="00F3663F"/>
    <w:rsid w:val="00F7301D"/>
    <w:rsid w:val="00F95F09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51F4"/>
  <w15:chartTrackingRefBased/>
  <w15:docId w15:val="{F3DACCBE-FE38-4FA0-9983-5471F0FD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09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F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B1"/>
    <w:rPr>
      <w:rFonts w:ascii="Segoe UI" w:hAnsi="Segoe UI" w:cs="Segoe UI"/>
      <w:sz w:val="18"/>
      <w:szCs w:val="18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972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2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219F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19F"/>
    <w:rPr>
      <w:b/>
      <w:bCs/>
      <w:sz w:val="20"/>
      <w:szCs w:val="20"/>
      <w:lang w:val="nl-BE"/>
    </w:rPr>
  </w:style>
  <w:style w:type="paragraph" w:styleId="Revision">
    <w:name w:val="Revision"/>
    <w:hidden/>
    <w:uiPriority w:val="99"/>
    <w:semiHidden/>
    <w:rsid w:val="000F4FF8"/>
    <w:pPr>
      <w:spacing w:after="0" w:line="240" w:lineRule="auto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An Roevens</cp:lastModifiedBy>
  <cp:revision>6</cp:revision>
  <cp:lastPrinted>2018-11-27T13:31:00Z</cp:lastPrinted>
  <dcterms:created xsi:type="dcterms:W3CDTF">2019-01-03T07:37:00Z</dcterms:created>
  <dcterms:modified xsi:type="dcterms:W3CDTF">2019-01-04T15:57:00Z</dcterms:modified>
</cp:coreProperties>
</file>