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3649E" w14:textId="77777777" w:rsidR="005E4D9C" w:rsidRPr="006F1270" w:rsidRDefault="005E4D9C" w:rsidP="00DE3C22">
      <w:pPr>
        <w:spacing w:line="360" w:lineRule="auto"/>
        <w:rPr>
          <w:rStyle w:val="Paginanummer"/>
          <w:bCs/>
          <w:sz w:val="20"/>
          <w:szCs w:val="20"/>
          <w:lang w:val="fr-FR"/>
        </w:rPr>
      </w:pPr>
      <w:r w:rsidRPr="006F1270">
        <w:rPr>
          <w:rStyle w:val="Paginanummer"/>
          <w:sz w:val="20"/>
          <w:szCs w:val="20"/>
          <w:lang w:val="fr-FR" w:bidi="fr-BE"/>
        </w:rPr>
        <w:t>Communiqué de presse</w:t>
      </w:r>
    </w:p>
    <w:p w14:paraId="32EE764B" w14:textId="77777777" w:rsidR="005E4D9C" w:rsidRPr="006F1270" w:rsidRDefault="005E4D9C" w:rsidP="00DE3C22">
      <w:pPr>
        <w:spacing w:line="360" w:lineRule="auto"/>
        <w:rPr>
          <w:rStyle w:val="Paginanummer"/>
          <w:b/>
          <w:bCs/>
          <w:sz w:val="28"/>
          <w:szCs w:val="28"/>
          <w:lang w:val="fr-FR"/>
        </w:rPr>
      </w:pPr>
    </w:p>
    <w:p w14:paraId="1EB211AC" w14:textId="497F63F8" w:rsidR="008675E8" w:rsidRPr="006F1270" w:rsidRDefault="008675E8" w:rsidP="00DE3C22">
      <w:pPr>
        <w:spacing w:line="360" w:lineRule="auto"/>
        <w:rPr>
          <w:rStyle w:val="Paginanummer"/>
          <w:b/>
          <w:bCs/>
          <w:sz w:val="28"/>
          <w:szCs w:val="28"/>
          <w:lang w:val="fr-FR"/>
        </w:rPr>
      </w:pPr>
      <w:proofErr w:type="spellStart"/>
      <w:r w:rsidRPr="006F1270">
        <w:rPr>
          <w:rStyle w:val="Paginanummer"/>
          <w:b/>
          <w:sz w:val="28"/>
          <w:szCs w:val="28"/>
          <w:lang w:val="fr-FR" w:bidi="fr-BE"/>
        </w:rPr>
        <w:t>PitPoint</w:t>
      </w:r>
      <w:proofErr w:type="spellEnd"/>
      <w:r w:rsidRPr="006F1270">
        <w:rPr>
          <w:rStyle w:val="Paginanummer"/>
          <w:b/>
          <w:sz w:val="28"/>
          <w:szCs w:val="28"/>
          <w:lang w:val="fr-FR" w:bidi="fr-BE"/>
        </w:rPr>
        <w:t xml:space="preserve"> permet une croissance accélérée de la mobilité au CNG/gaz vert en Allemagne via un accord sectoriel ambitieux</w:t>
      </w:r>
    </w:p>
    <w:p w14:paraId="305CAB9B" w14:textId="77777777" w:rsidR="008675E8" w:rsidRPr="006F1270" w:rsidRDefault="008675E8" w:rsidP="00DE3C22">
      <w:pPr>
        <w:spacing w:line="360" w:lineRule="auto"/>
        <w:rPr>
          <w:rStyle w:val="Paginanummer"/>
          <w:b/>
          <w:bCs/>
          <w:sz w:val="28"/>
          <w:szCs w:val="28"/>
          <w:lang w:val="fr-FR"/>
        </w:rPr>
      </w:pPr>
    </w:p>
    <w:p w14:paraId="6E303505" w14:textId="55C9AB35" w:rsidR="008675E8" w:rsidRPr="006F1270" w:rsidRDefault="008675E8" w:rsidP="00DE3C22">
      <w:pPr>
        <w:pStyle w:val="Lijstalinea"/>
        <w:numPr>
          <w:ilvl w:val="0"/>
          <w:numId w:val="1"/>
        </w:numPr>
        <w:spacing w:line="360" w:lineRule="auto"/>
        <w:rPr>
          <w:rStyle w:val="Paginanummer"/>
          <w:b/>
          <w:bCs/>
          <w:sz w:val="20"/>
          <w:szCs w:val="20"/>
          <w:lang w:val="fr-FR"/>
        </w:rPr>
      </w:pPr>
      <w:proofErr w:type="spellStart"/>
      <w:r w:rsidRPr="006F1270">
        <w:rPr>
          <w:rStyle w:val="Paginanummer"/>
          <w:b/>
          <w:sz w:val="20"/>
          <w:szCs w:val="20"/>
          <w:lang w:val="fr-FR" w:bidi="fr-BE"/>
        </w:rPr>
        <w:t>PitPoint</w:t>
      </w:r>
      <w:proofErr w:type="spellEnd"/>
      <w:r w:rsidRPr="006F1270">
        <w:rPr>
          <w:rStyle w:val="Paginanummer"/>
          <w:b/>
          <w:sz w:val="20"/>
          <w:szCs w:val="20"/>
          <w:lang w:val="fr-FR" w:bidi="fr-BE"/>
        </w:rPr>
        <w:t xml:space="preserve"> signe une déclaration en faveur de la mobilité au CNG/gaz vert</w:t>
      </w:r>
    </w:p>
    <w:p w14:paraId="4A6EE73E" w14:textId="187B35E6" w:rsidR="008675E8" w:rsidRPr="006F1270" w:rsidRDefault="00AE3F4A" w:rsidP="00DE3C22">
      <w:pPr>
        <w:pStyle w:val="Lijstalinea"/>
        <w:numPr>
          <w:ilvl w:val="0"/>
          <w:numId w:val="1"/>
        </w:numPr>
        <w:spacing w:line="360" w:lineRule="auto"/>
        <w:rPr>
          <w:rStyle w:val="Paginanummer"/>
          <w:b/>
          <w:bCs/>
          <w:sz w:val="20"/>
          <w:szCs w:val="20"/>
          <w:lang w:val="fr-FR"/>
        </w:rPr>
      </w:pPr>
      <w:r w:rsidRPr="006F1270">
        <w:rPr>
          <w:rStyle w:val="Paginanummer"/>
          <w:b/>
          <w:sz w:val="20"/>
          <w:szCs w:val="20"/>
          <w:lang w:val="fr-FR" w:bidi="fr-BE"/>
        </w:rPr>
        <w:t>Le CNG (</w:t>
      </w:r>
      <w:r w:rsidRPr="006F1270">
        <w:rPr>
          <w:rFonts w:asciiTheme="minorHAnsi" w:hAnsiTheme="minorHAnsi" w:cstheme="minorBidi"/>
          <w:b/>
          <w:lang w:val="fr-FR" w:bidi="fr-BE"/>
        </w:rPr>
        <w:t xml:space="preserve">gaz naturel comprimé) </w:t>
      </w:r>
      <w:r w:rsidRPr="006F1270">
        <w:rPr>
          <w:rStyle w:val="Paginanummer"/>
          <w:b/>
          <w:sz w:val="20"/>
          <w:szCs w:val="20"/>
          <w:lang w:val="fr-FR" w:bidi="fr-BE"/>
        </w:rPr>
        <w:t xml:space="preserve"> est une source d’énergie directement disponible et respectueuse de l’environnement</w:t>
      </w:r>
    </w:p>
    <w:p w14:paraId="1BAA1B0E" w14:textId="372AFC6F" w:rsidR="008675E8" w:rsidRPr="006F1270" w:rsidRDefault="008675E8" w:rsidP="00DE3C22">
      <w:pPr>
        <w:pStyle w:val="Lijstalinea"/>
        <w:numPr>
          <w:ilvl w:val="0"/>
          <w:numId w:val="1"/>
        </w:numPr>
        <w:spacing w:line="360" w:lineRule="auto"/>
        <w:rPr>
          <w:rStyle w:val="Paginanummer"/>
          <w:b/>
          <w:bCs/>
          <w:sz w:val="20"/>
          <w:szCs w:val="20"/>
          <w:lang w:val="fr-FR"/>
        </w:rPr>
      </w:pPr>
      <w:r w:rsidRPr="006F1270">
        <w:rPr>
          <w:rStyle w:val="Paginanummer"/>
          <w:b/>
          <w:sz w:val="20"/>
          <w:szCs w:val="20"/>
          <w:lang w:val="fr-FR" w:bidi="fr-BE"/>
        </w:rPr>
        <w:t>L’objectif des signataires : des efforts conjoints afin de multiplier par dix le nombre de véhicules au CNG en Allemagne, soit 1 000 000 d’ici 2025, et étendre le nombre de stations-service à 2 000.</w:t>
      </w:r>
    </w:p>
    <w:p w14:paraId="67DCA048" w14:textId="77777777" w:rsidR="008675E8" w:rsidRPr="006F1270" w:rsidRDefault="008675E8" w:rsidP="00DE3C22">
      <w:pPr>
        <w:spacing w:line="360" w:lineRule="auto"/>
        <w:rPr>
          <w:rStyle w:val="Paginanummer"/>
          <w:sz w:val="20"/>
          <w:szCs w:val="20"/>
          <w:lang w:val="fr-FR"/>
        </w:rPr>
      </w:pPr>
    </w:p>
    <w:p w14:paraId="15FDCCD7" w14:textId="01191E30" w:rsidR="008675E8" w:rsidRPr="006F1270" w:rsidRDefault="00DE3C22" w:rsidP="00DE3C22">
      <w:pPr>
        <w:spacing w:line="360" w:lineRule="auto"/>
        <w:rPr>
          <w:rStyle w:val="Paginanummer"/>
          <w:sz w:val="20"/>
          <w:szCs w:val="20"/>
          <w:lang w:val="fr-FR"/>
        </w:rPr>
      </w:pPr>
      <w:r>
        <w:rPr>
          <w:rStyle w:val="Paginanummer"/>
          <w:sz w:val="20"/>
          <w:szCs w:val="20"/>
          <w:lang w:val="fr-FR" w:bidi="fr-BE"/>
        </w:rPr>
        <w:t>Malines</w:t>
      </w:r>
      <w:r w:rsidR="008675E8" w:rsidRPr="006F1270">
        <w:rPr>
          <w:rStyle w:val="Paginanummer"/>
          <w:sz w:val="20"/>
          <w:szCs w:val="20"/>
          <w:lang w:val="fr-FR" w:bidi="fr-BE"/>
        </w:rPr>
        <w:t xml:space="preserve">, le 5 avril 2017 - </w:t>
      </w:r>
      <w:proofErr w:type="spellStart"/>
      <w:r w:rsidR="008675E8" w:rsidRPr="006F1270">
        <w:rPr>
          <w:rStyle w:val="Paginanummer"/>
          <w:sz w:val="20"/>
          <w:szCs w:val="20"/>
          <w:lang w:val="fr-FR" w:bidi="fr-BE"/>
        </w:rPr>
        <w:t>PitPoint</w:t>
      </w:r>
      <w:proofErr w:type="spellEnd"/>
      <w:r w:rsidR="008675E8" w:rsidRPr="006F1270">
        <w:rPr>
          <w:rStyle w:val="Paginanummer"/>
          <w:sz w:val="20"/>
          <w:szCs w:val="20"/>
          <w:lang w:val="fr-FR" w:bidi="fr-BE"/>
        </w:rPr>
        <w:t xml:space="preserve"> a signé une déclaration via laquelle divers acteurs de la chaîne de la mobilité expriment leur engagement en faveur d’un plan ambitieux afin de travailler spécifiquement sur une sérieuse expansion de la mobilité au CNG/gaz vert. De cette manière, les bases sont posées pour atteindre les objectifs 2016 que le ministère allemand des affaires économiques a créés via ses «tables rondes de la mobilité au gaz naturel». Les constructeurs automobiles, les fournisseurs de carburant, les exploitants de stations-service, les concessionnaires, les gestionnaires de flottes et le gouvernement y sont représentés.</w:t>
      </w:r>
    </w:p>
    <w:p w14:paraId="44A8100C" w14:textId="77777777" w:rsidR="008675E8" w:rsidRPr="006F1270" w:rsidRDefault="008675E8" w:rsidP="00DE3C22">
      <w:pPr>
        <w:spacing w:line="360" w:lineRule="auto"/>
        <w:rPr>
          <w:rStyle w:val="Paginanummer"/>
          <w:b/>
          <w:color w:val="808080" w:themeColor="background1" w:themeShade="80"/>
          <w:sz w:val="20"/>
          <w:szCs w:val="20"/>
          <w:lang w:val="fr-FR"/>
        </w:rPr>
      </w:pPr>
    </w:p>
    <w:p w14:paraId="7E7C822F" w14:textId="2157983B" w:rsidR="008675E8" w:rsidRPr="006F1270" w:rsidRDefault="003D7BF2" w:rsidP="00DE3C22">
      <w:pPr>
        <w:spacing w:line="360" w:lineRule="auto"/>
        <w:rPr>
          <w:rStyle w:val="Paginanummer"/>
          <w:sz w:val="20"/>
          <w:szCs w:val="20"/>
          <w:lang w:val="fr-FR"/>
        </w:rPr>
      </w:pPr>
      <w:r w:rsidRPr="006F1270">
        <w:rPr>
          <w:rStyle w:val="Paginanummer"/>
          <w:sz w:val="20"/>
          <w:szCs w:val="20"/>
          <w:lang w:val="fr-FR" w:bidi="fr-BE"/>
        </w:rPr>
        <w:t xml:space="preserve">La déclaration a également été signée par Volkswagen, E.ON </w:t>
      </w:r>
      <w:proofErr w:type="spellStart"/>
      <w:r w:rsidRPr="006F1270">
        <w:rPr>
          <w:rStyle w:val="Paginanummer"/>
          <w:sz w:val="20"/>
          <w:szCs w:val="20"/>
          <w:lang w:val="fr-FR" w:bidi="fr-BE"/>
        </w:rPr>
        <w:t>Gasmobil</w:t>
      </w:r>
      <w:proofErr w:type="spellEnd"/>
      <w:r w:rsidRPr="006F1270">
        <w:rPr>
          <w:rStyle w:val="Paginanummer"/>
          <w:sz w:val="20"/>
          <w:szCs w:val="20"/>
          <w:lang w:val="fr-FR" w:bidi="fr-BE"/>
        </w:rPr>
        <w:t xml:space="preserve"> </w:t>
      </w:r>
      <w:proofErr w:type="spellStart"/>
      <w:r w:rsidRPr="006F1270">
        <w:rPr>
          <w:rStyle w:val="Paginanummer"/>
          <w:sz w:val="20"/>
          <w:szCs w:val="20"/>
          <w:lang w:val="fr-FR" w:bidi="fr-BE"/>
        </w:rPr>
        <w:t>GmbH</w:t>
      </w:r>
      <w:proofErr w:type="spellEnd"/>
      <w:r w:rsidRPr="006F1270">
        <w:rPr>
          <w:rStyle w:val="Paginanummer"/>
          <w:sz w:val="20"/>
          <w:szCs w:val="20"/>
          <w:lang w:val="fr-FR" w:bidi="fr-BE"/>
        </w:rPr>
        <w:t xml:space="preserve">, Gazprom NGV Europe </w:t>
      </w:r>
      <w:proofErr w:type="spellStart"/>
      <w:r w:rsidRPr="006F1270">
        <w:rPr>
          <w:rStyle w:val="Paginanummer"/>
          <w:sz w:val="20"/>
          <w:szCs w:val="20"/>
          <w:lang w:val="fr-FR" w:bidi="fr-BE"/>
        </w:rPr>
        <w:t>GmbH</w:t>
      </w:r>
      <w:proofErr w:type="spellEnd"/>
      <w:r w:rsidRPr="006F1270">
        <w:rPr>
          <w:rStyle w:val="Paginanummer"/>
          <w:sz w:val="20"/>
          <w:szCs w:val="20"/>
          <w:lang w:val="fr-FR" w:bidi="fr-BE"/>
        </w:rPr>
        <w:t xml:space="preserve">, </w:t>
      </w:r>
      <w:proofErr w:type="spellStart"/>
      <w:r w:rsidRPr="006F1270">
        <w:rPr>
          <w:rStyle w:val="Paginanummer"/>
          <w:sz w:val="20"/>
          <w:szCs w:val="20"/>
          <w:lang w:val="fr-FR" w:bidi="fr-BE"/>
        </w:rPr>
        <w:t>Gazu</w:t>
      </w:r>
      <w:proofErr w:type="spellEnd"/>
      <w:r w:rsidRPr="006F1270">
        <w:rPr>
          <w:rStyle w:val="Paginanummer"/>
          <w:sz w:val="20"/>
          <w:szCs w:val="20"/>
          <w:lang w:val="fr-FR" w:bidi="fr-BE"/>
        </w:rPr>
        <w:t xml:space="preserve"> </w:t>
      </w:r>
      <w:proofErr w:type="spellStart"/>
      <w:r w:rsidRPr="006F1270">
        <w:rPr>
          <w:rStyle w:val="Paginanummer"/>
          <w:sz w:val="20"/>
          <w:szCs w:val="20"/>
          <w:lang w:val="fr-FR" w:bidi="fr-BE"/>
        </w:rPr>
        <w:t>GmbH</w:t>
      </w:r>
      <w:proofErr w:type="spellEnd"/>
      <w:r w:rsidRPr="006F1270">
        <w:rPr>
          <w:rStyle w:val="Paginanummer"/>
          <w:sz w:val="20"/>
          <w:szCs w:val="20"/>
          <w:lang w:val="fr-FR" w:bidi="fr-BE"/>
        </w:rPr>
        <w:t xml:space="preserve">, ONTRAS </w:t>
      </w:r>
      <w:proofErr w:type="spellStart"/>
      <w:r w:rsidRPr="006F1270">
        <w:rPr>
          <w:rStyle w:val="Paginanummer"/>
          <w:sz w:val="20"/>
          <w:szCs w:val="20"/>
          <w:lang w:val="fr-FR" w:bidi="fr-BE"/>
        </w:rPr>
        <w:t>Gastransport</w:t>
      </w:r>
      <w:proofErr w:type="spellEnd"/>
      <w:r w:rsidRPr="006F1270">
        <w:rPr>
          <w:rStyle w:val="Paginanummer"/>
          <w:sz w:val="20"/>
          <w:szCs w:val="20"/>
          <w:lang w:val="fr-FR" w:bidi="fr-BE"/>
        </w:rPr>
        <w:t xml:space="preserve"> </w:t>
      </w:r>
      <w:proofErr w:type="spellStart"/>
      <w:r w:rsidRPr="006F1270">
        <w:rPr>
          <w:rStyle w:val="Paginanummer"/>
          <w:sz w:val="20"/>
          <w:szCs w:val="20"/>
          <w:lang w:val="fr-FR" w:bidi="fr-BE"/>
        </w:rPr>
        <w:t>GmbH</w:t>
      </w:r>
      <w:proofErr w:type="spellEnd"/>
      <w:r w:rsidRPr="006F1270">
        <w:rPr>
          <w:rStyle w:val="Paginanummer"/>
          <w:sz w:val="20"/>
          <w:szCs w:val="20"/>
          <w:lang w:val="fr-FR" w:bidi="fr-BE"/>
        </w:rPr>
        <w:t xml:space="preserve">, Open </w:t>
      </w:r>
      <w:proofErr w:type="spellStart"/>
      <w:r w:rsidRPr="006F1270">
        <w:rPr>
          <w:rStyle w:val="Paginanummer"/>
          <w:sz w:val="20"/>
          <w:szCs w:val="20"/>
          <w:lang w:val="fr-FR" w:bidi="fr-BE"/>
        </w:rPr>
        <w:t>Grid</w:t>
      </w:r>
      <w:proofErr w:type="spellEnd"/>
      <w:r w:rsidRPr="006F1270">
        <w:rPr>
          <w:rStyle w:val="Paginanummer"/>
          <w:sz w:val="20"/>
          <w:szCs w:val="20"/>
          <w:lang w:val="fr-FR" w:bidi="fr-BE"/>
        </w:rPr>
        <w:t xml:space="preserve"> Europe </w:t>
      </w:r>
      <w:proofErr w:type="spellStart"/>
      <w:r w:rsidRPr="006F1270">
        <w:rPr>
          <w:rStyle w:val="Paginanummer"/>
          <w:sz w:val="20"/>
          <w:szCs w:val="20"/>
          <w:lang w:val="fr-FR" w:bidi="fr-BE"/>
        </w:rPr>
        <w:t>GmbH</w:t>
      </w:r>
      <w:proofErr w:type="spellEnd"/>
      <w:r w:rsidRPr="006F1270">
        <w:rPr>
          <w:rStyle w:val="Paginanummer"/>
          <w:sz w:val="20"/>
          <w:szCs w:val="20"/>
          <w:lang w:val="fr-FR" w:bidi="fr-BE"/>
        </w:rPr>
        <w:t xml:space="preserve"> et TOTAL </w:t>
      </w:r>
      <w:proofErr w:type="spellStart"/>
      <w:r w:rsidRPr="006F1270">
        <w:rPr>
          <w:rStyle w:val="Paginanummer"/>
          <w:sz w:val="20"/>
          <w:szCs w:val="20"/>
          <w:lang w:val="fr-FR" w:bidi="fr-BE"/>
        </w:rPr>
        <w:t>Deutschland</w:t>
      </w:r>
      <w:proofErr w:type="spellEnd"/>
      <w:r w:rsidRPr="006F1270">
        <w:rPr>
          <w:rStyle w:val="Paginanummer"/>
          <w:sz w:val="20"/>
          <w:szCs w:val="20"/>
          <w:lang w:val="fr-FR" w:bidi="fr-BE"/>
        </w:rPr>
        <w:t xml:space="preserve"> </w:t>
      </w:r>
      <w:proofErr w:type="spellStart"/>
      <w:r w:rsidRPr="006F1270">
        <w:rPr>
          <w:rStyle w:val="Paginanummer"/>
          <w:sz w:val="20"/>
          <w:szCs w:val="20"/>
          <w:lang w:val="fr-FR" w:bidi="fr-BE"/>
        </w:rPr>
        <w:t>GmbH</w:t>
      </w:r>
      <w:proofErr w:type="spellEnd"/>
      <w:r w:rsidRPr="006F1270">
        <w:rPr>
          <w:rStyle w:val="Paginanummer"/>
          <w:sz w:val="20"/>
          <w:szCs w:val="20"/>
          <w:lang w:val="fr-FR" w:bidi="fr-BE"/>
        </w:rPr>
        <w:t>. Par cette contribution, les signataires et d’autres constructeurs automobiles aspirent à une multiplication par dix de la flotte CNG, soit 1 million de voitures d’ici 2025. Aujourd’hui, on compte déjà 900 stations CNG en Allemagne. Grâce à cette mesure, ce nombre serait étendu à 2 000 en 2025. Dans d’autres pays européens, cette extension doit également être forcée conformément à la directive européenne 2014/94.</w:t>
      </w:r>
    </w:p>
    <w:p w14:paraId="099B3F83" w14:textId="77777777" w:rsidR="008675E8" w:rsidRPr="006F1270" w:rsidRDefault="008675E8" w:rsidP="00DE3C22">
      <w:pPr>
        <w:spacing w:line="360" w:lineRule="auto"/>
        <w:rPr>
          <w:rStyle w:val="Paginanummer"/>
          <w:color w:val="808080" w:themeColor="background1" w:themeShade="80"/>
          <w:sz w:val="20"/>
          <w:szCs w:val="20"/>
          <w:lang w:val="fr-FR"/>
        </w:rPr>
      </w:pPr>
    </w:p>
    <w:p w14:paraId="6AB442C7" w14:textId="654C5883" w:rsidR="008675E8" w:rsidRPr="006F1270" w:rsidRDefault="008675E8" w:rsidP="00DE3C22">
      <w:pPr>
        <w:spacing w:line="360" w:lineRule="auto"/>
        <w:rPr>
          <w:rStyle w:val="Paginanummer"/>
          <w:sz w:val="20"/>
          <w:szCs w:val="20"/>
          <w:lang w:val="fr-FR"/>
        </w:rPr>
      </w:pPr>
      <w:proofErr w:type="gramStart"/>
      <w:r w:rsidRPr="006F1270">
        <w:rPr>
          <w:rStyle w:val="Paginanummer"/>
          <w:sz w:val="20"/>
          <w:szCs w:val="20"/>
          <w:lang w:val="fr-FR" w:bidi="fr-BE"/>
        </w:rPr>
        <w:t>«</w:t>
      </w:r>
      <w:r w:rsidRPr="00393C75">
        <w:rPr>
          <w:rStyle w:val="Paginanummer"/>
          <w:i/>
          <w:sz w:val="20"/>
          <w:szCs w:val="20"/>
          <w:lang w:val="fr-FR" w:bidi="fr-BE"/>
        </w:rPr>
        <w:t>Par</w:t>
      </w:r>
      <w:proofErr w:type="gramEnd"/>
      <w:r w:rsidRPr="00393C75">
        <w:rPr>
          <w:rStyle w:val="Paginanummer"/>
          <w:i/>
          <w:sz w:val="20"/>
          <w:szCs w:val="20"/>
          <w:lang w:val="fr-FR" w:bidi="fr-BE"/>
        </w:rPr>
        <w:t xml:space="preserve"> sa large couverture, </w:t>
      </w:r>
      <w:proofErr w:type="spellStart"/>
      <w:r w:rsidRPr="00393C75">
        <w:rPr>
          <w:rStyle w:val="Paginanummer"/>
          <w:i/>
          <w:sz w:val="20"/>
          <w:szCs w:val="20"/>
          <w:lang w:val="fr-FR" w:bidi="fr-BE"/>
        </w:rPr>
        <w:t>PitPoint</w:t>
      </w:r>
      <w:proofErr w:type="spellEnd"/>
      <w:r w:rsidRPr="00393C75">
        <w:rPr>
          <w:rStyle w:val="Paginanummer"/>
          <w:i/>
          <w:sz w:val="20"/>
          <w:szCs w:val="20"/>
          <w:lang w:val="fr-FR" w:bidi="fr-BE"/>
        </w:rPr>
        <w:t xml:space="preserve"> est conscient de sa responsabilité sociale dans le cadre de la transition énergétique. La disponibilité actuelle du CNG en fait une étape stratégique importante de la mobilité écologique à court terme. En particulier par addition de biogaz récupérable, il est possible de convertir le CNG disponible en gaz vert au moyen des </w:t>
      </w:r>
      <w:r w:rsidR="00D47C81" w:rsidRPr="00393C75">
        <w:rPr>
          <w:rFonts w:eastAsia="Times New Roman" w:cs="Arial"/>
          <w:i/>
          <w:kern w:val="0"/>
          <w:sz w:val="20"/>
          <w:szCs w:val="20"/>
          <w:bdr w:val="none" w:sz="0" w:space="0" w:color="auto"/>
          <w:shd w:val="clear" w:color="auto" w:fill="FFFFFF"/>
          <w:lang w:val="fr-FR" w:bidi="fr-BE"/>
        </w:rPr>
        <w:t>certificats de gaz vert.</w:t>
      </w:r>
      <w:r w:rsidRPr="00393C75">
        <w:rPr>
          <w:rStyle w:val="Paginanummer"/>
          <w:i/>
          <w:sz w:val="20"/>
          <w:szCs w:val="20"/>
          <w:lang w:val="fr-FR" w:bidi="fr-BE"/>
        </w:rPr>
        <w:t xml:space="preserve"> C’est pourquoi, à long terme, le CNG jouera un rôle important dans la transition énergétique du secteur du transport </w:t>
      </w:r>
      <w:r w:rsidRPr="006F1270">
        <w:rPr>
          <w:rStyle w:val="Paginanummer"/>
          <w:sz w:val="20"/>
          <w:szCs w:val="20"/>
          <w:lang w:val="fr-FR" w:bidi="fr-BE"/>
        </w:rPr>
        <w:t xml:space="preserve">«, explique Erik </w:t>
      </w:r>
      <w:proofErr w:type="spellStart"/>
      <w:r w:rsidRPr="006F1270">
        <w:rPr>
          <w:rStyle w:val="Paginanummer"/>
          <w:sz w:val="20"/>
          <w:szCs w:val="20"/>
          <w:lang w:val="fr-FR" w:bidi="fr-BE"/>
        </w:rPr>
        <w:t>Kemink</w:t>
      </w:r>
      <w:proofErr w:type="spellEnd"/>
      <w:r w:rsidRPr="006F1270">
        <w:rPr>
          <w:rStyle w:val="Paginanummer"/>
          <w:sz w:val="20"/>
          <w:szCs w:val="20"/>
          <w:lang w:val="fr-FR" w:bidi="fr-BE"/>
        </w:rPr>
        <w:t xml:space="preserve">, CEO de </w:t>
      </w:r>
      <w:proofErr w:type="spellStart"/>
      <w:r w:rsidRPr="006F1270">
        <w:rPr>
          <w:rStyle w:val="Paginanummer"/>
          <w:sz w:val="20"/>
          <w:szCs w:val="20"/>
          <w:lang w:val="fr-FR" w:bidi="fr-BE"/>
        </w:rPr>
        <w:t>PitPoint</w:t>
      </w:r>
      <w:proofErr w:type="spellEnd"/>
      <w:r w:rsidRPr="006F1270">
        <w:rPr>
          <w:rStyle w:val="Paginanummer"/>
          <w:sz w:val="20"/>
          <w:szCs w:val="20"/>
          <w:lang w:val="fr-FR" w:bidi="fr-BE"/>
        </w:rPr>
        <w:t>.</w:t>
      </w:r>
    </w:p>
    <w:p w14:paraId="2072C228" w14:textId="77777777" w:rsidR="008675E8" w:rsidRPr="006F1270" w:rsidRDefault="008675E8" w:rsidP="00DE3C22">
      <w:pPr>
        <w:spacing w:line="360" w:lineRule="auto"/>
        <w:rPr>
          <w:rStyle w:val="Paginanummer"/>
          <w:color w:val="808080" w:themeColor="background1" w:themeShade="80"/>
          <w:sz w:val="20"/>
          <w:szCs w:val="20"/>
          <w:lang w:val="fr-FR"/>
        </w:rPr>
      </w:pPr>
    </w:p>
    <w:p w14:paraId="73032254" w14:textId="5EB8FD86" w:rsidR="008675E8" w:rsidRPr="006F1270" w:rsidRDefault="008675E8" w:rsidP="00DE3C22">
      <w:pPr>
        <w:spacing w:line="360" w:lineRule="auto"/>
        <w:rPr>
          <w:rStyle w:val="Paginanummer"/>
          <w:sz w:val="20"/>
          <w:szCs w:val="20"/>
          <w:lang w:val="fr-FR"/>
        </w:rPr>
      </w:pPr>
      <w:r w:rsidRPr="006F1270">
        <w:rPr>
          <w:rStyle w:val="Paginanummer"/>
          <w:sz w:val="20"/>
          <w:szCs w:val="20"/>
          <w:lang w:val="fr-FR" w:bidi="fr-BE"/>
        </w:rPr>
        <w:t>Les entrepreneurs se sont retrouvés autour d’une extension accélérée et conjointe de la mobilité au CNG/gaz vert. Ceci est autant valable pour le fret que pour le transport de personnes et le transport public dans toutes les villes et les régions. Les partenaires visent à recruter encore plus de parties en vue de cette coopération. Des mesures concrètes pour réaliser les objectifs cités sero</w:t>
      </w:r>
      <w:bookmarkStart w:id="0" w:name="_GoBack"/>
      <w:bookmarkEnd w:id="0"/>
      <w:r w:rsidRPr="006F1270">
        <w:rPr>
          <w:rStyle w:val="Paginanummer"/>
          <w:sz w:val="20"/>
          <w:szCs w:val="20"/>
          <w:lang w:val="fr-FR" w:bidi="fr-BE"/>
        </w:rPr>
        <w:t xml:space="preserve">nt fixées de </w:t>
      </w:r>
      <w:r w:rsidRPr="006F1270">
        <w:rPr>
          <w:rStyle w:val="Paginanummer"/>
          <w:sz w:val="20"/>
          <w:szCs w:val="20"/>
          <w:lang w:val="fr-FR" w:bidi="fr-BE"/>
        </w:rPr>
        <w:lastRenderedPageBreak/>
        <w:t>manière scindée. Ce mouvement est pleinement conforme à la stratégie de l’Union européenne sur les carburants alternatifs et le dernier plan climat 2050 du gouvernement allemand.</w:t>
      </w:r>
    </w:p>
    <w:p w14:paraId="5A48E361" w14:textId="727EC234" w:rsidR="008675E8" w:rsidRPr="006F1270" w:rsidRDefault="008675E8" w:rsidP="00DE3C22">
      <w:pPr>
        <w:spacing w:line="360" w:lineRule="auto"/>
        <w:rPr>
          <w:rStyle w:val="Paginanummer"/>
          <w:rFonts w:cs="Arial"/>
          <w:sz w:val="20"/>
          <w:szCs w:val="20"/>
          <w:lang w:val="fr-FR"/>
        </w:rPr>
      </w:pPr>
    </w:p>
    <w:p w14:paraId="40AE7966" w14:textId="77777777" w:rsidR="00954267" w:rsidRPr="006F1270" w:rsidRDefault="00954267" w:rsidP="00DE3C22">
      <w:pPr>
        <w:spacing w:line="360" w:lineRule="auto"/>
        <w:rPr>
          <w:rStyle w:val="Geen"/>
          <w:rFonts w:cs="Arial"/>
          <w:sz w:val="20"/>
          <w:szCs w:val="20"/>
          <w:lang w:val="fr-FR"/>
        </w:rPr>
      </w:pPr>
      <w:r w:rsidRPr="006F1270">
        <w:rPr>
          <w:rFonts w:cs="Arial"/>
          <w:b/>
          <w:sz w:val="20"/>
          <w:szCs w:val="20"/>
          <w:lang w:val="fr-FR" w:bidi="fr-BE"/>
        </w:rPr>
        <w:t xml:space="preserve">A propos de </w:t>
      </w:r>
      <w:proofErr w:type="spellStart"/>
      <w:r w:rsidRPr="006F1270">
        <w:rPr>
          <w:rFonts w:cs="Arial"/>
          <w:b/>
          <w:sz w:val="20"/>
          <w:szCs w:val="20"/>
          <w:lang w:val="fr-FR" w:bidi="fr-BE"/>
        </w:rPr>
        <w:t>PitPoint</w:t>
      </w:r>
      <w:proofErr w:type="spellEnd"/>
      <w:r w:rsidRPr="006F1270">
        <w:rPr>
          <w:rFonts w:cs="Arial"/>
          <w:b/>
          <w:sz w:val="20"/>
          <w:szCs w:val="20"/>
          <w:lang w:val="fr-FR" w:bidi="fr-BE"/>
        </w:rPr>
        <w:br/>
      </w:r>
      <w:hyperlink r:id="rId6" w:anchor="1" w:history="1">
        <w:proofErr w:type="spellStart"/>
        <w:r w:rsidRPr="006F1270">
          <w:rPr>
            <w:rStyle w:val="Hyperlink0"/>
            <w:rFonts w:ascii="Arial" w:eastAsia="Arial" w:hAnsi="Arial" w:cs="Arial"/>
            <w:sz w:val="20"/>
            <w:szCs w:val="20"/>
            <w:lang w:val="fr-FR" w:bidi="fr-BE"/>
          </w:rPr>
          <w:t>PitPoint</w:t>
        </w:r>
        <w:proofErr w:type="spellEnd"/>
        <w:r w:rsidRPr="006F1270">
          <w:rPr>
            <w:rStyle w:val="Hyperlink0"/>
            <w:rFonts w:ascii="Arial" w:eastAsia="Arial" w:hAnsi="Arial" w:cs="Arial"/>
            <w:sz w:val="20"/>
            <w:szCs w:val="20"/>
            <w:lang w:val="fr-FR" w:bidi="fr-BE"/>
          </w:rPr>
          <w:t xml:space="preserve"> clean fuels</w:t>
        </w:r>
      </w:hyperlink>
      <w:r w:rsidRPr="006F1270">
        <w:rPr>
          <w:rStyle w:val="Geen"/>
          <w:rFonts w:cs="Arial"/>
          <w:sz w:val="20"/>
          <w:szCs w:val="20"/>
          <w:lang w:val="fr-FR" w:bidi="fr-BE"/>
        </w:rPr>
        <w:t xml:space="preserve"> est fournisseur de carburants propres comme le gaz vert, le CNG (gaz naturel comprimé) et le LNG (gaz naturel liquéfié). En outre, l’entreprise propose d’autres carburants alternatifs : l’hydrogène et l’électricité. Afin de rendre ces carburants propres accessibles et abordables pour les entreprises, les gouvernements et les particuliers, </w:t>
      </w:r>
      <w:proofErr w:type="spellStart"/>
      <w:r w:rsidRPr="006F1270">
        <w:rPr>
          <w:rStyle w:val="Geen"/>
          <w:rFonts w:cs="Arial"/>
          <w:sz w:val="20"/>
          <w:szCs w:val="20"/>
          <w:lang w:val="fr-FR" w:bidi="fr-BE"/>
        </w:rPr>
        <w:t>PitPoint</w:t>
      </w:r>
      <w:proofErr w:type="spellEnd"/>
      <w:r w:rsidRPr="006F1270">
        <w:rPr>
          <w:rStyle w:val="Geen"/>
          <w:rFonts w:cs="Arial"/>
          <w:sz w:val="20"/>
          <w:szCs w:val="20"/>
          <w:lang w:val="fr-FR" w:bidi="fr-BE"/>
        </w:rPr>
        <w:t xml:space="preserve"> ouvre de plus en plus de stations-service et facilite le développement des bornes de rechargement électrique.</w:t>
      </w:r>
    </w:p>
    <w:p w14:paraId="03ED464C" w14:textId="77777777" w:rsidR="00954267" w:rsidRPr="006F1270" w:rsidRDefault="00954267" w:rsidP="00DE3C22">
      <w:pPr>
        <w:spacing w:line="360" w:lineRule="auto"/>
        <w:rPr>
          <w:rStyle w:val="Paginanummer"/>
          <w:rFonts w:cs="Arial"/>
          <w:sz w:val="20"/>
          <w:szCs w:val="20"/>
          <w:lang w:val="fr-FR"/>
        </w:rPr>
      </w:pPr>
    </w:p>
    <w:p w14:paraId="3947EB9C" w14:textId="77777777" w:rsidR="008675E8" w:rsidRDefault="008675E8" w:rsidP="00DE3C22">
      <w:pPr>
        <w:spacing w:line="360" w:lineRule="auto"/>
        <w:rPr>
          <w:rStyle w:val="Paginanummer"/>
          <w:sz w:val="20"/>
          <w:szCs w:val="20"/>
          <w:lang w:val="fr-FR" w:bidi="fr-BE"/>
        </w:rPr>
      </w:pPr>
      <w:r w:rsidRPr="006F1270">
        <w:rPr>
          <w:rStyle w:val="Paginanummer"/>
          <w:sz w:val="20"/>
          <w:szCs w:val="20"/>
          <w:lang w:val="fr-FR" w:bidi="fr-BE"/>
        </w:rPr>
        <w:t>--- fin du communiqué de presse ---</w:t>
      </w:r>
    </w:p>
    <w:p w14:paraId="3BA7CECF" w14:textId="77777777" w:rsidR="00DE3C22" w:rsidRDefault="00DE3C22" w:rsidP="00DE3C22">
      <w:pPr>
        <w:spacing w:line="360" w:lineRule="auto"/>
        <w:rPr>
          <w:rStyle w:val="Paginanummer"/>
          <w:sz w:val="20"/>
          <w:szCs w:val="20"/>
          <w:lang w:val="fr-FR" w:bidi="fr-BE"/>
        </w:rPr>
      </w:pPr>
    </w:p>
    <w:p w14:paraId="2FB5BDF5" w14:textId="7B1118ED" w:rsidR="00DE3C22" w:rsidRPr="00DE3C22" w:rsidRDefault="00DE3C22" w:rsidP="00DE3C22">
      <w:pPr>
        <w:spacing w:line="360" w:lineRule="auto"/>
        <w:rPr>
          <w:rStyle w:val="Paginanummer"/>
          <w:b/>
          <w:sz w:val="20"/>
          <w:szCs w:val="20"/>
          <w:lang w:val="fr-FR" w:bidi="fr-BE"/>
        </w:rPr>
      </w:pPr>
      <w:r w:rsidRPr="00DE3C22">
        <w:rPr>
          <w:rStyle w:val="Paginanummer"/>
          <w:b/>
          <w:sz w:val="20"/>
          <w:szCs w:val="20"/>
          <w:lang w:val="fr-FR" w:bidi="fr-BE"/>
        </w:rPr>
        <w:t>A contacter :</w:t>
      </w:r>
    </w:p>
    <w:p w14:paraId="7BE93581" w14:textId="32ACD914" w:rsidR="00DE3C22" w:rsidRDefault="00DE3C22" w:rsidP="00DE3C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w:eastAsia="Times New Roman" w:hAnsi="Helvetica"/>
          <w:sz w:val="21"/>
          <w:szCs w:val="21"/>
          <w:bdr w:val="none" w:sz="0" w:space="0" w:color="auto" w:frame="1"/>
          <w:lang w:val="nl-NL"/>
        </w:rPr>
      </w:pPr>
      <w:r w:rsidRPr="00D1685C">
        <w:rPr>
          <w:rFonts w:ascii="Helvetica" w:eastAsia="Times New Roman" w:hAnsi="Helvetica"/>
          <w:sz w:val="21"/>
          <w:szCs w:val="21"/>
          <w:bdr w:val="none" w:sz="0" w:space="0" w:color="auto" w:frame="1"/>
          <w:lang w:val="nl-NL"/>
        </w:rPr>
        <w:t xml:space="preserve">Geert </w:t>
      </w:r>
      <w:proofErr w:type="spellStart"/>
      <w:r w:rsidRPr="00D1685C">
        <w:rPr>
          <w:rFonts w:ascii="Helvetica" w:eastAsia="Times New Roman" w:hAnsi="Helvetica"/>
          <w:sz w:val="21"/>
          <w:szCs w:val="21"/>
          <w:bdr w:val="none" w:sz="0" w:space="0" w:color="auto" w:frame="1"/>
          <w:lang w:val="nl-NL"/>
        </w:rPr>
        <w:t>Degroote</w:t>
      </w:r>
      <w:proofErr w:type="spellEnd"/>
      <w:r w:rsidRPr="00D1685C">
        <w:rPr>
          <w:rFonts w:ascii="Helvetica" w:eastAsia="Times New Roman" w:hAnsi="Helvetica"/>
          <w:sz w:val="21"/>
          <w:szCs w:val="21"/>
          <w:bdr w:val="none" w:sz="0" w:space="0" w:color="auto" w:frame="1"/>
          <w:lang w:val="nl-NL"/>
        </w:rPr>
        <w:t xml:space="preserve"> (</w:t>
      </w:r>
      <w:hyperlink r:id="rId7" w:history="1">
        <w:r w:rsidRPr="00D1685C">
          <w:rPr>
            <w:rStyle w:val="Hyperlink"/>
            <w:rFonts w:ascii="Helvetica" w:eastAsia="Times New Roman" w:hAnsi="Helvetica"/>
            <w:sz w:val="21"/>
            <w:szCs w:val="21"/>
            <w:bdr w:val="none" w:sz="0" w:space="0" w:color="auto" w:frame="1"/>
            <w:lang w:val="nl-NL"/>
          </w:rPr>
          <w:t>geert.degroote@pitpoint.be)</w:t>
        </w:r>
      </w:hyperlink>
      <w:r w:rsidRPr="00D1685C">
        <w:rPr>
          <w:rFonts w:ascii="Helvetica" w:eastAsia="Times New Roman" w:hAnsi="Helvetica"/>
          <w:sz w:val="21"/>
          <w:szCs w:val="21"/>
          <w:bdr w:val="none" w:sz="0" w:space="0" w:color="auto" w:frame="1"/>
          <w:lang w:val="nl-NL"/>
        </w:rPr>
        <w:t xml:space="preserve"> </w:t>
      </w:r>
      <w:proofErr w:type="spellStart"/>
      <w:r>
        <w:rPr>
          <w:rFonts w:ascii="Helvetica" w:eastAsia="Times New Roman" w:hAnsi="Helvetica"/>
          <w:sz w:val="21"/>
          <w:szCs w:val="21"/>
          <w:bdr w:val="none" w:sz="0" w:space="0" w:color="auto" w:frame="1"/>
          <w:lang w:val="nl-NL"/>
        </w:rPr>
        <w:t>ou</w:t>
      </w:r>
      <w:proofErr w:type="spellEnd"/>
      <w:r>
        <w:rPr>
          <w:rFonts w:ascii="Helvetica" w:eastAsia="Times New Roman" w:hAnsi="Helvetica"/>
          <w:sz w:val="21"/>
          <w:szCs w:val="21"/>
          <w:bdr w:val="none" w:sz="0" w:space="0" w:color="auto" w:frame="1"/>
          <w:lang w:val="nl-NL"/>
        </w:rPr>
        <w:t xml:space="preserve"> </w:t>
      </w:r>
      <w:r w:rsidRPr="00D1685C">
        <w:rPr>
          <w:rFonts w:ascii="Helvetica" w:eastAsia="Times New Roman" w:hAnsi="Helvetica"/>
          <w:sz w:val="21"/>
          <w:szCs w:val="21"/>
          <w:bdr w:val="none" w:sz="0" w:space="0" w:color="auto" w:frame="1"/>
          <w:lang w:val="nl-NL"/>
        </w:rPr>
        <w:t xml:space="preserve">+32 15 796 735 </w:t>
      </w:r>
      <w:r>
        <w:rPr>
          <w:rFonts w:ascii="Helvetica" w:eastAsia="Times New Roman" w:hAnsi="Helvetica"/>
          <w:sz w:val="21"/>
          <w:szCs w:val="21"/>
          <w:bdr w:val="none" w:sz="0" w:space="0" w:color="auto" w:frame="1"/>
          <w:lang w:val="nl-NL"/>
        </w:rPr>
        <w:t>et</w:t>
      </w:r>
      <w:r w:rsidRPr="00D1685C">
        <w:rPr>
          <w:rFonts w:ascii="Helvetica" w:eastAsia="Times New Roman" w:hAnsi="Helvetica"/>
          <w:sz w:val="21"/>
          <w:szCs w:val="21"/>
          <w:bdr w:val="none" w:sz="0" w:space="0" w:color="auto" w:frame="1"/>
          <w:lang w:val="nl-NL"/>
        </w:rPr>
        <w:t xml:space="preserve"> +32 475 55 20 37. </w:t>
      </w:r>
    </w:p>
    <w:p w14:paraId="3CB698FD" w14:textId="77777777" w:rsidR="00DE3C22" w:rsidRDefault="00DE3C22" w:rsidP="00DE3C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w:eastAsia="Times New Roman" w:hAnsi="Helvetica"/>
          <w:sz w:val="21"/>
          <w:szCs w:val="21"/>
          <w:bdr w:val="none" w:sz="0" w:space="0" w:color="auto" w:frame="1"/>
          <w:lang w:val="nl-NL"/>
        </w:rPr>
      </w:pPr>
    </w:p>
    <w:p w14:paraId="4417F6F4" w14:textId="730121CB" w:rsidR="00DE3C22" w:rsidRPr="00D1685C" w:rsidRDefault="00DE3C22" w:rsidP="00DE3C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w:eastAsia="Times New Roman" w:hAnsi="Helvetica"/>
          <w:sz w:val="21"/>
          <w:szCs w:val="21"/>
          <w:bdr w:val="none" w:sz="0" w:space="0" w:color="auto" w:frame="1"/>
          <w:lang w:val="nl-NL"/>
        </w:rPr>
      </w:pPr>
      <w:r>
        <w:rPr>
          <w:rFonts w:ascii="Helvetica" w:eastAsia="Times New Roman" w:hAnsi="Helvetica"/>
          <w:b/>
          <w:sz w:val="21"/>
          <w:szCs w:val="21"/>
          <w:bdr w:val="none" w:sz="0" w:space="0" w:color="auto" w:frame="1"/>
          <w:lang w:val="nl-NL"/>
        </w:rPr>
        <w:t xml:space="preserve">Bureau de </w:t>
      </w:r>
      <w:proofErr w:type="spellStart"/>
      <w:r>
        <w:rPr>
          <w:rFonts w:ascii="Helvetica" w:eastAsia="Times New Roman" w:hAnsi="Helvetica"/>
          <w:b/>
          <w:sz w:val="21"/>
          <w:szCs w:val="21"/>
          <w:bdr w:val="none" w:sz="0" w:space="0" w:color="auto" w:frame="1"/>
          <w:lang w:val="nl-NL"/>
        </w:rPr>
        <w:t>presse</w:t>
      </w:r>
      <w:proofErr w:type="spellEnd"/>
      <w:r>
        <w:rPr>
          <w:rFonts w:ascii="Helvetica" w:eastAsia="Times New Roman" w:hAnsi="Helvetica"/>
          <w:sz w:val="21"/>
          <w:szCs w:val="21"/>
          <w:bdr w:val="none" w:sz="0" w:space="0" w:color="auto" w:frame="1"/>
          <w:lang w:val="nl-NL"/>
        </w:rPr>
        <w:t xml:space="preserve">: Square </w:t>
      </w:r>
      <w:proofErr w:type="spellStart"/>
      <w:r>
        <w:rPr>
          <w:rFonts w:ascii="Helvetica" w:eastAsia="Times New Roman" w:hAnsi="Helvetica"/>
          <w:sz w:val="21"/>
          <w:szCs w:val="21"/>
          <w:bdr w:val="none" w:sz="0" w:space="0" w:color="auto" w:frame="1"/>
          <w:lang w:val="nl-NL"/>
        </w:rPr>
        <w:t>Egg</w:t>
      </w:r>
      <w:proofErr w:type="spellEnd"/>
      <w:r>
        <w:rPr>
          <w:rFonts w:ascii="Helvetica" w:eastAsia="Times New Roman" w:hAnsi="Helvetica"/>
          <w:sz w:val="21"/>
          <w:szCs w:val="21"/>
          <w:bdr w:val="none" w:sz="0" w:space="0" w:color="auto" w:frame="1"/>
          <w:lang w:val="nl-NL"/>
        </w:rPr>
        <w:t xml:space="preserve">, Sandra Van Hauwaert, </w:t>
      </w:r>
      <w:hyperlink r:id="rId8" w:history="1">
        <w:r w:rsidRPr="00BD1680">
          <w:rPr>
            <w:rStyle w:val="Hyperlink"/>
            <w:rFonts w:ascii="Helvetica" w:eastAsia="Times New Roman" w:hAnsi="Helvetica"/>
            <w:sz w:val="21"/>
            <w:szCs w:val="21"/>
            <w:bdr w:val="none" w:sz="0" w:space="0" w:color="auto" w:frame="1"/>
            <w:lang w:val="nl-NL"/>
          </w:rPr>
          <w:t>sandra@square-egg.be</w:t>
        </w:r>
      </w:hyperlink>
      <w:r>
        <w:rPr>
          <w:rFonts w:ascii="Helvetica" w:eastAsia="Times New Roman" w:hAnsi="Helvetica"/>
          <w:sz w:val="21"/>
          <w:szCs w:val="21"/>
          <w:bdr w:val="none" w:sz="0" w:space="0" w:color="auto" w:frame="1"/>
          <w:lang w:val="nl-NL"/>
        </w:rPr>
        <w:t xml:space="preserve"> </w:t>
      </w:r>
      <w:proofErr w:type="spellStart"/>
      <w:r>
        <w:rPr>
          <w:rFonts w:ascii="Helvetica" w:eastAsia="Times New Roman" w:hAnsi="Helvetica"/>
          <w:sz w:val="21"/>
          <w:szCs w:val="21"/>
          <w:bdr w:val="none" w:sz="0" w:space="0" w:color="auto" w:frame="1"/>
          <w:lang w:val="nl-NL"/>
        </w:rPr>
        <w:t>ou</w:t>
      </w:r>
      <w:proofErr w:type="spellEnd"/>
      <w:r>
        <w:rPr>
          <w:rFonts w:ascii="Helvetica" w:eastAsia="Times New Roman" w:hAnsi="Helvetica"/>
          <w:sz w:val="21"/>
          <w:szCs w:val="21"/>
          <w:bdr w:val="none" w:sz="0" w:space="0" w:color="auto" w:frame="1"/>
          <w:lang w:val="nl-NL"/>
        </w:rPr>
        <w:t xml:space="preserve"> +32 497 25 18 16.</w:t>
      </w:r>
    </w:p>
    <w:p w14:paraId="59F62632" w14:textId="77777777" w:rsidR="00DE3C22" w:rsidRPr="006F1270" w:rsidRDefault="00DE3C22" w:rsidP="00DE3C22">
      <w:pPr>
        <w:spacing w:line="360" w:lineRule="auto"/>
        <w:rPr>
          <w:sz w:val="20"/>
          <w:szCs w:val="20"/>
          <w:lang w:val="fr-FR"/>
        </w:rPr>
      </w:pPr>
    </w:p>
    <w:p w14:paraId="408854FE" w14:textId="23730138" w:rsidR="006F1270" w:rsidRPr="006F1270" w:rsidRDefault="006F1270" w:rsidP="00DE3C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lang w:val="fr-FR"/>
        </w:rPr>
      </w:pPr>
    </w:p>
    <w:sectPr w:rsidR="006F1270" w:rsidRPr="006F1270" w:rsidSect="006B0A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10507"/>
    <w:multiLevelType w:val="hybridMultilevel"/>
    <w:tmpl w:val="F8D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E8"/>
    <w:rsid w:val="0010443C"/>
    <w:rsid w:val="001F68A7"/>
    <w:rsid w:val="00276E83"/>
    <w:rsid w:val="00393C75"/>
    <w:rsid w:val="003D7BF2"/>
    <w:rsid w:val="004821A1"/>
    <w:rsid w:val="004A69C1"/>
    <w:rsid w:val="005A7971"/>
    <w:rsid w:val="005E4D9C"/>
    <w:rsid w:val="0068296F"/>
    <w:rsid w:val="00692BA3"/>
    <w:rsid w:val="006A2BEC"/>
    <w:rsid w:val="006A3443"/>
    <w:rsid w:val="006B0ADD"/>
    <w:rsid w:val="006F1270"/>
    <w:rsid w:val="00751913"/>
    <w:rsid w:val="00780516"/>
    <w:rsid w:val="00841D02"/>
    <w:rsid w:val="008675E8"/>
    <w:rsid w:val="00942A5A"/>
    <w:rsid w:val="00954267"/>
    <w:rsid w:val="009B4CF5"/>
    <w:rsid w:val="00A629DE"/>
    <w:rsid w:val="00AE3F4A"/>
    <w:rsid w:val="00B74EC4"/>
    <w:rsid w:val="00B93A3D"/>
    <w:rsid w:val="00C070CC"/>
    <w:rsid w:val="00C2477F"/>
    <w:rsid w:val="00CC375C"/>
    <w:rsid w:val="00CE6B03"/>
    <w:rsid w:val="00D47C81"/>
    <w:rsid w:val="00DE3C22"/>
    <w:rsid w:val="00DE5ED8"/>
    <w:rsid w:val="00EC3FB1"/>
    <w:rsid w:val="00FE3891"/>
    <w:rsid w:val="00FF2F4C"/>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C60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sid w:val="008675E8"/>
    <w:pPr>
      <w:pBdr>
        <w:top w:val="nil"/>
        <w:left w:val="nil"/>
        <w:bottom w:val="nil"/>
        <w:right w:val="nil"/>
        <w:between w:val="nil"/>
        <w:bar w:val="nil"/>
      </w:pBdr>
      <w:spacing w:line="270" w:lineRule="exact"/>
    </w:pPr>
    <w:rPr>
      <w:rFonts w:ascii="Arial" w:eastAsia="Arial Unicode MS" w:hAnsi="Arial" w:cs="Arial Unicode MS"/>
      <w:color w:val="000000"/>
      <w:kern w:val="12"/>
      <w:sz w:val="22"/>
      <w:szCs w:val="22"/>
      <w:u w:color="000000"/>
      <w:bdr w:val="nil"/>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rsid w:val="008675E8"/>
    <w:rPr>
      <w:lang w:val="en-US"/>
    </w:rPr>
  </w:style>
  <w:style w:type="paragraph" w:styleId="Lijstalinea">
    <w:name w:val="List Paragraph"/>
    <w:basedOn w:val="Standaard"/>
    <w:uiPriority w:val="34"/>
    <w:qFormat/>
    <w:rsid w:val="008675E8"/>
    <w:pPr>
      <w:ind w:left="720"/>
      <w:contextualSpacing/>
    </w:pPr>
  </w:style>
  <w:style w:type="paragraph" w:styleId="Ballontekst">
    <w:name w:val="Balloon Text"/>
    <w:basedOn w:val="Standaard"/>
    <w:link w:val="BallontekstTeken"/>
    <w:uiPriority w:val="99"/>
    <w:semiHidden/>
    <w:unhideWhenUsed/>
    <w:rsid w:val="008675E8"/>
    <w:pPr>
      <w:spacing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8675E8"/>
    <w:rPr>
      <w:rFonts w:ascii="Times New Roman" w:eastAsia="Arial Unicode MS" w:hAnsi="Times New Roman" w:cs="Times New Roman"/>
      <w:color w:val="000000"/>
      <w:kern w:val="12"/>
      <w:sz w:val="18"/>
      <w:szCs w:val="18"/>
      <w:u w:color="000000"/>
      <w:bdr w:val="nil"/>
      <w:lang w:val="de-DE" w:eastAsia="de-DE"/>
    </w:rPr>
  </w:style>
  <w:style w:type="character" w:styleId="Verwijzingopmerking">
    <w:name w:val="annotation reference"/>
    <w:basedOn w:val="Standaardalinea-lettertype"/>
    <w:uiPriority w:val="99"/>
    <w:semiHidden/>
    <w:unhideWhenUsed/>
    <w:rsid w:val="003D7BF2"/>
    <w:rPr>
      <w:sz w:val="16"/>
      <w:szCs w:val="16"/>
    </w:rPr>
  </w:style>
  <w:style w:type="paragraph" w:styleId="Tekstopmerking">
    <w:name w:val="annotation text"/>
    <w:basedOn w:val="Standaard"/>
    <w:link w:val="TekstopmerkingTeken"/>
    <w:uiPriority w:val="99"/>
    <w:semiHidden/>
    <w:unhideWhenUsed/>
    <w:rsid w:val="003D7BF2"/>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3D7BF2"/>
    <w:rPr>
      <w:rFonts w:ascii="Arial" w:eastAsia="Arial Unicode MS" w:hAnsi="Arial" w:cs="Arial Unicode MS"/>
      <w:color w:val="000000"/>
      <w:kern w:val="12"/>
      <w:sz w:val="20"/>
      <w:szCs w:val="20"/>
      <w:u w:color="000000"/>
      <w:bdr w:val="nil"/>
      <w:lang w:val="de-DE" w:eastAsia="de-DE"/>
    </w:rPr>
  </w:style>
  <w:style w:type="paragraph" w:styleId="Onderwerpvanopmerking">
    <w:name w:val="annotation subject"/>
    <w:basedOn w:val="Tekstopmerking"/>
    <w:next w:val="Tekstopmerking"/>
    <w:link w:val="OnderwerpvanopmerkingTeken"/>
    <w:uiPriority w:val="99"/>
    <w:semiHidden/>
    <w:unhideWhenUsed/>
    <w:rsid w:val="003D7BF2"/>
    <w:rPr>
      <w:b/>
      <w:bCs/>
    </w:rPr>
  </w:style>
  <w:style w:type="character" w:customStyle="1" w:styleId="OnderwerpvanopmerkingTeken">
    <w:name w:val="Onderwerp van opmerking Teken"/>
    <w:basedOn w:val="TekstopmerkingTeken"/>
    <w:link w:val="Onderwerpvanopmerking"/>
    <w:uiPriority w:val="99"/>
    <w:semiHidden/>
    <w:rsid w:val="003D7BF2"/>
    <w:rPr>
      <w:rFonts w:ascii="Arial" w:eastAsia="Arial Unicode MS" w:hAnsi="Arial" w:cs="Arial Unicode MS"/>
      <w:b/>
      <w:bCs/>
      <w:color w:val="000000"/>
      <w:kern w:val="12"/>
      <w:sz w:val="20"/>
      <w:szCs w:val="20"/>
      <w:u w:color="000000"/>
      <w:bdr w:val="nil"/>
      <w:lang w:val="de-DE" w:eastAsia="de-DE"/>
    </w:rPr>
  </w:style>
  <w:style w:type="character" w:customStyle="1" w:styleId="Geen">
    <w:name w:val="Geen"/>
    <w:rsid w:val="00954267"/>
  </w:style>
  <w:style w:type="character" w:customStyle="1" w:styleId="Hyperlink0">
    <w:name w:val="Hyperlink.0"/>
    <w:basedOn w:val="Geen"/>
    <w:rsid w:val="00954267"/>
    <w:rPr>
      <w:rFonts w:ascii="Verdana" w:eastAsia="Verdana" w:hAnsi="Verdana" w:cs="Verdana"/>
      <w:u w:color="004379"/>
    </w:rPr>
  </w:style>
  <w:style w:type="character" w:styleId="Hyperlink">
    <w:name w:val="Hyperlink"/>
    <w:basedOn w:val="Standaardalinea-lettertype"/>
    <w:uiPriority w:val="99"/>
    <w:unhideWhenUsed/>
    <w:rsid w:val="006A2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5388">
      <w:bodyDiv w:val="1"/>
      <w:marLeft w:val="0"/>
      <w:marRight w:val="0"/>
      <w:marTop w:val="0"/>
      <w:marBottom w:val="0"/>
      <w:divBdr>
        <w:top w:val="none" w:sz="0" w:space="0" w:color="auto"/>
        <w:left w:val="none" w:sz="0" w:space="0" w:color="auto"/>
        <w:bottom w:val="none" w:sz="0" w:space="0" w:color="auto"/>
        <w:right w:val="none" w:sz="0" w:space="0" w:color="auto"/>
      </w:divBdr>
    </w:div>
    <w:div w:id="618418542">
      <w:bodyDiv w:val="1"/>
      <w:marLeft w:val="0"/>
      <w:marRight w:val="0"/>
      <w:marTop w:val="0"/>
      <w:marBottom w:val="0"/>
      <w:divBdr>
        <w:top w:val="none" w:sz="0" w:space="0" w:color="auto"/>
        <w:left w:val="none" w:sz="0" w:space="0" w:color="auto"/>
        <w:bottom w:val="none" w:sz="0" w:space="0" w:color="auto"/>
        <w:right w:val="none" w:sz="0" w:space="0" w:color="auto"/>
      </w:divBdr>
    </w:div>
    <w:div w:id="14521688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itpoint.nl/" TargetMode="External"/><Relationship Id="rId7" Type="http://schemas.openxmlformats.org/officeDocument/2006/relationships/hyperlink" Target="mailto:geert.degroote@pitpoint.be)" TargetMode="External"/><Relationship Id="rId8" Type="http://schemas.openxmlformats.org/officeDocument/2006/relationships/hyperlink" Target="mailto:sandra@square-egg.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CC31-08C7-4A44-8309-83871256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3201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 Dinant</dc:creator>
  <cp:keywords/>
  <dc:description/>
  <cp:lastModifiedBy>Sandra Van Hauwaert</cp:lastModifiedBy>
  <cp:revision>3</cp:revision>
  <cp:lastPrinted>2017-04-04T11:36:00Z</cp:lastPrinted>
  <dcterms:created xsi:type="dcterms:W3CDTF">2017-04-04T21:56:00Z</dcterms:created>
  <dcterms:modified xsi:type="dcterms:W3CDTF">2017-04-04T21:56:00Z</dcterms:modified>
  <cp:category/>
</cp:coreProperties>
</file>