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81263" w14:textId="68022B7B" w:rsidR="00497AEC" w:rsidRPr="008E5DFB" w:rsidRDefault="00A775A6">
      <w:pPr>
        <w:rPr>
          <w:rFonts w:asciiTheme="minorHAnsi" w:eastAsia="SimHei" w:hAnsiTheme="minorHAnsi" w:cstheme="minorHAnsi"/>
          <w:b/>
          <w:bCs/>
          <w:color w:val="E8833B" w:themeColor="accent1"/>
          <w:sz w:val="18"/>
          <w:szCs w:val="18"/>
          <w:lang w:eastAsia="zh-CN"/>
        </w:rPr>
      </w:pPr>
      <w:r w:rsidRPr="008E5DFB">
        <w:rPr>
          <w:rFonts w:asciiTheme="minorHAnsi" w:eastAsia="SimHei" w:hAnsiTheme="minorHAnsi" w:cstheme="minorHAnsi"/>
          <w:b/>
          <w:bCs/>
          <w:color w:val="E8833B" w:themeColor="accent1"/>
          <w:sz w:val="18"/>
          <w:szCs w:val="18"/>
          <w:lang w:eastAsia="zh-CN"/>
        </w:rPr>
        <w:drawing>
          <wp:inline distT="0" distB="0" distL="0" distR="0" wp14:anchorId="38F6A08A" wp14:editId="0DA758B1">
            <wp:extent cx="5295900" cy="2762250"/>
            <wp:effectExtent l="0" t="0" r="0" b="0"/>
            <wp:docPr id="7273440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762250"/>
                    </a:xfrm>
                    <a:prstGeom prst="rect">
                      <a:avLst/>
                    </a:prstGeom>
                    <a:noFill/>
                    <a:ln>
                      <a:noFill/>
                    </a:ln>
                  </pic:spPr>
                </pic:pic>
              </a:graphicData>
            </a:graphic>
          </wp:inline>
        </w:drawing>
      </w:r>
    </w:p>
    <w:p w14:paraId="34D9E6DA" w14:textId="4C3B916E" w:rsidR="001D125E" w:rsidRPr="008E5DFB" w:rsidRDefault="001D125E">
      <w:pPr>
        <w:rPr>
          <w:rFonts w:asciiTheme="majorHAnsi" w:eastAsia="Microsoft JhengHei" w:hAnsiTheme="majorHAnsi" w:cstheme="majorHAnsi"/>
          <w:b/>
          <w:bCs/>
          <w:sz w:val="28"/>
          <w:szCs w:val="28"/>
          <w:lang w:eastAsia="zh-TW"/>
        </w:rPr>
      </w:pPr>
      <w:r w:rsidRPr="008E5DFB">
        <w:rPr>
          <w:rFonts w:asciiTheme="majorHAnsi" w:eastAsia="Microsoft JhengHei" w:hAnsiTheme="majorHAnsi" w:cstheme="majorHAnsi"/>
          <w:b/>
          <w:bCs/>
          <w:sz w:val="28"/>
          <w:szCs w:val="28"/>
          <w:lang w:eastAsia="zh-TW"/>
        </w:rPr>
        <w:t xml:space="preserve">Neumanns MCM unterstützt die </w:t>
      </w:r>
      <w:proofErr w:type="spellStart"/>
      <w:r w:rsidRPr="008E5DFB">
        <w:rPr>
          <w:rFonts w:asciiTheme="majorHAnsi" w:eastAsia="Microsoft JhengHei" w:hAnsiTheme="majorHAnsi" w:cstheme="majorHAnsi"/>
          <w:b/>
          <w:bCs/>
          <w:sz w:val="28"/>
          <w:szCs w:val="28"/>
          <w:lang w:eastAsia="zh-TW"/>
        </w:rPr>
        <w:t>aMEI</w:t>
      </w:r>
      <w:proofErr w:type="spellEnd"/>
      <w:r w:rsidRPr="008E5DFB">
        <w:rPr>
          <w:rFonts w:asciiTheme="majorHAnsi" w:eastAsia="Microsoft JhengHei" w:hAnsiTheme="majorHAnsi" w:cstheme="majorHAnsi"/>
          <w:b/>
          <w:bCs/>
          <w:sz w:val="28"/>
          <w:szCs w:val="28"/>
          <w:lang w:eastAsia="zh-TW"/>
        </w:rPr>
        <w:t xml:space="preserve"> ASMR MAX World Tour</w:t>
      </w:r>
    </w:p>
    <w:p w14:paraId="2A56927F" w14:textId="0833B626" w:rsidR="00290065" w:rsidRPr="008E5DFB" w:rsidRDefault="00290065" w:rsidP="00426567">
      <w:pPr>
        <w:rPr>
          <w:rFonts w:asciiTheme="minorHAnsi" w:eastAsia="SimHei" w:hAnsiTheme="minorHAnsi" w:cstheme="minorHAnsi"/>
          <w:b/>
          <w:bCs/>
          <w:sz w:val="18"/>
          <w:szCs w:val="18"/>
          <w:lang w:eastAsia="zh-CN"/>
        </w:rPr>
      </w:pPr>
      <w:r w:rsidRPr="008E5DFB">
        <w:rPr>
          <w:rFonts w:asciiTheme="minorHAnsi" w:eastAsia="SimHei" w:hAnsiTheme="minorHAnsi" w:cstheme="minorHAnsi"/>
          <w:b/>
          <w:bCs/>
          <w:sz w:val="18"/>
          <w:szCs w:val="18"/>
          <w:lang w:eastAsia="zh-CN"/>
        </w:rPr>
        <w:t xml:space="preserve">Beijing, November 2024 – Innerhalb der schillernden Galaxie der </w:t>
      </w:r>
      <w:proofErr w:type="spellStart"/>
      <w:r w:rsidRPr="008E5DFB">
        <w:rPr>
          <w:rFonts w:asciiTheme="minorHAnsi" w:eastAsia="SimHei" w:hAnsiTheme="minorHAnsi" w:cstheme="minorHAnsi"/>
          <w:b/>
          <w:bCs/>
          <w:sz w:val="18"/>
          <w:szCs w:val="18"/>
          <w:lang w:eastAsia="zh-CN"/>
        </w:rPr>
        <w:t>Mandopop</w:t>
      </w:r>
      <w:proofErr w:type="spellEnd"/>
      <w:r w:rsidRPr="008E5DFB">
        <w:rPr>
          <w:rFonts w:asciiTheme="minorHAnsi" w:eastAsia="SimHei" w:hAnsiTheme="minorHAnsi" w:cstheme="minorHAnsi"/>
          <w:b/>
          <w:bCs/>
          <w:sz w:val="18"/>
          <w:szCs w:val="18"/>
          <w:lang w:eastAsia="zh-CN"/>
        </w:rPr>
        <w:t xml:space="preserve">-Stars gehört </w:t>
      </w:r>
      <w:proofErr w:type="spellStart"/>
      <w:r w:rsidRPr="008E5DFB">
        <w:rPr>
          <w:rFonts w:asciiTheme="minorHAnsi" w:eastAsia="SimHei" w:hAnsiTheme="minorHAnsi" w:cstheme="minorHAnsi"/>
          <w:b/>
          <w:bCs/>
          <w:sz w:val="18"/>
          <w:szCs w:val="18"/>
          <w:lang w:eastAsia="zh-CN"/>
        </w:rPr>
        <w:t>aMEI</w:t>
      </w:r>
      <w:proofErr w:type="spellEnd"/>
      <w:r w:rsidRPr="008E5DFB">
        <w:rPr>
          <w:rFonts w:asciiTheme="minorHAnsi" w:eastAsia="SimHei" w:hAnsiTheme="minorHAnsi" w:cstheme="minorHAnsi"/>
          <w:b/>
          <w:bCs/>
          <w:sz w:val="18"/>
          <w:szCs w:val="18"/>
          <w:lang w:eastAsia="zh-CN"/>
        </w:rPr>
        <w:t xml:space="preserve"> ohne Zweifel zu den hellsten Sternen am Firmament. Seit ihrem Debüt verkauften sich bis heute weltweit über 50 Millionen Tonträger, hinzu kommen unzählige Auszeichnungen und ein Verkaufsrekord nach dem nächsten unter chinesischen Sängerinnen. Im Jahr 2024 startete die </w:t>
      </w:r>
      <w:proofErr w:type="spellStart"/>
      <w:r w:rsidRPr="008E5DFB">
        <w:rPr>
          <w:rFonts w:asciiTheme="minorHAnsi" w:eastAsia="SimHei" w:hAnsiTheme="minorHAnsi" w:cstheme="minorHAnsi"/>
          <w:b/>
          <w:bCs/>
          <w:sz w:val="18"/>
          <w:szCs w:val="18"/>
          <w:lang w:eastAsia="zh-CN"/>
        </w:rPr>
        <w:t>aMEI</w:t>
      </w:r>
      <w:proofErr w:type="spellEnd"/>
      <w:r w:rsidRPr="008E5DFB">
        <w:rPr>
          <w:rFonts w:asciiTheme="minorHAnsi" w:eastAsia="SimHei" w:hAnsiTheme="minorHAnsi" w:cstheme="minorHAnsi"/>
          <w:b/>
          <w:bCs/>
          <w:sz w:val="18"/>
          <w:szCs w:val="18"/>
          <w:lang w:eastAsia="zh-CN"/>
        </w:rPr>
        <w:t xml:space="preserve"> ASMR MAX World Tour, die einem weltweiten Publikum ein beeindruckendes Klangerlebnis präsentiert. Bei den herausragenden Darbietungen spielt auch die Unterstützung durch Neumann eine wesentliche Rolle. Die Tour-Band umfasst knapp 20 Musiker, deren unterschiedliche Instrumente mit dem Miniatur-Clip-Mikrofonsystem (MCM) von Neumann ausgestattet sind. Dieses trägt nicht nur zu einer optimierten Klangqualität, sondern auch zu einem intensiveren Empfinden der Musik beim Publikum bei.</w:t>
      </w:r>
    </w:p>
    <w:p w14:paraId="3CCE6389" w14:textId="77777777" w:rsidR="008E5DFB" w:rsidRPr="008E5DFB" w:rsidRDefault="008E5DFB" w:rsidP="008E5DFB">
      <w:pPr>
        <w:rPr>
          <w:rFonts w:asciiTheme="minorHAnsi" w:eastAsia="SimHei" w:hAnsiTheme="minorHAnsi" w:cstheme="minorHAnsi"/>
          <w:sz w:val="18"/>
          <w:szCs w:val="18"/>
          <w:lang w:eastAsia="zh-CN"/>
        </w:rPr>
      </w:pPr>
      <w:r w:rsidRPr="008E5DFB">
        <w:rPr>
          <w:rFonts w:asciiTheme="minorHAnsi" w:eastAsia="SimHei" w:hAnsiTheme="minorHAnsi" w:cstheme="minorHAnsi"/>
          <w:sz w:val="18"/>
          <w:szCs w:val="18"/>
          <w:lang w:eastAsia="zh-CN"/>
        </w:rPr>
        <w:t xml:space="preserve">Die </w:t>
      </w:r>
      <w:proofErr w:type="spellStart"/>
      <w:r w:rsidRPr="008E5DFB">
        <w:rPr>
          <w:rFonts w:asciiTheme="minorHAnsi" w:eastAsia="SimHei" w:hAnsiTheme="minorHAnsi" w:cstheme="minorHAnsi"/>
          <w:sz w:val="18"/>
          <w:szCs w:val="18"/>
          <w:lang w:eastAsia="zh-CN"/>
        </w:rPr>
        <w:t>aMEI</w:t>
      </w:r>
      <w:proofErr w:type="spellEnd"/>
      <w:r w:rsidRPr="008E5DFB">
        <w:rPr>
          <w:rFonts w:asciiTheme="minorHAnsi" w:eastAsia="SimHei" w:hAnsiTheme="minorHAnsi" w:cstheme="minorHAnsi"/>
          <w:sz w:val="18"/>
          <w:szCs w:val="18"/>
          <w:lang w:eastAsia="zh-CN"/>
        </w:rPr>
        <w:t xml:space="preserve"> ASMR MAX World Tour ist eine Upgrade-Version der </w:t>
      </w:r>
      <w:proofErr w:type="spellStart"/>
      <w:r w:rsidRPr="008E5DFB">
        <w:rPr>
          <w:rFonts w:asciiTheme="minorHAnsi" w:eastAsia="SimHei" w:hAnsiTheme="minorHAnsi" w:cstheme="minorHAnsi"/>
          <w:sz w:val="18"/>
          <w:szCs w:val="18"/>
          <w:lang w:eastAsia="zh-CN"/>
        </w:rPr>
        <w:t>aMEI</w:t>
      </w:r>
      <w:proofErr w:type="spellEnd"/>
      <w:r w:rsidRPr="008E5DFB">
        <w:rPr>
          <w:rFonts w:asciiTheme="minorHAnsi" w:eastAsia="SimHei" w:hAnsiTheme="minorHAnsi" w:cstheme="minorHAnsi"/>
          <w:sz w:val="18"/>
          <w:szCs w:val="18"/>
          <w:lang w:eastAsia="zh-CN"/>
        </w:rPr>
        <w:t xml:space="preserve"> ASMR World Tour, bei welcher eine erstklassige Live-Band mit über 20 verschiedenen Instrumenten, darunter Gitarren, Bass, Schlagzeug, elektronische Keyboards, Blech- und Streichinstrumente, welche zusammen ein atemberaubendes, fesselndes Live-Erlebnis kreieren. </w:t>
      </w:r>
    </w:p>
    <w:p w14:paraId="0AE60242" w14:textId="03AA58F7" w:rsidR="009917B1" w:rsidRPr="008E5DFB" w:rsidRDefault="008E5DFB" w:rsidP="00E22451">
      <w:pPr>
        <w:rPr>
          <w:rFonts w:asciiTheme="minorHAnsi" w:eastAsia="SimHei" w:hAnsiTheme="minorHAnsi" w:cstheme="minorHAnsi"/>
          <w:sz w:val="18"/>
          <w:szCs w:val="18"/>
          <w:lang w:eastAsia="zh-CN"/>
        </w:rPr>
      </w:pPr>
      <w:r w:rsidRPr="008E5DFB">
        <w:rPr>
          <w:rFonts w:asciiTheme="minorHAnsi" w:eastAsia="SimHei" w:hAnsiTheme="minorHAnsi" w:cstheme="minorHAnsi"/>
          <w:sz w:val="18"/>
          <w:szCs w:val="18"/>
          <w:lang w:eastAsia="zh-CN"/>
        </w:rPr>
        <w:t>Bei einer derart umfangreich besetzten Band stehen Toningenieure vor der Aufgabe, nicht nur den Signal-Rauschabstand zu maximieren, sondern gleichzeitig auch das Übersprechen der Mikrofone bestmöglich zu minimieren. Neben ihren klanglichen Eigenschaften sollten Mikrofone für den Live-Bereich natürlich auch robust und langlebig sein, um den Herausforderungen einer intensiven Tournee bestmöglich standzuhalten. Das MCM-System von Neumann zeichnet sich im Vergleich zu anderen Clip-Mikrofonen durch seinen hervorragenden Klang in Studioqualität und das kompakte Design sowie durch Langlebigkeit und Zuverlässigkeit aus.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4547"/>
      </w:tblGrid>
      <w:tr w:rsidR="009735C9" w:rsidRPr="008E5DFB" w14:paraId="4030444C" w14:textId="77777777" w:rsidTr="00F23CEF">
        <w:tc>
          <w:tcPr>
            <w:tcW w:w="3815" w:type="dxa"/>
          </w:tcPr>
          <w:p w14:paraId="2D2F58ED" w14:textId="00D75416" w:rsidR="0011513C" w:rsidRPr="008E5DFB" w:rsidRDefault="00D10442" w:rsidP="0011513C">
            <w:pPr>
              <w:rPr>
                <w:rFonts w:asciiTheme="minorHAnsi" w:hAnsiTheme="minorHAnsi" w:cstheme="minorHAnsi"/>
                <w:sz w:val="18"/>
                <w:szCs w:val="18"/>
                <w:lang w:eastAsia="zh-CN"/>
              </w:rPr>
            </w:pPr>
            <w:r w:rsidRPr="008E5DFB">
              <w:rPr>
                <w:rFonts w:asciiTheme="minorHAnsi" w:hAnsiTheme="minorHAnsi" w:cstheme="minorHAnsi"/>
                <w:sz w:val="18"/>
                <w:szCs w:val="18"/>
                <w:lang w:eastAsia="zh-CN"/>
              </w:rPr>
              <w:lastRenderedPageBreak/>
              <w:drawing>
                <wp:anchor distT="0" distB="0" distL="114300" distR="114300" simplePos="0" relativeHeight="251660288" behindDoc="0" locked="0" layoutInCell="1" allowOverlap="1" wp14:anchorId="0C02F1EE" wp14:editId="0104036F">
                  <wp:simplePos x="0" y="0"/>
                  <wp:positionH relativeFrom="column">
                    <wp:posOffset>-10160</wp:posOffset>
                  </wp:positionH>
                  <wp:positionV relativeFrom="paragraph">
                    <wp:posOffset>3187065</wp:posOffset>
                  </wp:positionV>
                  <wp:extent cx="2305050" cy="3073400"/>
                  <wp:effectExtent l="0" t="0" r="6350" b="0"/>
                  <wp:wrapSquare wrapText="bothSides"/>
                  <wp:docPr id="108142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23384" name="Picture 1"/>
                          <pic:cNvPicPr/>
                        </pic:nvPicPr>
                        <pic:blipFill>
                          <a:blip r:embed="rId12" cstate="hqprint">
                            <a:extLst>
                              <a:ext uri="{28A0092B-C50C-407E-A947-70E740481C1C}">
                                <a14:useLocalDpi xmlns:a14="http://schemas.microsoft.com/office/drawing/2010/main"/>
                              </a:ext>
                            </a:extLst>
                          </a:blip>
                          <a:stretch>
                            <a:fillRect/>
                          </a:stretch>
                        </pic:blipFill>
                        <pic:spPr>
                          <a:xfrm>
                            <a:off x="0" y="0"/>
                            <a:ext cx="2305050" cy="3073400"/>
                          </a:xfrm>
                          <a:prstGeom prst="rect">
                            <a:avLst/>
                          </a:prstGeom>
                        </pic:spPr>
                      </pic:pic>
                    </a:graphicData>
                  </a:graphic>
                  <wp14:sizeRelH relativeFrom="page">
                    <wp14:pctWidth>0</wp14:pctWidth>
                  </wp14:sizeRelH>
                  <wp14:sizeRelV relativeFrom="page">
                    <wp14:pctHeight>0</wp14:pctHeight>
                  </wp14:sizeRelV>
                </wp:anchor>
              </w:drawing>
            </w:r>
            <w:r w:rsidR="0011513C" w:rsidRPr="008E5DFB">
              <w:rPr>
                <w:rFonts w:asciiTheme="minorHAnsi" w:hAnsiTheme="minorHAnsi" w:cstheme="minorHAnsi"/>
                <w:sz w:val="18"/>
                <w:szCs w:val="18"/>
                <w:lang w:eastAsia="zh-CN"/>
              </w:rPr>
              <w:drawing>
                <wp:anchor distT="0" distB="0" distL="114300" distR="114300" simplePos="0" relativeHeight="251658240" behindDoc="0" locked="0" layoutInCell="1" allowOverlap="1" wp14:anchorId="35AC0B16" wp14:editId="57B8ECF8">
                  <wp:simplePos x="0" y="0"/>
                  <wp:positionH relativeFrom="column">
                    <wp:posOffset>-383540</wp:posOffset>
                  </wp:positionH>
                  <wp:positionV relativeFrom="paragraph">
                    <wp:posOffset>380365</wp:posOffset>
                  </wp:positionV>
                  <wp:extent cx="3071495" cy="2303780"/>
                  <wp:effectExtent l="2858" t="0" r="4762" b="4763"/>
                  <wp:wrapSquare wrapText="bothSides"/>
                  <wp:docPr id="17648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1271"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rot="5400000">
                            <a:off x="0" y="0"/>
                            <a:ext cx="307149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47" w:type="dxa"/>
          </w:tcPr>
          <w:p w14:paraId="0C735929" w14:textId="0A881880" w:rsidR="00C95E35" w:rsidRPr="008E5DFB" w:rsidRDefault="00D10442" w:rsidP="0011513C">
            <w:pPr>
              <w:rPr>
                <w:rFonts w:asciiTheme="minorHAnsi" w:eastAsia="SimHei" w:hAnsiTheme="minorHAnsi" w:cstheme="minorHAnsi"/>
                <w:i/>
                <w:iCs/>
                <w:sz w:val="16"/>
                <w:szCs w:val="16"/>
                <w:lang w:eastAsia="zh-CN"/>
              </w:rPr>
            </w:pPr>
            <w:r w:rsidRPr="008E5DFB">
              <w:rPr>
                <w:rFonts w:asciiTheme="minorHAnsi" w:hAnsiTheme="minorHAnsi" w:cstheme="minorHAnsi"/>
                <w:sz w:val="16"/>
                <w:szCs w:val="16"/>
                <w:lang w:eastAsia="zh-CN"/>
              </w:rPr>
              <w:drawing>
                <wp:anchor distT="0" distB="0" distL="114300" distR="114300" simplePos="0" relativeHeight="251659264" behindDoc="0" locked="0" layoutInCell="1" allowOverlap="1" wp14:anchorId="52FE504E" wp14:editId="05CDF542">
                  <wp:simplePos x="0" y="0"/>
                  <wp:positionH relativeFrom="column">
                    <wp:posOffset>-10795</wp:posOffset>
                  </wp:positionH>
                  <wp:positionV relativeFrom="paragraph">
                    <wp:posOffset>1325245</wp:posOffset>
                  </wp:positionV>
                  <wp:extent cx="2779200" cy="4935600"/>
                  <wp:effectExtent l="0" t="0" r="2540" b="5080"/>
                  <wp:wrapSquare wrapText="bothSides"/>
                  <wp:docPr id="1544872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72624" name="Picture 1544872624"/>
                          <pic:cNvPicPr/>
                        </pic:nvPicPr>
                        <pic:blipFill>
                          <a:blip r:embed="rId14" cstate="hqprint">
                            <a:extLst>
                              <a:ext uri="{28A0092B-C50C-407E-A947-70E740481C1C}">
                                <a14:useLocalDpi xmlns:a14="http://schemas.microsoft.com/office/drawing/2010/main"/>
                              </a:ext>
                            </a:extLst>
                          </a:blip>
                          <a:stretch>
                            <a:fillRect/>
                          </a:stretch>
                        </pic:blipFill>
                        <pic:spPr>
                          <a:xfrm>
                            <a:off x="0" y="0"/>
                            <a:ext cx="2779200" cy="4935600"/>
                          </a:xfrm>
                          <a:prstGeom prst="rect">
                            <a:avLst/>
                          </a:prstGeom>
                        </pic:spPr>
                      </pic:pic>
                    </a:graphicData>
                  </a:graphic>
                  <wp14:sizeRelH relativeFrom="page">
                    <wp14:pctWidth>0</wp14:pctWidth>
                  </wp14:sizeRelH>
                  <wp14:sizeRelV relativeFrom="page">
                    <wp14:pctHeight>0</wp14:pctHeight>
                  </wp14:sizeRelV>
                </wp:anchor>
              </w:drawing>
            </w:r>
            <w:r w:rsidR="0006743C">
              <w:rPr>
                <w:rFonts w:asciiTheme="minorHAnsi" w:eastAsia="SimHei" w:hAnsiTheme="minorHAnsi" w:cstheme="minorHAnsi"/>
                <w:i/>
                <w:iCs/>
                <w:sz w:val="16"/>
                <w:szCs w:val="16"/>
                <w:lang w:eastAsia="zh-CN"/>
              </w:rPr>
              <w:t xml:space="preserve">Auf der </w:t>
            </w:r>
            <w:proofErr w:type="spellStart"/>
            <w:r w:rsidR="0006743C">
              <w:rPr>
                <w:rFonts w:asciiTheme="minorHAnsi" w:eastAsia="SimHei" w:hAnsiTheme="minorHAnsi" w:cstheme="minorHAnsi"/>
                <w:i/>
                <w:iCs/>
                <w:sz w:val="16"/>
                <w:szCs w:val="16"/>
                <w:lang w:eastAsia="zh-CN"/>
              </w:rPr>
              <w:t>aMEI</w:t>
            </w:r>
            <w:proofErr w:type="spellEnd"/>
            <w:r w:rsidR="0006743C">
              <w:rPr>
                <w:rFonts w:asciiTheme="minorHAnsi" w:eastAsia="SimHei" w:hAnsiTheme="minorHAnsi" w:cstheme="minorHAnsi"/>
                <w:i/>
                <w:iCs/>
                <w:sz w:val="16"/>
                <w:szCs w:val="16"/>
                <w:lang w:eastAsia="zh-CN"/>
              </w:rPr>
              <w:t xml:space="preserve"> </w:t>
            </w:r>
            <w:proofErr w:type="gramStart"/>
            <w:r w:rsidR="0006743C">
              <w:rPr>
                <w:rFonts w:asciiTheme="minorHAnsi" w:eastAsia="SimHei" w:hAnsiTheme="minorHAnsi" w:cstheme="minorHAnsi"/>
                <w:i/>
                <w:iCs/>
                <w:sz w:val="16"/>
                <w:szCs w:val="16"/>
                <w:lang w:eastAsia="zh-CN"/>
              </w:rPr>
              <w:t>ASMR Tour</w:t>
            </w:r>
            <w:proofErr w:type="gramEnd"/>
            <w:r w:rsidR="0006743C">
              <w:rPr>
                <w:rFonts w:asciiTheme="minorHAnsi" w:eastAsia="SimHei" w:hAnsiTheme="minorHAnsi" w:cstheme="minorHAnsi"/>
                <w:i/>
                <w:iCs/>
                <w:sz w:val="16"/>
                <w:szCs w:val="16"/>
                <w:lang w:eastAsia="zh-CN"/>
              </w:rPr>
              <w:t xml:space="preserve"> kamen insgesamt 18 MCM-Sets zur Abnahme der verschiedenen Instrumente zum Einsatz</w:t>
            </w:r>
            <w:r w:rsidR="009644FE" w:rsidRPr="008E5DFB">
              <w:rPr>
                <w:rFonts w:asciiTheme="minorHAnsi" w:eastAsia="SimHei" w:hAnsiTheme="minorHAnsi" w:cstheme="minorHAnsi"/>
                <w:i/>
                <w:iCs/>
                <w:sz w:val="16"/>
                <w:szCs w:val="16"/>
                <w:lang w:eastAsia="zh-CN"/>
              </w:rPr>
              <w:t>.</w:t>
            </w:r>
          </w:p>
        </w:tc>
      </w:tr>
    </w:tbl>
    <w:p w14:paraId="59E4829C" w14:textId="15D7875D" w:rsidR="0058082A" w:rsidRPr="008E5DFB" w:rsidRDefault="00F23CEF">
      <w:pPr>
        <w:spacing w:line="278" w:lineRule="auto"/>
        <w:rPr>
          <w:rFonts w:asciiTheme="minorHAnsi" w:eastAsia="SimHei" w:hAnsiTheme="minorHAnsi" w:cstheme="minorHAnsi"/>
          <w:sz w:val="18"/>
          <w:szCs w:val="18"/>
          <w:lang w:eastAsia="zh-CN"/>
        </w:rPr>
      </w:pPr>
      <w:r w:rsidRPr="00F23CEF">
        <w:rPr>
          <w:rFonts w:asciiTheme="minorHAnsi" w:eastAsia="SimHei" w:hAnsiTheme="minorHAnsi" w:cstheme="minorHAnsi"/>
          <w:sz w:val="18"/>
          <w:szCs w:val="18"/>
          <w:lang w:eastAsia="zh-CN"/>
        </w:rPr>
        <w:t xml:space="preserve">Begleitet wird die Tour von Monitor-Sound-Engineer Chen </w:t>
      </w:r>
      <w:proofErr w:type="spellStart"/>
      <w:r w:rsidRPr="00F23CEF">
        <w:rPr>
          <w:rFonts w:asciiTheme="minorHAnsi" w:eastAsia="SimHei" w:hAnsiTheme="minorHAnsi" w:cstheme="minorHAnsi"/>
          <w:sz w:val="18"/>
          <w:szCs w:val="18"/>
          <w:lang w:eastAsia="zh-CN"/>
        </w:rPr>
        <w:t>Qiyao</w:t>
      </w:r>
      <w:proofErr w:type="spellEnd"/>
      <w:r w:rsidRPr="00F23CEF">
        <w:rPr>
          <w:rFonts w:asciiTheme="minorHAnsi" w:eastAsia="SimHei" w:hAnsiTheme="minorHAnsi" w:cstheme="minorHAnsi"/>
          <w:sz w:val="18"/>
          <w:szCs w:val="18"/>
          <w:lang w:eastAsia="zh-CN"/>
        </w:rPr>
        <w:t xml:space="preserve"> und FOH-Engineer Hideki </w:t>
      </w:r>
      <w:proofErr w:type="spellStart"/>
      <w:r w:rsidRPr="00F23CEF">
        <w:rPr>
          <w:rFonts w:asciiTheme="minorHAnsi" w:eastAsia="SimHei" w:hAnsiTheme="minorHAnsi" w:cstheme="minorHAnsi"/>
          <w:sz w:val="18"/>
          <w:szCs w:val="18"/>
          <w:lang w:eastAsia="zh-CN"/>
        </w:rPr>
        <w:t>Takama</w:t>
      </w:r>
      <w:proofErr w:type="spellEnd"/>
      <w:r w:rsidRPr="00F23CEF">
        <w:rPr>
          <w:rFonts w:asciiTheme="minorHAnsi" w:eastAsia="SimHei" w:hAnsiTheme="minorHAnsi" w:cstheme="minorHAnsi"/>
          <w:sz w:val="18"/>
          <w:szCs w:val="18"/>
          <w:lang w:eastAsia="zh-CN"/>
        </w:rPr>
        <w:t xml:space="preserve">. Auf Empfehlung des Artist-Relations-Teams von Sennheiser testeten Chen und </w:t>
      </w:r>
      <w:proofErr w:type="spellStart"/>
      <w:r w:rsidRPr="00F23CEF">
        <w:rPr>
          <w:rFonts w:asciiTheme="minorHAnsi" w:eastAsia="SimHei" w:hAnsiTheme="minorHAnsi" w:cstheme="minorHAnsi"/>
          <w:sz w:val="18"/>
          <w:szCs w:val="18"/>
          <w:lang w:eastAsia="zh-CN"/>
        </w:rPr>
        <w:t>Takama</w:t>
      </w:r>
      <w:proofErr w:type="spellEnd"/>
      <w:r w:rsidRPr="00F23CEF">
        <w:rPr>
          <w:rFonts w:asciiTheme="minorHAnsi" w:eastAsia="SimHei" w:hAnsiTheme="minorHAnsi" w:cstheme="minorHAnsi"/>
          <w:sz w:val="18"/>
          <w:szCs w:val="18"/>
          <w:lang w:eastAsia="zh-CN"/>
        </w:rPr>
        <w:t xml:space="preserve"> das MCM von Neumann. Aufgrund der dabei gemachten Erfahrung entschlossen sie sich schließlich dazu, den Sound der Band mit exakt diesem System abzunehmen. Mit seinem breiten Frequenzbereich und einem maximalen Schalldruckpegel von bis zu 153 dB wurde das MCM speziell für die Nahabnahme von Instrumenten entwickelt und deckt somit eine breite Anwendungspalette für unterschiedlichste Klangfarben und Lautstärken ab. Ganz gleich, ob es sich um ein donnerndes Drum-Kit oder den melodischen Sound eines Orchesterinstruments handelt, das MCM ist in der Lage, auch subtilste Nuancen jedes einzelnen Tons einzufangen.</w:t>
      </w:r>
      <w:r w:rsidR="0058082A" w:rsidRPr="008E5DFB">
        <w:rPr>
          <w:rFonts w:asciiTheme="minorHAnsi" w:eastAsia="SimHei" w:hAnsiTheme="minorHAnsi" w:cstheme="minorHAnsi"/>
          <w:sz w:val="18"/>
          <w:szCs w:val="18"/>
          <w:lang w:eastAsia="zh-CN"/>
        </w:rPr>
        <w:br w:type="page"/>
      </w:r>
    </w:p>
    <w:p w14:paraId="72C7F631" w14:textId="6F3C8382" w:rsidR="0058082A" w:rsidRDefault="0058082A" w:rsidP="0058082A">
      <w:pPr>
        <w:rPr>
          <w:rFonts w:asciiTheme="minorHAnsi" w:eastAsia="SimHei" w:hAnsiTheme="minorHAnsi" w:cstheme="minorHAnsi"/>
          <w:sz w:val="18"/>
          <w:szCs w:val="18"/>
          <w:lang w:eastAsia="zh-CN"/>
        </w:rPr>
      </w:pPr>
      <w:r w:rsidRPr="008E5DFB">
        <w:rPr>
          <w:rFonts w:asciiTheme="minorHAnsi" w:hAnsiTheme="minorHAnsi" w:cstheme="minorHAnsi"/>
          <w:sz w:val="18"/>
          <w:szCs w:val="18"/>
          <w:lang w:eastAsia="zh-CN"/>
        </w:rPr>
        <w:lastRenderedPageBreak/>
        <w:drawing>
          <wp:anchor distT="0" distB="0" distL="114300" distR="114300" simplePos="0" relativeHeight="251661312" behindDoc="0" locked="0" layoutInCell="1" allowOverlap="1" wp14:anchorId="57EDA182" wp14:editId="1CAD5FFA">
            <wp:simplePos x="0" y="0"/>
            <wp:positionH relativeFrom="column">
              <wp:posOffset>2548255</wp:posOffset>
            </wp:positionH>
            <wp:positionV relativeFrom="paragraph">
              <wp:posOffset>0</wp:posOffset>
            </wp:positionV>
            <wp:extent cx="2499995" cy="3332480"/>
            <wp:effectExtent l="0" t="0" r="1905" b="0"/>
            <wp:wrapSquare wrapText="bothSides"/>
            <wp:docPr id="522245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5181" name="Picture 2"/>
                    <pic:cNvPicPr/>
                  </pic:nvPicPr>
                  <pic:blipFill>
                    <a:blip r:embed="rId15" cstate="hqprint">
                      <a:extLst>
                        <a:ext uri="{28A0092B-C50C-407E-A947-70E740481C1C}">
                          <a14:useLocalDpi xmlns:a14="http://schemas.microsoft.com/office/drawing/2010/main"/>
                        </a:ext>
                      </a:extLst>
                    </a:blip>
                    <a:stretch>
                      <a:fillRect/>
                    </a:stretch>
                  </pic:blipFill>
                  <pic:spPr>
                    <a:xfrm>
                      <a:off x="0" y="0"/>
                      <a:ext cx="2499995" cy="3332480"/>
                    </a:xfrm>
                    <a:prstGeom prst="rect">
                      <a:avLst/>
                    </a:prstGeom>
                  </pic:spPr>
                </pic:pic>
              </a:graphicData>
            </a:graphic>
            <wp14:sizeRelH relativeFrom="page">
              <wp14:pctWidth>0</wp14:pctWidth>
            </wp14:sizeRelH>
            <wp14:sizeRelV relativeFrom="page">
              <wp14:pctHeight>0</wp14:pctHeight>
            </wp14:sizeRelV>
          </wp:anchor>
        </w:drawing>
      </w:r>
      <w:r w:rsidR="00A95938" w:rsidRPr="00A95938">
        <w:rPr>
          <w:rFonts w:asciiTheme="minorHAnsi" w:eastAsia="SimHei" w:hAnsiTheme="minorHAnsi" w:cstheme="minorHAnsi"/>
          <w:sz w:val="18"/>
          <w:szCs w:val="18"/>
          <w:lang w:eastAsia="zh-CN"/>
        </w:rPr>
        <w:t xml:space="preserve">„Wir haben insgesamt 18 MCM-Sets für Streichinstrumente, Blechblasinstrumente und Schlagzeug integriert. Das MCM ist in der Lage, Klangdetails unterschiedlichster Instrumente präzise zu erfassen und bietet dabei eine natürliche, klare und verzerrungsfreie Klangqualität. Ebenso verfügt das MCM-System über eine große Auswahl an Clip-Zubehör, welches sich ideal an die Instrumente anpassen lässt und damit den Installationsprozess einfacher, schneller und zuverlässiger gestaltet“, kommentiert </w:t>
      </w:r>
      <w:proofErr w:type="spellStart"/>
      <w:r w:rsidR="00A95938" w:rsidRPr="00A95938">
        <w:rPr>
          <w:rFonts w:asciiTheme="minorHAnsi" w:eastAsia="SimHei" w:hAnsiTheme="minorHAnsi" w:cstheme="minorHAnsi"/>
          <w:sz w:val="18"/>
          <w:szCs w:val="18"/>
          <w:lang w:eastAsia="zh-CN"/>
        </w:rPr>
        <w:t>Takama</w:t>
      </w:r>
      <w:proofErr w:type="spellEnd"/>
      <w:r w:rsidR="00A95938" w:rsidRPr="00A95938">
        <w:rPr>
          <w:rFonts w:asciiTheme="minorHAnsi" w:eastAsia="SimHei" w:hAnsiTheme="minorHAnsi" w:cstheme="minorHAnsi"/>
          <w:sz w:val="18"/>
          <w:szCs w:val="18"/>
          <w:lang w:eastAsia="zh-CN"/>
        </w:rPr>
        <w:t>.</w:t>
      </w:r>
    </w:p>
    <w:p w14:paraId="06914CB7" w14:textId="7758E53E" w:rsidR="00E34845" w:rsidRPr="00E34845" w:rsidRDefault="00E34845" w:rsidP="0058082A">
      <w:pPr>
        <w:rPr>
          <w:rFonts w:asciiTheme="minorHAnsi" w:eastAsia="SimHei" w:hAnsiTheme="minorHAnsi" w:cstheme="minorHAnsi"/>
          <w:sz w:val="10"/>
          <w:szCs w:val="10"/>
          <w:lang w:eastAsia="zh-CN"/>
        </w:rPr>
      </w:pPr>
      <w:r w:rsidRPr="00E34845">
        <w:rPr>
          <w:rFonts w:asciiTheme="minorHAnsi" w:eastAsia="SimHei" w:hAnsiTheme="minorHAnsi" w:cstheme="minorHAnsi"/>
          <w:sz w:val="10"/>
          <w:szCs w:val="10"/>
          <w:lang w:eastAsia="zh-CN"/>
        </w:rPr>
        <w:t xml:space="preserve">   </w:t>
      </w:r>
    </w:p>
    <w:p w14:paraId="054EA782" w14:textId="5454CF57" w:rsidR="003C76FE" w:rsidRPr="008E5DFB" w:rsidRDefault="00E34845" w:rsidP="00E22451">
      <w:pPr>
        <w:rPr>
          <w:rFonts w:asciiTheme="minorHAnsi" w:eastAsia="SimHei" w:hAnsiTheme="minorHAnsi" w:cstheme="minorHAnsi"/>
          <w:sz w:val="18"/>
          <w:szCs w:val="18"/>
          <w:lang w:eastAsia="zh-CN"/>
        </w:rPr>
      </w:pPr>
      <w:r w:rsidRPr="00E34845">
        <w:rPr>
          <w:rFonts w:asciiTheme="minorHAnsi" w:eastAsia="SimHei" w:hAnsiTheme="minorHAnsi" w:cstheme="minorHAnsi"/>
          <w:i/>
          <w:iCs/>
          <w:sz w:val="16"/>
          <w:szCs w:val="16"/>
          <w:lang w:eastAsia="zh-CN"/>
        </w:rPr>
        <w:t>Das MCM erfasst jedes Detail präzise. Mit einer großen Auswahl an Clips und Zubehörteilen ist es an verschiedene Instrumente anpassbar und gewährleistet eine schnelle und zuverlässige Installation.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83"/>
      </w:tblGrid>
      <w:tr w:rsidR="0011513C" w:rsidRPr="008E5DFB" w14:paraId="11746276" w14:textId="77777777" w:rsidTr="00640EA3">
        <w:tc>
          <w:tcPr>
            <w:tcW w:w="3969" w:type="dxa"/>
          </w:tcPr>
          <w:p w14:paraId="3F81E31B" w14:textId="35F1386D" w:rsidR="0011513C" w:rsidRPr="008E5DFB" w:rsidRDefault="007D10E8" w:rsidP="0011513C">
            <w:pPr>
              <w:rPr>
                <w:rFonts w:asciiTheme="minorHAnsi" w:hAnsiTheme="minorHAnsi" w:cstheme="minorHAnsi"/>
                <w:sz w:val="18"/>
                <w:szCs w:val="18"/>
                <w:lang w:eastAsia="zh-CN"/>
              </w:rPr>
            </w:pPr>
            <w:r w:rsidRPr="008E5DFB">
              <w:rPr>
                <w:rFonts w:asciiTheme="minorHAnsi" w:hAnsiTheme="minorHAnsi" w:cstheme="minorHAnsi"/>
                <w:sz w:val="18"/>
                <w:szCs w:val="18"/>
                <w:lang w:eastAsia="zh-CN"/>
              </w:rPr>
              <w:drawing>
                <wp:inline distT="0" distB="0" distL="0" distR="0" wp14:anchorId="5C69EFFE" wp14:editId="41215694">
                  <wp:extent cx="2292137" cy="4074289"/>
                  <wp:effectExtent l="0" t="0" r="0" b="2540"/>
                  <wp:docPr id="1165636671" name="Picture 3" descr="A trumpet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36671" name="Picture 3" descr="A trumpet on a stage&#10;&#10;Description automatically generated"/>
                          <pic:cNvPicPr/>
                        </pic:nvPicPr>
                        <pic:blipFill>
                          <a:blip r:embed="rId16" cstate="hqprint">
                            <a:extLst>
                              <a:ext uri="{28A0092B-C50C-407E-A947-70E740481C1C}">
                                <a14:useLocalDpi xmlns:a14="http://schemas.microsoft.com/office/drawing/2010/main"/>
                              </a:ext>
                            </a:extLst>
                          </a:blip>
                          <a:stretch>
                            <a:fillRect/>
                          </a:stretch>
                        </pic:blipFill>
                        <pic:spPr>
                          <a:xfrm>
                            <a:off x="0" y="0"/>
                            <a:ext cx="2327701" cy="4137503"/>
                          </a:xfrm>
                          <a:prstGeom prst="rect">
                            <a:avLst/>
                          </a:prstGeom>
                        </pic:spPr>
                      </pic:pic>
                    </a:graphicData>
                  </a:graphic>
                </wp:inline>
              </w:drawing>
            </w:r>
          </w:p>
        </w:tc>
        <w:tc>
          <w:tcPr>
            <w:tcW w:w="4383" w:type="dxa"/>
          </w:tcPr>
          <w:p w14:paraId="404BBF0F" w14:textId="3EB7E2A7" w:rsidR="00A35EF1" w:rsidRPr="008E5DFB" w:rsidRDefault="00A35EF1" w:rsidP="009E45AB">
            <w:pPr>
              <w:rPr>
                <w:rFonts w:asciiTheme="minorHAnsi" w:eastAsia="SimHei" w:hAnsiTheme="minorHAnsi" w:cstheme="minorHAnsi"/>
                <w:i/>
                <w:iCs/>
                <w:sz w:val="18"/>
                <w:szCs w:val="18"/>
                <w:lang w:eastAsia="zh-CN"/>
              </w:rPr>
            </w:pPr>
            <w:r w:rsidRPr="008E5DFB">
              <w:rPr>
                <w:rFonts w:asciiTheme="minorHAnsi" w:hAnsiTheme="minorHAnsi" w:cstheme="minorHAnsi"/>
              </w:rPr>
              <w:drawing>
                <wp:inline distT="0" distB="0" distL="0" distR="0" wp14:anchorId="470676C6" wp14:editId="147EF43D">
                  <wp:extent cx="3419009" cy="2564869"/>
                  <wp:effectExtent l="0" t="4763" r="5398" b="5397"/>
                  <wp:docPr id="1267455755" name="Picture 2" descr="A trumpet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33027" name="Picture 2" descr="A trumpet on a stand&#10;&#10;Description automatically generated"/>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rot="5400000">
                            <a:off x="0" y="0"/>
                            <a:ext cx="3466331" cy="2600369"/>
                          </a:xfrm>
                          <a:prstGeom prst="rect">
                            <a:avLst/>
                          </a:prstGeom>
                          <a:noFill/>
                          <a:ln>
                            <a:noFill/>
                          </a:ln>
                        </pic:spPr>
                      </pic:pic>
                    </a:graphicData>
                  </a:graphic>
                </wp:inline>
              </w:drawing>
            </w:r>
          </w:p>
          <w:p w14:paraId="74F260B1" w14:textId="115F40B3" w:rsidR="0011513C" w:rsidRPr="008E5DFB" w:rsidRDefault="00F41DCE" w:rsidP="0011513C">
            <w:pPr>
              <w:rPr>
                <w:rFonts w:asciiTheme="minorHAnsi" w:hAnsiTheme="minorHAnsi" w:cstheme="minorHAnsi"/>
                <w:sz w:val="18"/>
                <w:szCs w:val="18"/>
                <w:lang w:eastAsia="zh-CN"/>
              </w:rPr>
            </w:pPr>
            <w:r w:rsidRPr="00F41DCE">
              <w:rPr>
                <w:rFonts w:asciiTheme="minorHAnsi" w:eastAsia="SimHei" w:hAnsiTheme="minorHAnsi" w:cstheme="minorHAnsi"/>
                <w:i/>
                <w:iCs/>
                <w:sz w:val="16"/>
                <w:szCs w:val="16"/>
                <w:lang w:eastAsia="zh-CN"/>
              </w:rPr>
              <w:t>„Mit der Umstellung auf die MCM-Systeme konnten wir die Probleme, die wir zuvor mit übermäßigem Übersprechen und instabilen tieferen Frequenzen hatten, ideal lösen“, so Chen.</w:t>
            </w:r>
          </w:p>
        </w:tc>
      </w:tr>
    </w:tbl>
    <w:p w14:paraId="1FBF49E0" w14:textId="186B38BD" w:rsidR="00AD6A46" w:rsidRPr="008E5DFB" w:rsidRDefault="007939D5" w:rsidP="00E22451">
      <w:pPr>
        <w:rPr>
          <w:rFonts w:asciiTheme="minorHAnsi" w:eastAsia="SimHei" w:hAnsiTheme="minorHAnsi" w:cstheme="minorHAnsi"/>
          <w:sz w:val="18"/>
          <w:szCs w:val="18"/>
          <w:lang w:eastAsia="zh-CN"/>
        </w:rPr>
      </w:pPr>
      <w:r w:rsidRPr="007939D5">
        <w:rPr>
          <w:rFonts w:asciiTheme="minorHAnsi" w:eastAsia="SimHei" w:hAnsiTheme="minorHAnsi" w:cstheme="minorHAnsi"/>
          <w:sz w:val="18"/>
          <w:szCs w:val="18"/>
          <w:lang w:eastAsia="zh-CN"/>
        </w:rPr>
        <w:lastRenderedPageBreak/>
        <w:t xml:space="preserve">„Auf früheren Tourneen haben wir bisher einen Taschensender mit </w:t>
      </w:r>
      <w:proofErr w:type="spellStart"/>
      <w:r w:rsidRPr="007939D5">
        <w:rPr>
          <w:rFonts w:asciiTheme="minorHAnsi" w:eastAsia="SimHei" w:hAnsiTheme="minorHAnsi" w:cstheme="minorHAnsi"/>
          <w:sz w:val="18"/>
          <w:szCs w:val="18"/>
          <w:lang w:eastAsia="zh-CN"/>
        </w:rPr>
        <w:t>Lavalier</w:t>
      </w:r>
      <w:proofErr w:type="spellEnd"/>
      <w:r w:rsidRPr="007939D5">
        <w:rPr>
          <w:rFonts w:asciiTheme="minorHAnsi" w:eastAsia="SimHei" w:hAnsiTheme="minorHAnsi" w:cstheme="minorHAnsi"/>
          <w:sz w:val="18"/>
          <w:szCs w:val="18"/>
          <w:lang w:eastAsia="zh-CN"/>
        </w:rPr>
        <w:t>-Mikrofon für die Instrumentenabnahme verwendet, dies führte allerdings oft zu Schwierigkeiten mit übermäßigem Übersprechen und bei der Abbildung tiefer Frequenzen. Mit der Umstellung auf das MCM-System konnten wir diese Probleme lösen. Für die Drahtlos-Systeme haben wir das MCM mit einem Taschensender kombiniert. So bleibt der Klang selbst dann ausgezeichnet und stabil, wenn der Musiker in Bewegung ist. Wir haben damit einfach bessere Erfahrungen gemacht, sowohl was die Klangqualität als auch den Arbeitsablauf betrifft“, ergänzt Chen.</w:t>
      </w:r>
      <w:r w:rsidR="00AD6A46" w:rsidRPr="008E5DFB">
        <w:rPr>
          <w:rFonts w:asciiTheme="minorHAnsi" w:hAnsiTheme="minorHAnsi" w:cstheme="minorHAnsi"/>
        </w:rPr>
        <w:drawing>
          <wp:inline distT="0" distB="0" distL="0" distR="0" wp14:anchorId="2F6B198A" wp14:editId="45B3F55A">
            <wp:extent cx="5309870" cy="3538220"/>
            <wp:effectExtent l="0" t="0" r="5080" b="5080"/>
            <wp:docPr id="1240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5309870" cy="3538220"/>
                    </a:xfrm>
                    <a:prstGeom prst="rect">
                      <a:avLst/>
                    </a:prstGeom>
                    <a:noFill/>
                    <a:ln>
                      <a:noFill/>
                    </a:ln>
                  </pic:spPr>
                </pic:pic>
              </a:graphicData>
            </a:graphic>
          </wp:inline>
        </w:drawing>
      </w:r>
    </w:p>
    <w:p w14:paraId="10C4690A" w14:textId="77777777" w:rsidR="007F2BA4" w:rsidRDefault="007F2BA4" w:rsidP="009E206F">
      <w:pPr>
        <w:rPr>
          <w:rFonts w:asciiTheme="minorHAnsi" w:eastAsia="SimHei" w:hAnsiTheme="minorHAnsi" w:cstheme="minorHAnsi"/>
          <w:i/>
          <w:iCs/>
          <w:sz w:val="16"/>
          <w:szCs w:val="16"/>
          <w:lang w:eastAsia="zh-CN"/>
        </w:rPr>
      </w:pPr>
      <w:r w:rsidRPr="007F2BA4">
        <w:rPr>
          <w:rFonts w:asciiTheme="minorHAnsi" w:eastAsia="SimHei" w:hAnsiTheme="minorHAnsi" w:cstheme="minorHAnsi"/>
          <w:i/>
          <w:iCs/>
          <w:sz w:val="16"/>
          <w:szCs w:val="16"/>
          <w:lang w:eastAsia="zh-CN"/>
        </w:rPr>
        <w:t xml:space="preserve">Auf Empfehlung des Artist-Relations-Teams von Sennheiser testete das Team von </w:t>
      </w:r>
      <w:proofErr w:type="spellStart"/>
      <w:r w:rsidRPr="007F2BA4">
        <w:rPr>
          <w:rFonts w:asciiTheme="minorHAnsi" w:eastAsia="SimHei" w:hAnsiTheme="minorHAnsi" w:cstheme="minorHAnsi"/>
          <w:i/>
          <w:iCs/>
          <w:sz w:val="16"/>
          <w:szCs w:val="16"/>
          <w:lang w:eastAsia="zh-CN"/>
        </w:rPr>
        <w:t>aMEI</w:t>
      </w:r>
      <w:proofErr w:type="spellEnd"/>
      <w:r w:rsidRPr="007F2BA4">
        <w:rPr>
          <w:rFonts w:asciiTheme="minorHAnsi" w:eastAsia="SimHei" w:hAnsiTheme="minorHAnsi" w:cstheme="minorHAnsi"/>
          <w:i/>
          <w:iCs/>
          <w:sz w:val="16"/>
          <w:szCs w:val="16"/>
          <w:lang w:eastAsia="zh-CN"/>
        </w:rPr>
        <w:t xml:space="preserve"> Neumanns MCM-System und entschloss sich aufgrund der Audioleistung, den Sound der Band damit einzufangen.</w:t>
      </w:r>
    </w:p>
    <w:p w14:paraId="6F2D8559" w14:textId="77777777" w:rsidR="00A438D6" w:rsidRDefault="008A2441">
      <w:pPr>
        <w:spacing w:line="278" w:lineRule="auto"/>
        <w:rPr>
          <w:rFonts w:asciiTheme="minorHAnsi" w:hAnsiTheme="minorHAnsi" w:cstheme="minorHAnsi"/>
          <w:sz w:val="18"/>
          <w:szCs w:val="18"/>
          <w:lang w:eastAsia="zh-TW"/>
        </w:rPr>
      </w:pPr>
      <w:r w:rsidRPr="008A2441">
        <w:rPr>
          <w:rFonts w:asciiTheme="minorHAnsi" w:hAnsiTheme="minorHAnsi" w:cstheme="minorHAnsi"/>
          <w:sz w:val="18"/>
          <w:szCs w:val="18"/>
          <w:lang w:eastAsia="zh-TW"/>
        </w:rPr>
        <w:t>„Die einheitliche Verwendung des MCM gewährleistet eine konsistente Klangfarbe, Klangqualität und Empfindlichkeit. Außerdem ist es ungemein praktisch, das Mikrofon während der Tournee jederzeit wechseln zu können, was unsere intensive Arbeit auf der Tour sehr erleichtert“, fügte Chen hinzu. „Das MCM ist ein Mikrofon, das sich ausgezeichnet für Tourneen eignet. Nicht nur die Tontechniker und Musiker des Teams lieben das MCM, sondern auch viele Branchenkollegen loben es in den höchsten Tönen!“</w:t>
      </w:r>
    </w:p>
    <w:p w14:paraId="7E259BC6" w14:textId="77777777" w:rsidR="00A438D6" w:rsidRDefault="00A438D6">
      <w:pPr>
        <w:spacing w:line="278" w:lineRule="auto"/>
        <w:rPr>
          <w:rFonts w:asciiTheme="minorHAnsi" w:hAnsiTheme="minorHAnsi" w:cstheme="minorHAnsi"/>
          <w:sz w:val="18"/>
          <w:szCs w:val="18"/>
          <w:lang w:eastAsia="zh-TW"/>
        </w:rPr>
      </w:pPr>
    </w:p>
    <w:p w14:paraId="59977ABA" w14:textId="4061AC8E" w:rsidR="004D64A3" w:rsidRPr="008E5DFB" w:rsidRDefault="004D64A3">
      <w:pPr>
        <w:spacing w:line="278" w:lineRule="auto"/>
        <w:rPr>
          <w:rFonts w:asciiTheme="minorHAnsi" w:hAnsiTheme="minorHAnsi" w:cstheme="minorHAnsi"/>
          <w:b/>
          <w:bCs/>
          <w:sz w:val="18"/>
          <w:szCs w:val="18"/>
        </w:rPr>
      </w:pPr>
      <w:r w:rsidRPr="008E5DFB">
        <w:rPr>
          <w:rFonts w:asciiTheme="minorHAnsi" w:hAnsiTheme="minorHAnsi" w:cstheme="minorHAnsi"/>
          <w:b/>
          <w:bCs/>
          <w:sz w:val="18"/>
          <w:szCs w:val="18"/>
        </w:rPr>
        <w:br w:type="page"/>
      </w:r>
    </w:p>
    <w:p w14:paraId="3CC7E2B1" w14:textId="334FB358" w:rsidR="006B2F5D" w:rsidRPr="00A524BA" w:rsidRDefault="00677AB3" w:rsidP="006B2F5D">
      <w:pPr>
        <w:rPr>
          <w:rFonts w:asciiTheme="minorHAnsi" w:hAnsiTheme="minorHAnsi" w:cstheme="minorHAnsi"/>
          <w:b/>
          <w:bCs/>
          <w:sz w:val="16"/>
          <w:szCs w:val="16"/>
        </w:rPr>
      </w:pPr>
      <w:r w:rsidRPr="00A524BA">
        <w:rPr>
          <w:rFonts w:asciiTheme="minorHAnsi" w:hAnsiTheme="minorHAnsi" w:cstheme="minorHAnsi"/>
          <w:b/>
          <w:bCs/>
          <w:sz w:val="16"/>
          <w:szCs w:val="16"/>
        </w:rPr>
        <w:lastRenderedPageBreak/>
        <w:t>Über</w:t>
      </w:r>
      <w:r w:rsidR="006B2F5D" w:rsidRPr="00A524BA">
        <w:rPr>
          <w:rFonts w:asciiTheme="minorHAnsi" w:hAnsiTheme="minorHAnsi" w:cstheme="minorHAnsi"/>
          <w:b/>
          <w:bCs/>
          <w:sz w:val="16"/>
          <w:szCs w:val="16"/>
        </w:rPr>
        <w:t xml:space="preserve"> Neumann</w:t>
      </w:r>
    </w:p>
    <w:p w14:paraId="14B62059" w14:textId="71ACB689" w:rsidR="009644FE" w:rsidRPr="00A524BA" w:rsidRDefault="005074A7" w:rsidP="005074A7">
      <w:pPr>
        <w:rPr>
          <w:rFonts w:asciiTheme="minorHAnsi" w:hAnsiTheme="minorHAnsi" w:cstheme="minorHAnsi"/>
          <w:sz w:val="16"/>
          <w:szCs w:val="16"/>
        </w:rPr>
      </w:pPr>
      <w:r w:rsidRPr="00A524BA">
        <w:rPr>
          <w:rFonts w:asciiTheme="minorHAnsi" w:hAnsiTheme="minorHAnsi" w:cstheme="minorHAnsi"/>
          <w:sz w:val="16"/>
          <w:szCs w:val="16"/>
        </w:rPr>
        <w:t xml:space="preserve">Die Georg Neumann GmbH – bekannt als </w:t>
      </w:r>
      <w:proofErr w:type="spellStart"/>
      <w:r w:rsidRPr="00A524BA">
        <w:rPr>
          <w:rFonts w:asciiTheme="minorHAnsi" w:hAnsiTheme="minorHAnsi" w:cstheme="minorHAnsi"/>
          <w:sz w:val="16"/>
          <w:szCs w:val="16"/>
        </w:rPr>
        <w:t>Neumann.Berlin</w:t>
      </w:r>
      <w:proofErr w:type="spellEnd"/>
      <w:r w:rsidRPr="00A524BA">
        <w:rPr>
          <w:rFonts w:asciiTheme="minorHAnsi" w:hAnsiTheme="minorHAnsi" w:cstheme="minorHAnsi"/>
          <w:sz w:val="16"/>
          <w:szCs w:val="16"/>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Pr="00A524BA">
        <w:rPr>
          <w:rFonts w:asciiTheme="minorHAnsi" w:hAnsiTheme="minorHAnsi" w:cstheme="minorHAnsi"/>
          <w:sz w:val="16"/>
          <w:szCs w:val="16"/>
        </w:rPr>
        <w:t>Neumann.Berlin</w:t>
      </w:r>
      <w:proofErr w:type="spellEnd"/>
      <w:r w:rsidRPr="00A524BA">
        <w:rPr>
          <w:rFonts w:asciiTheme="minorHAnsi" w:hAnsiTheme="minorHAnsi" w:cstheme="minorHAnsi"/>
          <w:sz w:val="16"/>
          <w:szCs w:val="16"/>
        </w:rPr>
        <w:t xml:space="preserve"> seine Erfahrung auf dem Gebiet der elektroakustischen </w:t>
      </w:r>
      <w:proofErr w:type="spellStart"/>
      <w:r w:rsidRPr="00A524BA">
        <w:rPr>
          <w:rFonts w:asciiTheme="minorHAnsi" w:hAnsiTheme="minorHAnsi" w:cstheme="minorHAnsi"/>
          <w:sz w:val="16"/>
          <w:szCs w:val="16"/>
        </w:rPr>
        <w:t>Wandlertechnik</w:t>
      </w:r>
      <w:proofErr w:type="spellEnd"/>
      <w:r w:rsidRPr="00A524BA">
        <w:rPr>
          <w:rFonts w:asciiTheme="minorHAnsi" w:hAnsiTheme="minorHAnsi" w:cstheme="minorHAnsi"/>
          <w:sz w:val="16"/>
          <w:szCs w:val="16"/>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A524BA">
        <w:rPr>
          <w:rFonts w:asciiTheme="minorHAnsi" w:hAnsiTheme="minorHAnsi" w:cstheme="minorHAnsi"/>
          <w:sz w:val="16"/>
          <w:szCs w:val="16"/>
        </w:rPr>
        <w:t>Wandlertechnik</w:t>
      </w:r>
      <w:proofErr w:type="spellEnd"/>
      <w:r w:rsidRPr="00A524BA">
        <w:rPr>
          <w:rFonts w:asciiTheme="minorHAnsi" w:hAnsiTheme="minorHAnsi" w:cstheme="minorHAnsi"/>
          <w:sz w:val="16"/>
          <w:szCs w:val="16"/>
        </w:rPr>
        <w:t xml:space="preserve">,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9" w:history="1">
        <w:r w:rsidR="009644FE" w:rsidRPr="00A524BA">
          <w:rPr>
            <w:rStyle w:val="Hyperlink"/>
            <w:rFonts w:asciiTheme="minorHAnsi" w:hAnsiTheme="minorHAnsi" w:cstheme="minorHAnsi"/>
            <w:sz w:val="16"/>
            <w:szCs w:val="16"/>
          </w:rPr>
          <w:t>www.neumann.com</w:t>
        </w:r>
      </w:hyperlink>
    </w:p>
    <w:p w14:paraId="511E9848" w14:textId="044CB060" w:rsidR="002A3F95" w:rsidRPr="00A524BA" w:rsidRDefault="004D4023" w:rsidP="009644FE">
      <w:pPr>
        <w:rPr>
          <w:rFonts w:asciiTheme="minorHAnsi" w:hAnsiTheme="minorHAnsi" w:cstheme="minorHAnsi"/>
          <w:sz w:val="16"/>
          <w:szCs w:val="16"/>
        </w:rPr>
      </w:pPr>
      <w:r w:rsidRPr="00A524BA">
        <w:rPr>
          <w:rFonts w:asciiTheme="minorHAnsi" w:hAnsiTheme="minorHAnsi" w:cstheme="minorHAnsi"/>
          <w:sz w:val="16"/>
          <w:szCs w:val="16"/>
        </w:rPr>
        <w:t xml:space="preserve">Mehr Updates von </w:t>
      </w:r>
      <w:proofErr w:type="spellStart"/>
      <w:r w:rsidRPr="00A524BA">
        <w:rPr>
          <w:rFonts w:asciiTheme="minorHAnsi" w:hAnsiTheme="minorHAnsi" w:cstheme="minorHAnsi"/>
          <w:sz w:val="16"/>
          <w:szCs w:val="16"/>
        </w:rPr>
        <w:t>Neumann.Berlin</w:t>
      </w:r>
      <w:proofErr w:type="spellEnd"/>
      <w:r w:rsidRPr="00A524BA">
        <w:rPr>
          <w:rFonts w:asciiTheme="minorHAnsi" w:hAnsiTheme="minorHAnsi" w:cstheme="minorHAnsi"/>
          <w:sz w:val="16"/>
          <w:szCs w:val="16"/>
        </w:rPr>
        <w:t xml:space="preserve"> auf: </w:t>
      </w:r>
      <w:hyperlink r:id="rId20" w:tgtFrame="_blank" w:history="1">
        <w:r w:rsidR="009644FE" w:rsidRPr="00A524BA">
          <w:rPr>
            <w:rStyle w:val="Hyperlink"/>
            <w:rFonts w:asciiTheme="minorHAnsi" w:hAnsiTheme="minorHAnsi" w:cstheme="minorHAnsi"/>
            <w:sz w:val="16"/>
            <w:szCs w:val="16"/>
          </w:rPr>
          <w:t>FACEBOOK</w:t>
        </w:r>
      </w:hyperlink>
      <w:r w:rsidR="009644FE" w:rsidRPr="00A524BA">
        <w:rPr>
          <w:rFonts w:asciiTheme="minorHAnsi" w:hAnsiTheme="minorHAnsi" w:cstheme="minorHAnsi"/>
          <w:sz w:val="16"/>
          <w:szCs w:val="16"/>
        </w:rPr>
        <w:t> I </w:t>
      </w:r>
      <w:hyperlink r:id="rId21" w:tgtFrame="_blank" w:history="1">
        <w:r w:rsidR="009644FE" w:rsidRPr="00A524BA">
          <w:rPr>
            <w:rStyle w:val="Hyperlink"/>
            <w:rFonts w:asciiTheme="minorHAnsi" w:hAnsiTheme="minorHAnsi" w:cstheme="minorHAnsi"/>
            <w:sz w:val="16"/>
            <w:szCs w:val="16"/>
          </w:rPr>
          <w:t>INSTAGRAM</w:t>
        </w:r>
      </w:hyperlink>
      <w:r w:rsidR="009644FE" w:rsidRPr="00A524BA">
        <w:rPr>
          <w:rFonts w:asciiTheme="minorHAnsi" w:hAnsiTheme="minorHAnsi" w:cstheme="minorHAnsi"/>
          <w:sz w:val="16"/>
          <w:szCs w:val="16"/>
        </w:rPr>
        <w:t> I </w:t>
      </w:r>
      <w:hyperlink r:id="rId22" w:tgtFrame="_blank" w:history="1">
        <w:r w:rsidR="009644FE" w:rsidRPr="00A524BA">
          <w:rPr>
            <w:rStyle w:val="Hyperlink"/>
            <w:rFonts w:asciiTheme="minorHAnsi" w:hAnsiTheme="minorHAnsi" w:cstheme="minorHAnsi"/>
            <w:sz w:val="16"/>
            <w:szCs w:val="16"/>
          </w:rPr>
          <w:t>YOUTUBE</w:t>
        </w:r>
      </w:hyperlink>
    </w:p>
    <w:p w14:paraId="47347995" w14:textId="77777777" w:rsidR="002A3F95" w:rsidRPr="00462DD2" w:rsidRDefault="002A3F95" w:rsidP="00462DD2">
      <w:pPr>
        <w:pStyle w:val="Contact"/>
        <w:spacing w:after="0"/>
        <w:ind w:right="-284"/>
        <w:rPr>
          <w:rFonts w:asciiTheme="minorHAnsi" w:eastAsia="Sennheiser Office" w:hAnsiTheme="minorHAnsi" w:cstheme="minorHAnsi"/>
          <w:b/>
          <w:color w:val="000000" w:themeColor="text1"/>
        </w:rPr>
      </w:pPr>
      <w:r w:rsidRPr="00462DD2">
        <w:rPr>
          <w:rFonts w:asciiTheme="minorHAnsi" w:eastAsia="Sennheiser Office" w:hAnsiTheme="minorHAnsi" w:cstheme="minorHAnsi"/>
          <w:b/>
          <w:color w:val="000000" w:themeColor="text1"/>
        </w:rPr>
        <w:t>Presse-Kontakte Neumann:</w:t>
      </w:r>
    </w:p>
    <w:p w14:paraId="43291B2D" w14:textId="77777777" w:rsidR="002A3F95" w:rsidRPr="005E3C7E" w:rsidRDefault="002A3F95" w:rsidP="005E3C7E">
      <w:pPr>
        <w:pStyle w:val="Contact"/>
        <w:spacing w:after="0"/>
        <w:ind w:right="-284"/>
        <w:rPr>
          <w:rFonts w:asciiTheme="minorHAnsi" w:eastAsia="Sennheiser Office" w:hAnsiTheme="minorHAnsi" w:cstheme="minorHAnsi"/>
          <w:bCs/>
          <w:color w:val="000000" w:themeColor="text1"/>
        </w:rPr>
      </w:pPr>
      <w:r w:rsidRPr="005E3C7E">
        <w:rPr>
          <w:rFonts w:asciiTheme="minorHAnsi" w:eastAsia="Sennheiser Office" w:hAnsiTheme="minorHAnsi" w:cstheme="minorHAnsi"/>
          <w:bCs/>
          <w:color w:val="000000" w:themeColor="text1"/>
        </w:rPr>
        <w:t>Dr. Andreas Hau</w:t>
      </w:r>
      <w:r w:rsidRPr="005E3C7E">
        <w:rPr>
          <w:rFonts w:asciiTheme="minorHAnsi" w:eastAsia="Sennheiser Office" w:hAnsiTheme="minorHAnsi" w:cstheme="minorHAnsi"/>
          <w:bCs/>
          <w:color w:val="000000" w:themeColor="text1"/>
        </w:rPr>
        <w:tab/>
      </w:r>
      <w:r w:rsidRPr="005E3C7E">
        <w:rPr>
          <w:rFonts w:asciiTheme="minorHAnsi" w:eastAsia="Sennheiser Office" w:hAnsiTheme="minorHAnsi" w:cstheme="minorHAnsi"/>
          <w:bCs/>
          <w:color w:val="000000" w:themeColor="text1"/>
        </w:rPr>
        <w:tab/>
        <w:t xml:space="preserve">Raphael </w:t>
      </w:r>
      <w:proofErr w:type="spellStart"/>
      <w:r w:rsidRPr="005E3C7E">
        <w:rPr>
          <w:rFonts w:asciiTheme="minorHAnsi" w:eastAsia="Sennheiser Office" w:hAnsiTheme="minorHAnsi" w:cstheme="minorHAnsi"/>
          <w:bCs/>
          <w:color w:val="000000" w:themeColor="text1"/>
        </w:rPr>
        <w:t>Tschernuth</w:t>
      </w:r>
      <w:proofErr w:type="spellEnd"/>
    </w:p>
    <w:p w14:paraId="1B046338" w14:textId="77777777" w:rsidR="002A3F95" w:rsidRPr="005E3C7E" w:rsidRDefault="002A3F95" w:rsidP="005E3C7E">
      <w:pPr>
        <w:pStyle w:val="Contact"/>
        <w:spacing w:after="0"/>
        <w:ind w:right="-284"/>
        <w:rPr>
          <w:rFonts w:asciiTheme="minorHAnsi" w:eastAsia="Sennheiser Office" w:hAnsiTheme="minorHAnsi" w:cstheme="minorHAnsi"/>
          <w:bCs/>
          <w:color w:val="000000" w:themeColor="text1"/>
        </w:rPr>
      </w:pPr>
      <w:r w:rsidRPr="005E3C7E">
        <w:rPr>
          <w:rFonts w:asciiTheme="minorHAnsi" w:eastAsia="Sennheiser Office" w:hAnsiTheme="minorHAnsi" w:cstheme="minorHAnsi"/>
          <w:bCs/>
          <w:color w:val="000000" w:themeColor="text1"/>
        </w:rPr>
        <w:t>andreas.hau@neumann.com</w:t>
      </w:r>
      <w:r w:rsidRPr="005E3C7E">
        <w:rPr>
          <w:rFonts w:asciiTheme="minorHAnsi" w:eastAsia="Sennheiser Office" w:hAnsiTheme="minorHAnsi" w:cstheme="minorHAnsi"/>
          <w:bCs/>
          <w:color w:val="000000" w:themeColor="text1"/>
        </w:rPr>
        <w:tab/>
      </w:r>
      <w:r w:rsidRPr="005E3C7E">
        <w:rPr>
          <w:rFonts w:asciiTheme="minorHAnsi" w:eastAsia="Sennheiser Office" w:hAnsiTheme="minorHAnsi" w:cstheme="minorHAnsi"/>
          <w:bCs/>
          <w:color w:val="000000" w:themeColor="text1"/>
        </w:rPr>
        <w:tab/>
        <w:t>raphael.tschernuth@neumann.com</w:t>
      </w:r>
    </w:p>
    <w:p w14:paraId="125F14F7" w14:textId="77777777" w:rsidR="002A3F95" w:rsidRPr="005E3C7E" w:rsidRDefault="002A3F95" w:rsidP="005E3C7E">
      <w:pPr>
        <w:pStyle w:val="Contact"/>
        <w:spacing w:after="0"/>
        <w:ind w:right="-284"/>
        <w:rPr>
          <w:rFonts w:asciiTheme="minorHAnsi" w:eastAsia="Sennheiser Office" w:hAnsiTheme="minorHAnsi" w:cstheme="minorHAnsi"/>
          <w:bCs/>
          <w:color w:val="000000" w:themeColor="text1"/>
        </w:rPr>
      </w:pPr>
      <w:r w:rsidRPr="005E3C7E">
        <w:rPr>
          <w:rFonts w:asciiTheme="minorHAnsi" w:eastAsia="Sennheiser Office" w:hAnsiTheme="minorHAnsi" w:cstheme="minorHAnsi"/>
          <w:bCs/>
          <w:color w:val="000000" w:themeColor="text1"/>
        </w:rPr>
        <w:t>T +49 (030) 417724-15</w:t>
      </w:r>
      <w:r w:rsidRPr="005E3C7E">
        <w:rPr>
          <w:rFonts w:asciiTheme="minorHAnsi" w:eastAsia="Sennheiser Office" w:hAnsiTheme="minorHAnsi" w:cstheme="minorHAnsi"/>
          <w:bCs/>
          <w:color w:val="000000" w:themeColor="text1"/>
        </w:rPr>
        <w:tab/>
      </w:r>
      <w:r w:rsidRPr="005E3C7E">
        <w:rPr>
          <w:rFonts w:asciiTheme="minorHAnsi" w:eastAsia="Sennheiser Office" w:hAnsiTheme="minorHAnsi" w:cstheme="minorHAnsi"/>
          <w:bCs/>
          <w:color w:val="000000" w:themeColor="text1"/>
        </w:rPr>
        <w:tab/>
        <w:t>T +49 (030) 417724-67</w:t>
      </w:r>
    </w:p>
    <w:p w14:paraId="26A29B81" w14:textId="77777777" w:rsidR="002A3F95" w:rsidRPr="008E5DFB" w:rsidRDefault="002A3F95" w:rsidP="009644FE">
      <w:pPr>
        <w:rPr>
          <w:rFonts w:asciiTheme="minorHAnsi" w:hAnsiTheme="minorHAnsi" w:cstheme="minorHAnsi"/>
          <w:sz w:val="18"/>
          <w:szCs w:val="18"/>
        </w:rPr>
      </w:pPr>
    </w:p>
    <w:p w14:paraId="50A07026" w14:textId="77777777" w:rsidR="009E206F" w:rsidRPr="008E5DFB" w:rsidRDefault="009E206F" w:rsidP="009E206F">
      <w:pPr>
        <w:rPr>
          <w:rFonts w:asciiTheme="minorHAnsi" w:hAnsiTheme="minorHAnsi" w:cstheme="minorHAnsi"/>
          <w:sz w:val="18"/>
          <w:szCs w:val="18"/>
          <w:lang w:eastAsia="zh-CN"/>
        </w:rPr>
      </w:pPr>
    </w:p>
    <w:sectPr w:rsidR="009E206F" w:rsidRPr="008E5DFB">
      <w:headerReference w:type="default" r:id="rId23"/>
      <w:headerReference w:type="first" r:id="rId24"/>
      <w:pgSz w:w="11906" w:h="16838"/>
      <w:pgMar w:top="2756" w:right="2126" w:bottom="96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FE274" w14:textId="77777777" w:rsidR="00791761" w:rsidRDefault="00791761">
      <w:pPr>
        <w:spacing w:after="0" w:line="240" w:lineRule="auto"/>
      </w:pPr>
      <w:r>
        <w:separator/>
      </w:r>
    </w:p>
  </w:endnote>
  <w:endnote w:type="continuationSeparator" w:id="0">
    <w:p w14:paraId="3EF5D12D" w14:textId="77777777" w:rsidR="00791761" w:rsidRDefault="00791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7670022-B2CD-A54F-B33D-1CCD8CBF6BB0}"/>
    <w:embedBold r:id="rId2" w:fontKey="{A0153463-0AFD-8043-A589-00FF20A9F738}"/>
    <w:embedItalic r:id="rId3" w:fontKey="{0A3F4A3B-4A30-0F44-8DE3-A8B94689BBF6}"/>
  </w:font>
  <w:font w:name="SimSun">
    <w:altName w:val="宋体"/>
    <w:panose1 w:val="02010600030101010101"/>
    <w:charset w:val="86"/>
    <w:family w:val="auto"/>
    <w:pitch w:val="variable"/>
    <w:sig w:usb0="00000203" w:usb1="288F0000" w:usb2="00000016" w:usb3="00000000" w:csb0="00040001" w:csb1="00000000"/>
  </w:font>
  <w:font w:name="Sennheiser Office">
    <w:panose1 w:val="02010504010101010104"/>
    <w:charset w:val="4D"/>
    <w:family w:val="auto"/>
    <w:pitch w:val="variable"/>
    <w:sig w:usb0="A00000AF" w:usb1="500020DB" w:usb2="00000000" w:usb3="00000000" w:csb0="00000093" w:csb1="00000000"/>
    <w:embedRegular r:id="rId4" w:fontKey="{4987D472-294F-D44D-B6F8-A9585C10B27A}"/>
    <w:embedBold r:id="rId5" w:fontKey="{017E10BE-6FDA-2F45-9ADF-A2BC0D25351D}"/>
  </w:font>
  <w:font w:name="Arial">
    <w:panose1 w:val="020B0604020202020204"/>
    <w:charset w:val="00"/>
    <w:family w:val="swiss"/>
    <w:pitch w:val="variable"/>
    <w:sig w:usb0="E0002EFF" w:usb1="C000785B" w:usb2="00000009" w:usb3="00000000" w:csb0="000001FF" w:csb1="00000000"/>
    <w:embedRegular r:id="rId6" w:fontKey="{4718E110-4AA9-144E-AB94-7316774DF5D1}"/>
    <w:embedBold r:id="rId7" w:fontKey="{EBA7D1A7-6A49-D444-8CED-97F54870ACEB}"/>
    <w:embedItalic r:id="rId8" w:fontKey="{91986D11-A250-1346-AD1B-9AA67CC2DD54}"/>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1DCA8534-4C28-7348-BAE9-D86EF1C392DA}"/>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0" w:fontKey="{13AA8F1C-BC1F-044A-921F-245842955A2F}"/>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1" w:fontKey="{A742D30D-88D2-294F-9360-760D2EF4EB93}"/>
  </w:font>
  <w:font w:name="SimHei">
    <w:altName w:val="黑体"/>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UnitPro">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07E4D" w14:textId="77777777" w:rsidR="00791761" w:rsidRDefault="00791761">
      <w:pPr>
        <w:spacing w:after="0" w:line="240" w:lineRule="auto"/>
      </w:pPr>
      <w:r>
        <w:separator/>
      </w:r>
    </w:p>
  </w:footnote>
  <w:footnote w:type="continuationSeparator" w:id="0">
    <w:p w14:paraId="2426D192" w14:textId="77777777" w:rsidR="00791761" w:rsidRDefault="00791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5DA6" w14:textId="77777777" w:rsidR="00C93EAB" w:rsidRDefault="00C201BD">
    <w:pPr>
      <w:pStyle w:val="Kopfzeile"/>
      <w:ind w:right="-1559"/>
      <w:rPr>
        <w:rFonts w:asciiTheme="minorHAnsi" w:hAnsiTheme="minorHAnsi" w:cstheme="minorHAnsi"/>
      </w:rPr>
    </w:pPr>
    <w:r>
      <w:rPr>
        <w:rFonts w:asciiTheme="minorHAnsi" w:hAnsiTheme="minorHAnsi" w:cstheme="minorHAnsi"/>
        <w:caps w:val="0"/>
        <w:noProof/>
        <w:color w:val="414141" w:themeColor="accent2"/>
        <w:lang w:val="en-US" w:eastAsia="en-US"/>
      </w:rPr>
      <w:drawing>
        <wp:anchor distT="0" distB="0" distL="114300" distR="114300" simplePos="0" relativeHeight="251660288" behindDoc="0" locked="1" layoutInCell="1" allowOverlap="1" wp14:anchorId="6B235DA9" wp14:editId="6B235DAA">
          <wp:simplePos x="0" y="0"/>
          <wp:positionH relativeFrom="page">
            <wp:posOffset>900430</wp:posOffset>
          </wp:positionH>
          <wp:positionV relativeFrom="page">
            <wp:posOffset>398780</wp:posOffset>
          </wp:positionV>
          <wp:extent cx="3153410" cy="69469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5DA7" w14:textId="77777777" w:rsidR="00C93EAB" w:rsidRDefault="00C201BD">
    <w:pPr>
      <w:pStyle w:val="Kopfzeile"/>
      <w:ind w:right="-1559"/>
      <w:rPr>
        <w:rFonts w:asciiTheme="minorHAnsi" w:hAnsiTheme="minorHAnsi" w:cstheme="minorHAnsi"/>
        <w:color w:val="414141" w:themeColor="accent2"/>
      </w:rPr>
    </w:pPr>
    <w:r>
      <w:rPr>
        <w:rFonts w:asciiTheme="minorHAnsi" w:hAnsiTheme="minorHAnsi" w:cstheme="minorHAnsi"/>
        <w:color w:val="414141" w:themeColor="accent2"/>
        <w:lang w:val="en-US"/>
      </w:rPr>
      <w:t>PRESS</w:t>
    </w:r>
    <w:r>
      <w:rPr>
        <w:rFonts w:asciiTheme="minorHAnsi" w:hAnsiTheme="minorHAnsi" w:cstheme="minorHAnsi"/>
        <w:caps w:val="0"/>
        <w:noProof/>
        <w:color w:val="414141" w:themeColor="accent2"/>
        <w:lang w:val="en-US" w:eastAsia="en-US"/>
      </w:rPr>
      <w:drawing>
        <wp:anchor distT="0" distB="0" distL="114300" distR="114300" simplePos="0" relativeHeight="251659264" behindDoc="0" locked="1" layoutInCell="1" allowOverlap="1" wp14:anchorId="6B235DAB" wp14:editId="6B235DAC">
          <wp:simplePos x="0" y="0"/>
          <wp:positionH relativeFrom="page">
            <wp:posOffset>900430</wp:posOffset>
          </wp:positionH>
          <wp:positionV relativeFrom="page">
            <wp:posOffset>398780</wp:posOffset>
          </wp:positionV>
          <wp:extent cx="3153410" cy="69469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color w:val="414141" w:themeColor="accent2"/>
      </w:rPr>
      <w:t xml:space="preserve"> Release</w:t>
    </w:r>
  </w:p>
  <w:p w14:paraId="6B235DA8" w14:textId="77777777" w:rsidR="00C93EAB" w:rsidRDefault="00C201BD">
    <w:pPr>
      <w:pStyle w:val="Kopfzeile"/>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2</w:t>
    </w:r>
    <w:r>
      <w:rPr>
        <w:rFonts w:asciiTheme="minorHAnsi" w:hAnsiTheme="minorHAnsi" w:cstheme="minorHAnsi"/>
        <w:color w:val="414141" w:themeColor="accent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EAB"/>
    <w:rsid w:val="0000023B"/>
    <w:rsid w:val="00001670"/>
    <w:rsid w:val="00006C8F"/>
    <w:rsid w:val="00007098"/>
    <w:rsid w:val="00011305"/>
    <w:rsid w:val="00012977"/>
    <w:rsid w:val="00012F4E"/>
    <w:rsid w:val="0002726F"/>
    <w:rsid w:val="00027F08"/>
    <w:rsid w:val="0003515C"/>
    <w:rsid w:val="000354F4"/>
    <w:rsid w:val="000357CD"/>
    <w:rsid w:val="000405DF"/>
    <w:rsid w:val="00051114"/>
    <w:rsid w:val="00051D8A"/>
    <w:rsid w:val="00065471"/>
    <w:rsid w:val="0006743C"/>
    <w:rsid w:val="00067E86"/>
    <w:rsid w:val="000707C9"/>
    <w:rsid w:val="000713F8"/>
    <w:rsid w:val="00074B91"/>
    <w:rsid w:val="00074D53"/>
    <w:rsid w:val="00080761"/>
    <w:rsid w:val="000872E6"/>
    <w:rsid w:val="00090077"/>
    <w:rsid w:val="0009230D"/>
    <w:rsid w:val="0009268C"/>
    <w:rsid w:val="00093B12"/>
    <w:rsid w:val="0009540E"/>
    <w:rsid w:val="000976D8"/>
    <w:rsid w:val="000A012F"/>
    <w:rsid w:val="000A3082"/>
    <w:rsid w:val="000A562E"/>
    <w:rsid w:val="000B013C"/>
    <w:rsid w:val="000B0D16"/>
    <w:rsid w:val="000B3BA5"/>
    <w:rsid w:val="000C0C5C"/>
    <w:rsid w:val="000C0F83"/>
    <w:rsid w:val="000C3345"/>
    <w:rsid w:val="000C5E2C"/>
    <w:rsid w:val="000C79DC"/>
    <w:rsid w:val="000D6799"/>
    <w:rsid w:val="000E2F85"/>
    <w:rsid w:val="000E30E8"/>
    <w:rsid w:val="000E47ED"/>
    <w:rsid w:val="000E67E3"/>
    <w:rsid w:val="000F2A17"/>
    <w:rsid w:val="000F3709"/>
    <w:rsid w:val="001002FE"/>
    <w:rsid w:val="001010C5"/>
    <w:rsid w:val="00102D4D"/>
    <w:rsid w:val="0011513C"/>
    <w:rsid w:val="00121E9D"/>
    <w:rsid w:val="00124029"/>
    <w:rsid w:val="001276D5"/>
    <w:rsid w:val="001340B6"/>
    <w:rsid w:val="001354FD"/>
    <w:rsid w:val="00135C71"/>
    <w:rsid w:val="00145BB1"/>
    <w:rsid w:val="001470AD"/>
    <w:rsid w:val="00147EA6"/>
    <w:rsid w:val="001502C2"/>
    <w:rsid w:val="0015087B"/>
    <w:rsid w:val="00150C4C"/>
    <w:rsid w:val="00163AAB"/>
    <w:rsid w:val="00165361"/>
    <w:rsid w:val="0016759F"/>
    <w:rsid w:val="00170D25"/>
    <w:rsid w:val="001720AE"/>
    <w:rsid w:val="00172987"/>
    <w:rsid w:val="00173717"/>
    <w:rsid w:val="00177AF1"/>
    <w:rsid w:val="00192BCF"/>
    <w:rsid w:val="00194FF1"/>
    <w:rsid w:val="001A0753"/>
    <w:rsid w:val="001A22CD"/>
    <w:rsid w:val="001A60CA"/>
    <w:rsid w:val="001B06F8"/>
    <w:rsid w:val="001B1EA7"/>
    <w:rsid w:val="001B579E"/>
    <w:rsid w:val="001C6D0F"/>
    <w:rsid w:val="001D125E"/>
    <w:rsid w:val="001D1C0F"/>
    <w:rsid w:val="001D6FB3"/>
    <w:rsid w:val="001E0492"/>
    <w:rsid w:val="001F5B14"/>
    <w:rsid w:val="00213AD2"/>
    <w:rsid w:val="00222579"/>
    <w:rsid w:val="002237DB"/>
    <w:rsid w:val="00227779"/>
    <w:rsid w:val="002344F1"/>
    <w:rsid w:val="00241717"/>
    <w:rsid w:val="00241F9E"/>
    <w:rsid w:val="00251A17"/>
    <w:rsid w:val="0025499A"/>
    <w:rsid w:val="0027024E"/>
    <w:rsid w:val="00272C4B"/>
    <w:rsid w:val="00280413"/>
    <w:rsid w:val="00280B40"/>
    <w:rsid w:val="00287D22"/>
    <w:rsid w:val="00290065"/>
    <w:rsid w:val="00293F6A"/>
    <w:rsid w:val="00294A3F"/>
    <w:rsid w:val="00295EDA"/>
    <w:rsid w:val="00297F6B"/>
    <w:rsid w:val="002A15C8"/>
    <w:rsid w:val="002A2AA6"/>
    <w:rsid w:val="002A3F95"/>
    <w:rsid w:val="002A5735"/>
    <w:rsid w:val="002A638B"/>
    <w:rsid w:val="002A663E"/>
    <w:rsid w:val="002B36E8"/>
    <w:rsid w:val="002B76FB"/>
    <w:rsid w:val="002C051D"/>
    <w:rsid w:val="002D47F4"/>
    <w:rsid w:val="002F4B7A"/>
    <w:rsid w:val="0030684A"/>
    <w:rsid w:val="00307D57"/>
    <w:rsid w:val="00312A68"/>
    <w:rsid w:val="00313602"/>
    <w:rsid w:val="00314FB9"/>
    <w:rsid w:val="0031766F"/>
    <w:rsid w:val="003311D9"/>
    <w:rsid w:val="00342690"/>
    <w:rsid w:val="00342BF2"/>
    <w:rsid w:val="00347963"/>
    <w:rsid w:val="00347CD8"/>
    <w:rsid w:val="00354420"/>
    <w:rsid w:val="00370A67"/>
    <w:rsid w:val="00370B61"/>
    <w:rsid w:val="00372308"/>
    <w:rsid w:val="003766A3"/>
    <w:rsid w:val="003859A3"/>
    <w:rsid w:val="0038642D"/>
    <w:rsid w:val="003976C7"/>
    <w:rsid w:val="003B2726"/>
    <w:rsid w:val="003C4767"/>
    <w:rsid w:val="003C76FE"/>
    <w:rsid w:val="003D05C1"/>
    <w:rsid w:val="003D0E98"/>
    <w:rsid w:val="003D48CE"/>
    <w:rsid w:val="003D69BD"/>
    <w:rsid w:val="003E227C"/>
    <w:rsid w:val="003E2B29"/>
    <w:rsid w:val="003E31CE"/>
    <w:rsid w:val="003E4855"/>
    <w:rsid w:val="003E486E"/>
    <w:rsid w:val="003F0557"/>
    <w:rsid w:val="003F06AA"/>
    <w:rsid w:val="003F413E"/>
    <w:rsid w:val="003F448C"/>
    <w:rsid w:val="004066C4"/>
    <w:rsid w:val="0042135E"/>
    <w:rsid w:val="004239FD"/>
    <w:rsid w:val="00426567"/>
    <w:rsid w:val="00430CBC"/>
    <w:rsid w:val="00433C21"/>
    <w:rsid w:val="00437BE3"/>
    <w:rsid w:val="00440E05"/>
    <w:rsid w:val="00455556"/>
    <w:rsid w:val="00462DD2"/>
    <w:rsid w:val="004653F0"/>
    <w:rsid w:val="00473778"/>
    <w:rsid w:val="004762B7"/>
    <w:rsid w:val="00476C80"/>
    <w:rsid w:val="00481671"/>
    <w:rsid w:val="004820AB"/>
    <w:rsid w:val="00490D74"/>
    <w:rsid w:val="00497AEC"/>
    <w:rsid w:val="004A2694"/>
    <w:rsid w:val="004B3EB0"/>
    <w:rsid w:val="004B3FAE"/>
    <w:rsid w:val="004B4219"/>
    <w:rsid w:val="004B5B39"/>
    <w:rsid w:val="004B71EA"/>
    <w:rsid w:val="004D4023"/>
    <w:rsid w:val="004D48E9"/>
    <w:rsid w:val="004D64A3"/>
    <w:rsid w:val="004F1E55"/>
    <w:rsid w:val="004F5806"/>
    <w:rsid w:val="004F77E9"/>
    <w:rsid w:val="00502932"/>
    <w:rsid w:val="0050660F"/>
    <w:rsid w:val="005074A7"/>
    <w:rsid w:val="0051137E"/>
    <w:rsid w:val="00514ABD"/>
    <w:rsid w:val="0052422A"/>
    <w:rsid w:val="00525EC0"/>
    <w:rsid w:val="00526984"/>
    <w:rsid w:val="00541021"/>
    <w:rsid w:val="00547F54"/>
    <w:rsid w:val="00550273"/>
    <w:rsid w:val="00554146"/>
    <w:rsid w:val="005648BB"/>
    <w:rsid w:val="0056595C"/>
    <w:rsid w:val="00565F39"/>
    <w:rsid w:val="00567C3C"/>
    <w:rsid w:val="00575C48"/>
    <w:rsid w:val="0058082A"/>
    <w:rsid w:val="00587A8A"/>
    <w:rsid w:val="005914BD"/>
    <w:rsid w:val="0059758A"/>
    <w:rsid w:val="005A28C0"/>
    <w:rsid w:val="005B2D4E"/>
    <w:rsid w:val="005B566C"/>
    <w:rsid w:val="005B5F18"/>
    <w:rsid w:val="005C3455"/>
    <w:rsid w:val="005D097C"/>
    <w:rsid w:val="005D5C97"/>
    <w:rsid w:val="005D77D8"/>
    <w:rsid w:val="005E3C7E"/>
    <w:rsid w:val="005E6373"/>
    <w:rsid w:val="005F035D"/>
    <w:rsid w:val="005F329F"/>
    <w:rsid w:val="005F7D46"/>
    <w:rsid w:val="005F7EE9"/>
    <w:rsid w:val="006029AB"/>
    <w:rsid w:val="006053D0"/>
    <w:rsid w:val="00605B7E"/>
    <w:rsid w:val="00610D1F"/>
    <w:rsid w:val="00620C2A"/>
    <w:rsid w:val="00620C2E"/>
    <w:rsid w:val="006240CD"/>
    <w:rsid w:val="00631687"/>
    <w:rsid w:val="006355BA"/>
    <w:rsid w:val="00640EA3"/>
    <w:rsid w:val="00641049"/>
    <w:rsid w:val="00650019"/>
    <w:rsid w:val="00650DB7"/>
    <w:rsid w:val="00651C24"/>
    <w:rsid w:val="00652781"/>
    <w:rsid w:val="00655B88"/>
    <w:rsid w:val="00656444"/>
    <w:rsid w:val="00661484"/>
    <w:rsid w:val="00677AB3"/>
    <w:rsid w:val="006929E7"/>
    <w:rsid w:val="00697933"/>
    <w:rsid w:val="006A2FCB"/>
    <w:rsid w:val="006A57C1"/>
    <w:rsid w:val="006A672B"/>
    <w:rsid w:val="006B2F5D"/>
    <w:rsid w:val="006B7B39"/>
    <w:rsid w:val="006D5857"/>
    <w:rsid w:val="006D63E4"/>
    <w:rsid w:val="006E2409"/>
    <w:rsid w:val="006E291D"/>
    <w:rsid w:val="006E2DD2"/>
    <w:rsid w:val="006E4B42"/>
    <w:rsid w:val="006E63B3"/>
    <w:rsid w:val="006E6AD4"/>
    <w:rsid w:val="006E6B60"/>
    <w:rsid w:val="006F0155"/>
    <w:rsid w:val="006F26D0"/>
    <w:rsid w:val="006F3BB1"/>
    <w:rsid w:val="006F47E2"/>
    <w:rsid w:val="006F4B5E"/>
    <w:rsid w:val="0070226C"/>
    <w:rsid w:val="00706728"/>
    <w:rsid w:val="0071538B"/>
    <w:rsid w:val="007225AF"/>
    <w:rsid w:val="00723887"/>
    <w:rsid w:val="0072646F"/>
    <w:rsid w:val="00732EE9"/>
    <w:rsid w:val="00734605"/>
    <w:rsid w:val="00734E0C"/>
    <w:rsid w:val="00737D21"/>
    <w:rsid w:val="007420B1"/>
    <w:rsid w:val="0074276B"/>
    <w:rsid w:val="00745B90"/>
    <w:rsid w:val="00746626"/>
    <w:rsid w:val="00747050"/>
    <w:rsid w:val="0075045E"/>
    <w:rsid w:val="00752FA6"/>
    <w:rsid w:val="00757339"/>
    <w:rsid w:val="00767B0A"/>
    <w:rsid w:val="00771811"/>
    <w:rsid w:val="0077284A"/>
    <w:rsid w:val="007730B9"/>
    <w:rsid w:val="007775DB"/>
    <w:rsid w:val="00781A1D"/>
    <w:rsid w:val="00782758"/>
    <w:rsid w:val="00783A3D"/>
    <w:rsid w:val="00785EAF"/>
    <w:rsid w:val="0078684C"/>
    <w:rsid w:val="00791761"/>
    <w:rsid w:val="007939D5"/>
    <w:rsid w:val="007941C8"/>
    <w:rsid w:val="007A0510"/>
    <w:rsid w:val="007A17D9"/>
    <w:rsid w:val="007B1FC0"/>
    <w:rsid w:val="007B337D"/>
    <w:rsid w:val="007B514A"/>
    <w:rsid w:val="007D10E8"/>
    <w:rsid w:val="007D11D9"/>
    <w:rsid w:val="007D50C7"/>
    <w:rsid w:val="007E048E"/>
    <w:rsid w:val="007E5EA9"/>
    <w:rsid w:val="007E70DF"/>
    <w:rsid w:val="007E7933"/>
    <w:rsid w:val="007F0ECF"/>
    <w:rsid w:val="007F2BA4"/>
    <w:rsid w:val="007F6025"/>
    <w:rsid w:val="0080084A"/>
    <w:rsid w:val="008031A1"/>
    <w:rsid w:val="00806000"/>
    <w:rsid w:val="00815BDB"/>
    <w:rsid w:val="00822563"/>
    <w:rsid w:val="008257B4"/>
    <w:rsid w:val="00833244"/>
    <w:rsid w:val="0083717E"/>
    <w:rsid w:val="0084224E"/>
    <w:rsid w:val="00844136"/>
    <w:rsid w:val="008443F9"/>
    <w:rsid w:val="00853A02"/>
    <w:rsid w:val="00853D43"/>
    <w:rsid w:val="008550DC"/>
    <w:rsid w:val="00857FD5"/>
    <w:rsid w:val="00865B0D"/>
    <w:rsid w:val="00866518"/>
    <w:rsid w:val="008676CB"/>
    <w:rsid w:val="0086791A"/>
    <w:rsid w:val="00872BB3"/>
    <w:rsid w:val="00883FCA"/>
    <w:rsid w:val="0088553C"/>
    <w:rsid w:val="00890B21"/>
    <w:rsid w:val="008A2441"/>
    <w:rsid w:val="008A312C"/>
    <w:rsid w:val="008A64F6"/>
    <w:rsid w:val="008B23D0"/>
    <w:rsid w:val="008C3835"/>
    <w:rsid w:val="008D1E9A"/>
    <w:rsid w:val="008D5AC7"/>
    <w:rsid w:val="008E3D49"/>
    <w:rsid w:val="008E5DFB"/>
    <w:rsid w:val="008E63AD"/>
    <w:rsid w:val="008F19A6"/>
    <w:rsid w:val="008F2855"/>
    <w:rsid w:val="008F34F6"/>
    <w:rsid w:val="008F50C4"/>
    <w:rsid w:val="008F5DD4"/>
    <w:rsid w:val="0090722B"/>
    <w:rsid w:val="009178BD"/>
    <w:rsid w:val="009350E4"/>
    <w:rsid w:val="009531F3"/>
    <w:rsid w:val="00954543"/>
    <w:rsid w:val="0095562E"/>
    <w:rsid w:val="00960F13"/>
    <w:rsid w:val="00962280"/>
    <w:rsid w:val="009644FE"/>
    <w:rsid w:val="00970E94"/>
    <w:rsid w:val="009735C9"/>
    <w:rsid w:val="00976EB6"/>
    <w:rsid w:val="00980172"/>
    <w:rsid w:val="0098753C"/>
    <w:rsid w:val="009917B1"/>
    <w:rsid w:val="009948C3"/>
    <w:rsid w:val="009A1DD3"/>
    <w:rsid w:val="009A3992"/>
    <w:rsid w:val="009A7F5F"/>
    <w:rsid w:val="009B52A3"/>
    <w:rsid w:val="009B7618"/>
    <w:rsid w:val="009C23AA"/>
    <w:rsid w:val="009C54A5"/>
    <w:rsid w:val="009C6D5B"/>
    <w:rsid w:val="009C75B3"/>
    <w:rsid w:val="009D32A3"/>
    <w:rsid w:val="009E206F"/>
    <w:rsid w:val="009E2864"/>
    <w:rsid w:val="009E45AB"/>
    <w:rsid w:val="009E4716"/>
    <w:rsid w:val="009E53FD"/>
    <w:rsid w:val="009F0739"/>
    <w:rsid w:val="009F2C86"/>
    <w:rsid w:val="009F5D7A"/>
    <w:rsid w:val="009F668E"/>
    <w:rsid w:val="00A0266C"/>
    <w:rsid w:val="00A0675C"/>
    <w:rsid w:val="00A0680F"/>
    <w:rsid w:val="00A14BF8"/>
    <w:rsid w:val="00A238EA"/>
    <w:rsid w:val="00A32BEA"/>
    <w:rsid w:val="00A35EF1"/>
    <w:rsid w:val="00A36BCB"/>
    <w:rsid w:val="00A36FFA"/>
    <w:rsid w:val="00A427A5"/>
    <w:rsid w:val="00A438D6"/>
    <w:rsid w:val="00A4443D"/>
    <w:rsid w:val="00A45A16"/>
    <w:rsid w:val="00A46C8B"/>
    <w:rsid w:val="00A472D7"/>
    <w:rsid w:val="00A51917"/>
    <w:rsid w:val="00A51D0D"/>
    <w:rsid w:val="00A524BA"/>
    <w:rsid w:val="00A535B2"/>
    <w:rsid w:val="00A62B6D"/>
    <w:rsid w:val="00A6788A"/>
    <w:rsid w:val="00A732EE"/>
    <w:rsid w:val="00A73917"/>
    <w:rsid w:val="00A75CCC"/>
    <w:rsid w:val="00A76793"/>
    <w:rsid w:val="00A775A6"/>
    <w:rsid w:val="00A80924"/>
    <w:rsid w:val="00A84164"/>
    <w:rsid w:val="00A874F6"/>
    <w:rsid w:val="00A94640"/>
    <w:rsid w:val="00A946BA"/>
    <w:rsid w:val="00A95938"/>
    <w:rsid w:val="00A95E5B"/>
    <w:rsid w:val="00A96B0C"/>
    <w:rsid w:val="00AA4CF2"/>
    <w:rsid w:val="00AB29D4"/>
    <w:rsid w:val="00AB6F2E"/>
    <w:rsid w:val="00AC4709"/>
    <w:rsid w:val="00AC6449"/>
    <w:rsid w:val="00AD0CC6"/>
    <w:rsid w:val="00AD54AA"/>
    <w:rsid w:val="00AD6A46"/>
    <w:rsid w:val="00AE0AFE"/>
    <w:rsid w:val="00AE0D75"/>
    <w:rsid w:val="00AE3136"/>
    <w:rsid w:val="00AE3DAD"/>
    <w:rsid w:val="00AE62BD"/>
    <w:rsid w:val="00AE7902"/>
    <w:rsid w:val="00AE7A4B"/>
    <w:rsid w:val="00AF48E0"/>
    <w:rsid w:val="00AF6858"/>
    <w:rsid w:val="00AF7D90"/>
    <w:rsid w:val="00B003D1"/>
    <w:rsid w:val="00B00AA8"/>
    <w:rsid w:val="00B022B4"/>
    <w:rsid w:val="00B036BD"/>
    <w:rsid w:val="00B03CB1"/>
    <w:rsid w:val="00B06C01"/>
    <w:rsid w:val="00B07C50"/>
    <w:rsid w:val="00B1158C"/>
    <w:rsid w:val="00B11E21"/>
    <w:rsid w:val="00B11ECB"/>
    <w:rsid w:val="00B1279C"/>
    <w:rsid w:val="00B15051"/>
    <w:rsid w:val="00B156FC"/>
    <w:rsid w:val="00B27B2B"/>
    <w:rsid w:val="00B30DB6"/>
    <w:rsid w:val="00B322A9"/>
    <w:rsid w:val="00B36D08"/>
    <w:rsid w:val="00B5114A"/>
    <w:rsid w:val="00B51DB7"/>
    <w:rsid w:val="00B54B88"/>
    <w:rsid w:val="00B80F22"/>
    <w:rsid w:val="00BB10B8"/>
    <w:rsid w:val="00BC2A3B"/>
    <w:rsid w:val="00BE5643"/>
    <w:rsid w:val="00BF0F14"/>
    <w:rsid w:val="00BF0FB3"/>
    <w:rsid w:val="00BF156D"/>
    <w:rsid w:val="00BF4099"/>
    <w:rsid w:val="00C029E9"/>
    <w:rsid w:val="00C03753"/>
    <w:rsid w:val="00C03C1C"/>
    <w:rsid w:val="00C04739"/>
    <w:rsid w:val="00C04D4F"/>
    <w:rsid w:val="00C1135E"/>
    <w:rsid w:val="00C201BD"/>
    <w:rsid w:val="00C20FB7"/>
    <w:rsid w:val="00C2441D"/>
    <w:rsid w:val="00C35607"/>
    <w:rsid w:val="00C4709E"/>
    <w:rsid w:val="00C5061D"/>
    <w:rsid w:val="00C508DC"/>
    <w:rsid w:val="00C513C7"/>
    <w:rsid w:val="00C56637"/>
    <w:rsid w:val="00C611AF"/>
    <w:rsid w:val="00C63C12"/>
    <w:rsid w:val="00C64AD3"/>
    <w:rsid w:val="00C6700E"/>
    <w:rsid w:val="00C75897"/>
    <w:rsid w:val="00C80159"/>
    <w:rsid w:val="00C81CC0"/>
    <w:rsid w:val="00C83671"/>
    <w:rsid w:val="00C874B5"/>
    <w:rsid w:val="00C90D9C"/>
    <w:rsid w:val="00C93EAB"/>
    <w:rsid w:val="00C95E35"/>
    <w:rsid w:val="00C974C8"/>
    <w:rsid w:val="00CA501E"/>
    <w:rsid w:val="00CB2800"/>
    <w:rsid w:val="00CB307D"/>
    <w:rsid w:val="00CC539B"/>
    <w:rsid w:val="00CD2446"/>
    <w:rsid w:val="00CD4AE6"/>
    <w:rsid w:val="00CD5BE6"/>
    <w:rsid w:val="00CE2469"/>
    <w:rsid w:val="00CE64BD"/>
    <w:rsid w:val="00CF45CB"/>
    <w:rsid w:val="00CF78CF"/>
    <w:rsid w:val="00D004F8"/>
    <w:rsid w:val="00D10442"/>
    <w:rsid w:val="00D51418"/>
    <w:rsid w:val="00D5179E"/>
    <w:rsid w:val="00D523BE"/>
    <w:rsid w:val="00D528FF"/>
    <w:rsid w:val="00D531F6"/>
    <w:rsid w:val="00D55512"/>
    <w:rsid w:val="00D56978"/>
    <w:rsid w:val="00D60E8A"/>
    <w:rsid w:val="00D63026"/>
    <w:rsid w:val="00D64595"/>
    <w:rsid w:val="00D67A89"/>
    <w:rsid w:val="00D80A12"/>
    <w:rsid w:val="00D976FA"/>
    <w:rsid w:val="00DA1CFA"/>
    <w:rsid w:val="00DA3D46"/>
    <w:rsid w:val="00DC6F5C"/>
    <w:rsid w:val="00DD0E36"/>
    <w:rsid w:val="00DD3D95"/>
    <w:rsid w:val="00DE1323"/>
    <w:rsid w:val="00DE201D"/>
    <w:rsid w:val="00DF28AE"/>
    <w:rsid w:val="00DF3024"/>
    <w:rsid w:val="00DF49DA"/>
    <w:rsid w:val="00E01198"/>
    <w:rsid w:val="00E12F13"/>
    <w:rsid w:val="00E14885"/>
    <w:rsid w:val="00E156B2"/>
    <w:rsid w:val="00E16AA7"/>
    <w:rsid w:val="00E16BC1"/>
    <w:rsid w:val="00E22451"/>
    <w:rsid w:val="00E34845"/>
    <w:rsid w:val="00E369F5"/>
    <w:rsid w:val="00E412DC"/>
    <w:rsid w:val="00E417CA"/>
    <w:rsid w:val="00E4306D"/>
    <w:rsid w:val="00E513D2"/>
    <w:rsid w:val="00E545D6"/>
    <w:rsid w:val="00E62C7A"/>
    <w:rsid w:val="00E67152"/>
    <w:rsid w:val="00E72A99"/>
    <w:rsid w:val="00E73455"/>
    <w:rsid w:val="00E74D80"/>
    <w:rsid w:val="00E77AE6"/>
    <w:rsid w:val="00E8291C"/>
    <w:rsid w:val="00E857F7"/>
    <w:rsid w:val="00E872F2"/>
    <w:rsid w:val="00E93FAF"/>
    <w:rsid w:val="00E9684B"/>
    <w:rsid w:val="00EA474D"/>
    <w:rsid w:val="00EA5AD1"/>
    <w:rsid w:val="00EA73CA"/>
    <w:rsid w:val="00EB239A"/>
    <w:rsid w:val="00EC039A"/>
    <w:rsid w:val="00EC579B"/>
    <w:rsid w:val="00EE12D4"/>
    <w:rsid w:val="00EF0277"/>
    <w:rsid w:val="00EF0308"/>
    <w:rsid w:val="00EF0D23"/>
    <w:rsid w:val="00EF290B"/>
    <w:rsid w:val="00F000CC"/>
    <w:rsid w:val="00F00FE8"/>
    <w:rsid w:val="00F019A8"/>
    <w:rsid w:val="00F0432A"/>
    <w:rsid w:val="00F04C6A"/>
    <w:rsid w:val="00F04F75"/>
    <w:rsid w:val="00F10BC1"/>
    <w:rsid w:val="00F12662"/>
    <w:rsid w:val="00F14039"/>
    <w:rsid w:val="00F16572"/>
    <w:rsid w:val="00F17AC3"/>
    <w:rsid w:val="00F21121"/>
    <w:rsid w:val="00F214E3"/>
    <w:rsid w:val="00F21A97"/>
    <w:rsid w:val="00F23CEF"/>
    <w:rsid w:val="00F34ED2"/>
    <w:rsid w:val="00F41DCE"/>
    <w:rsid w:val="00F4745C"/>
    <w:rsid w:val="00F5142F"/>
    <w:rsid w:val="00F5558E"/>
    <w:rsid w:val="00F5735B"/>
    <w:rsid w:val="00F66ADE"/>
    <w:rsid w:val="00F7227C"/>
    <w:rsid w:val="00F734FC"/>
    <w:rsid w:val="00F74916"/>
    <w:rsid w:val="00F761C4"/>
    <w:rsid w:val="00F77833"/>
    <w:rsid w:val="00F81EAC"/>
    <w:rsid w:val="00F8268E"/>
    <w:rsid w:val="00F84B10"/>
    <w:rsid w:val="00F87AC8"/>
    <w:rsid w:val="00F92E43"/>
    <w:rsid w:val="00FA66F5"/>
    <w:rsid w:val="00FA68A4"/>
    <w:rsid w:val="00FA73BC"/>
    <w:rsid w:val="00FB2B21"/>
    <w:rsid w:val="00FB5572"/>
    <w:rsid w:val="00FB62B8"/>
    <w:rsid w:val="00FB7473"/>
    <w:rsid w:val="00FC0309"/>
    <w:rsid w:val="00FC120D"/>
    <w:rsid w:val="00FC24A9"/>
    <w:rsid w:val="00FD41AC"/>
    <w:rsid w:val="00FD4225"/>
    <w:rsid w:val="00FE1573"/>
    <w:rsid w:val="00FE1A3B"/>
    <w:rsid w:val="00FE4466"/>
    <w:rsid w:val="00FE6AA2"/>
    <w:rsid w:val="00FF18D8"/>
    <w:rsid w:val="00FF301F"/>
    <w:rsid w:val="00FF7704"/>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235D92"/>
  <w15:docId w15:val="{6D0AA769-70B5-4D34-B73F-97189D03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unhideWhenUsed="1" w:qFormat="1"/>
    <w:lsdException w:name="footer" w:uiPriority="99"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360" w:lineRule="auto"/>
    </w:pPr>
    <w:rPr>
      <w:rFonts w:ascii="Sennheiser Office" w:hAnsi="Sennheiser Office"/>
      <w:lang w:val="de-DE" w:eastAsia="de-DE"/>
    </w:rPr>
  </w:style>
  <w:style w:type="paragraph" w:styleId="berschrift1">
    <w:name w:val="heading 1"/>
    <w:basedOn w:val="Standard"/>
    <w:next w:val="Standard"/>
    <w:link w:val="berschrift1Zchn"/>
    <w:uiPriority w:val="9"/>
    <w:qFormat/>
    <w:pPr>
      <w:outlineLvl w:val="0"/>
    </w:pPr>
    <w:rPr>
      <w:b/>
      <w:caps/>
      <w:color w:val="0095D5"/>
      <w:lang w:eastAsia="zh-CN"/>
    </w:rPr>
  </w:style>
  <w:style w:type="paragraph" w:styleId="berschrift2">
    <w:name w:val="heading 2"/>
    <w:basedOn w:val="Standard"/>
    <w:next w:val="Standard"/>
    <w:link w:val="berschrift2Zchn"/>
    <w:uiPriority w:val="9"/>
    <w:qFormat/>
    <w:pPr>
      <w:outlineLvl w:val="1"/>
    </w:pPr>
    <w:rPr>
      <w:b/>
      <w:lang w:eastAsia="zh-CN"/>
    </w:rPr>
  </w:style>
  <w:style w:type="paragraph" w:styleId="berschrift4">
    <w:name w:val="heading 4"/>
    <w:basedOn w:val="Standard"/>
    <w:next w:val="Standard"/>
    <w:link w:val="berschrift4Zch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hema">
    <w:name w:val="annotation subject"/>
    <w:basedOn w:val="Kommentartext"/>
    <w:next w:val="Kommentartext"/>
    <w:link w:val="KommentarthemaZchn"/>
    <w:qFormat/>
    <w:rPr>
      <w:b/>
      <w:bCs/>
    </w:rPr>
  </w:style>
  <w:style w:type="paragraph" w:styleId="Kommentartext">
    <w:name w:val="annotation text"/>
    <w:basedOn w:val="Standard"/>
    <w:link w:val="KommentartextZchn"/>
    <w:uiPriority w:val="99"/>
    <w:qFormat/>
    <w:rPr>
      <w:lang w:val="zh-CN"/>
    </w:rPr>
  </w:style>
  <w:style w:type="paragraph" w:styleId="Beschriftung">
    <w:name w:val="caption"/>
    <w:basedOn w:val="Standard"/>
    <w:next w:val="Standard"/>
    <w:uiPriority w:val="35"/>
    <w:qFormat/>
    <w:pPr>
      <w:spacing w:line="210" w:lineRule="atLeast"/>
    </w:pPr>
    <w:rPr>
      <w:sz w:val="15"/>
    </w:rPr>
  </w:style>
  <w:style w:type="paragraph" w:styleId="Sprechblasentext">
    <w:name w:val="Balloon Text"/>
    <w:basedOn w:val="Standard"/>
    <w:link w:val="SprechblasentextZchn"/>
    <w:qFormat/>
    <w:pPr>
      <w:spacing w:line="240" w:lineRule="auto"/>
    </w:pPr>
    <w:rPr>
      <w:rFonts w:ascii="Arial" w:hAnsi="Arial"/>
      <w:szCs w:val="18"/>
      <w:lang w:val="zh-CN"/>
    </w:rPr>
  </w:style>
  <w:style w:type="paragraph" w:styleId="Fuzeile">
    <w:name w:val="footer"/>
    <w:basedOn w:val="Standard"/>
    <w:link w:val="FuzeileZchn"/>
    <w:uiPriority w:val="99"/>
    <w:unhideWhenUsed/>
    <w:qFormat/>
    <w:pPr>
      <w:spacing w:line="180" w:lineRule="atLeast"/>
    </w:pPr>
    <w:rPr>
      <w:sz w:val="12"/>
      <w:lang w:eastAsia="zh-CN"/>
    </w:rPr>
  </w:style>
  <w:style w:type="paragraph" w:styleId="Kopfzeile">
    <w:name w:val="header"/>
    <w:basedOn w:val="Standard"/>
    <w:link w:val="KopfzeileZchn"/>
    <w:uiPriority w:val="99"/>
    <w:unhideWhenUsed/>
    <w:qFormat/>
    <w:pPr>
      <w:spacing w:line="195" w:lineRule="atLeast"/>
      <w:ind w:right="-1737"/>
      <w:jc w:val="right"/>
    </w:pPr>
    <w:rPr>
      <w:caps/>
      <w:spacing w:val="12"/>
      <w:sz w:val="15"/>
      <w:lang w:eastAsia="zh-CN"/>
    </w:rPr>
  </w:style>
  <w:style w:type="paragraph" w:styleId="StandardWeb">
    <w:name w:val="Normal (Web)"/>
    <w:basedOn w:val="Standard"/>
    <w:qFormat/>
    <w:pPr>
      <w:widowControl w:val="0"/>
      <w:spacing w:beforeAutospacing="1" w:afterAutospacing="1" w:line="240" w:lineRule="auto"/>
    </w:pPr>
    <w:rPr>
      <w:rFonts w:asciiTheme="minorHAnsi" w:eastAsiaTheme="minorEastAsia" w:hAnsiTheme="minorHAnsi"/>
      <w:sz w:val="24"/>
      <w:szCs w:val="24"/>
      <w:lang w:val="en-US" w:eastAsia="zh-CN"/>
    </w:rPr>
  </w:style>
  <w:style w:type="paragraph" w:styleId="Titel">
    <w:name w:val="Title"/>
    <w:basedOn w:val="Standard"/>
    <w:next w:val="Standard"/>
    <w:link w:val="TitelZchn"/>
    <w:uiPriority w:val="10"/>
    <w:qFormat/>
    <w:pPr>
      <w:spacing w:before="440" w:after="200"/>
      <w:contextualSpacing/>
    </w:pPr>
    <w:rPr>
      <w:sz w:val="24"/>
      <w:lang w:eastAsia="zh-CN"/>
    </w:rPr>
  </w:style>
  <w:style w:type="character" w:styleId="Fett">
    <w:name w:val="Strong"/>
    <w:basedOn w:val="Absatz-Standardschriftart"/>
    <w:qFormat/>
    <w:rPr>
      <w:b/>
    </w:rPr>
  </w:style>
  <w:style w:type="character" w:styleId="BesuchterLink">
    <w:name w:val="FollowedHyperlink"/>
    <w:basedOn w:val="Absatz-Standardschriftart"/>
    <w:unhideWhenUsed/>
    <w:qFormat/>
    <w:rPr>
      <w:color w:val="000000" w:themeColor="followedHyperlink"/>
      <w:u w:val="single"/>
    </w:rPr>
  </w:style>
  <w:style w:type="character" w:styleId="Hervorhebung">
    <w:name w:val="Emphasis"/>
    <w:basedOn w:val="Absatz-Standardschriftart"/>
    <w:qFormat/>
    <w:rPr>
      <w:i/>
    </w:rPr>
  </w:style>
  <w:style w:type="character" w:styleId="Hyperlink">
    <w:name w:val="Hyperlink"/>
    <w:uiPriority w:val="99"/>
    <w:unhideWhenUsed/>
    <w:qFormat/>
    <w:rPr>
      <w:color w:val="000000"/>
      <w:u w:val="single"/>
    </w:rPr>
  </w:style>
  <w:style w:type="character" w:styleId="Kommentarzeichen">
    <w:name w:val="annotation reference"/>
    <w:uiPriority w:val="99"/>
    <w:qFormat/>
    <w:rPr>
      <w:sz w:val="16"/>
      <w:szCs w:val="16"/>
    </w:rPr>
  </w:style>
  <w:style w:type="table" w:styleId="Tabellenraster">
    <w:name w:val="Table Grid"/>
    <w:basedOn w:val="NormaleTabelle"/>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qFormat/>
    <w:rPr>
      <w:caps/>
      <w:spacing w:val="12"/>
      <w:sz w:val="15"/>
      <w:lang w:val="en-GB"/>
    </w:rPr>
  </w:style>
  <w:style w:type="character" w:customStyle="1" w:styleId="FuzeileZchn">
    <w:name w:val="Fußzeile Zchn"/>
    <w:link w:val="Fuzeile"/>
    <w:uiPriority w:val="99"/>
    <w:qFormat/>
    <w:rPr>
      <w:sz w:val="12"/>
      <w:lang w:val="en-GB"/>
    </w:rPr>
  </w:style>
  <w:style w:type="paragraph" w:customStyle="1" w:styleId="Info">
    <w:name w:val="Info"/>
    <w:basedOn w:val="Standard"/>
    <w:qFormat/>
    <w:pPr>
      <w:spacing w:line="180" w:lineRule="atLeast"/>
    </w:pPr>
    <w:rPr>
      <w:sz w:val="12"/>
    </w:rPr>
  </w:style>
  <w:style w:type="character" w:customStyle="1" w:styleId="TitelZchn">
    <w:name w:val="Titel Zchn"/>
    <w:link w:val="Titel"/>
    <w:uiPriority w:val="10"/>
    <w:qFormat/>
    <w:rPr>
      <w:sz w:val="24"/>
      <w:lang w:val="en-GB"/>
    </w:rPr>
  </w:style>
  <w:style w:type="character" w:customStyle="1" w:styleId="berschrift1Zchn">
    <w:name w:val="Überschrift 1 Zchn"/>
    <w:link w:val="berschrift1"/>
    <w:uiPriority w:val="9"/>
    <w:qFormat/>
    <w:rPr>
      <w:b/>
      <w:caps/>
      <w:color w:val="0095D5"/>
      <w:sz w:val="18"/>
      <w:lang w:val="en-GB"/>
    </w:rPr>
  </w:style>
  <w:style w:type="paragraph" w:customStyle="1" w:styleId="Marginalnote">
    <w:name w:val="Marginal note"/>
    <w:basedOn w:val="Standard"/>
    <w:qFormat/>
    <w:pPr>
      <w:framePr w:w="1418" w:wrap="around" w:vAnchor="text" w:hAnchor="text" w:x="8194" w:y="41"/>
      <w:spacing w:line="195" w:lineRule="atLeast"/>
    </w:pPr>
    <w:rPr>
      <w:sz w:val="15"/>
    </w:rPr>
  </w:style>
  <w:style w:type="character" w:customStyle="1" w:styleId="berschrift2Zchn">
    <w:name w:val="Überschrift 2 Zchn"/>
    <w:link w:val="berschrift2"/>
    <w:uiPriority w:val="9"/>
    <w:qFormat/>
    <w:rPr>
      <w:b/>
      <w:sz w:val="18"/>
      <w:lang w:val="en-GB"/>
    </w:rPr>
  </w:style>
  <w:style w:type="paragraph" w:customStyle="1" w:styleId="Contact">
    <w:name w:val="Contact"/>
    <w:basedOn w:val="Standard"/>
    <w:qFormat/>
    <w:pPr>
      <w:tabs>
        <w:tab w:val="left" w:pos="4111"/>
      </w:tabs>
      <w:spacing w:line="210" w:lineRule="atLeast"/>
    </w:pPr>
    <w:rPr>
      <w:sz w:val="15"/>
    </w:rPr>
  </w:style>
  <w:style w:type="paragraph" w:customStyle="1" w:styleId="Embargo">
    <w:name w:val="Embargo"/>
    <w:basedOn w:val="Standard"/>
    <w:qFormat/>
    <w:pPr>
      <w:spacing w:after="240"/>
    </w:pPr>
    <w:rPr>
      <w:b/>
      <w:color w:val="FF0A14"/>
    </w:rPr>
  </w:style>
  <w:style w:type="paragraph" w:customStyle="1" w:styleId="About">
    <w:name w:val="About"/>
    <w:basedOn w:val="Standard"/>
    <w:qFormat/>
    <w:pPr>
      <w:spacing w:line="240" w:lineRule="auto"/>
    </w:pPr>
  </w:style>
  <w:style w:type="character" w:customStyle="1" w:styleId="KommentartextZchn">
    <w:name w:val="Kommentartext Zchn"/>
    <w:link w:val="Kommentartext"/>
    <w:uiPriority w:val="99"/>
    <w:qFormat/>
    <w:rPr>
      <w:lang w:eastAsia="en-US"/>
    </w:rPr>
  </w:style>
  <w:style w:type="character" w:customStyle="1" w:styleId="KommentarthemaZchn">
    <w:name w:val="Kommentarthema Zchn"/>
    <w:link w:val="Kommentarthema"/>
    <w:qFormat/>
    <w:rPr>
      <w:b/>
      <w:bCs/>
      <w:lang w:eastAsia="en-US"/>
    </w:rPr>
  </w:style>
  <w:style w:type="character" w:customStyle="1" w:styleId="SprechblasentextZchn">
    <w:name w:val="Sprechblasentext Zchn"/>
    <w:link w:val="Sprechblasentext"/>
    <w:qFormat/>
    <w:rPr>
      <w:rFonts w:ascii="Arial" w:hAnsi="Arial" w:cs="Segoe UI"/>
      <w:sz w:val="18"/>
      <w:szCs w:val="18"/>
      <w:lang w:eastAsia="en-US"/>
    </w:rPr>
  </w:style>
  <w:style w:type="paragraph" w:customStyle="1" w:styleId="NeumannTabelle9pt">
    <w:name w:val="Neumann Tabelle 9 pt"/>
    <w:basedOn w:val="Standard"/>
    <w:qFormat/>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qFormat/>
  </w:style>
  <w:style w:type="paragraph" w:customStyle="1" w:styleId="p1">
    <w:name w:val="p1"/>
    <w:basedOn w:val="Standard"/>
    <w:qFormat/>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qFormat/>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qFormat/>
    <w:rPr>
      <w:color w:val="605E5C"/>
      <w:shd w:val="clear" w:color="auto" w:fill="E1DFDD"/>
    </w:rPr>
  </w:style>
  <w:style w:type="paragraph" w:customStyle="1" w:styleId="BildunterschriftHau">
    <w:name w:val="Bildunterschrift Hau"/>
    <w:basedOn w:val="Standard"/>
    <w:qFormat/>
    <w:pPr>
      <w:spacing w:line="240" w:lineRule="auto"/>
    </w:pPr>
    <w:rPr>
      <w:rFonts w:ascii="Arial Narrow" w:eastAsia="MS Mincho" w:hAnsi="Arial Narrow"/>
      <w:b/>
      <w:szCs w:val="24"/>
    </w:rPr>
  </w:style>
  <w:style w:type="paragraph" w:customStyle="1" w:styleId="1">
    <w:name w:val="列表段落1"/>
    <w:basedOn w:val="Standard"/>
    <w:uiPriority w:val="34"/>
    <w:qFormat/>
    <w:pPr>
      <w:ind w:left="720"/>
      <w:contextualSpacing/>
    </w:pPr>
  </w:style>
  <w:style w:type="character" w:customStyle="1" w:styleId="10">
    <w:name w:val="未处理的提及1"/>
    <w:basedOn w:val="Absatz-Standardschriftart"/>
    <w:uiPriority w:val="99"/>
    <w:unhideWhenUsed/>
    <w:qFormat/>
    <w:rPr>
      <w:color w:val="605E5C"/>
      <w:shd w:val="clear" w:color="auto" w:fill="E1DFDD"/>
    </w:rPr>
  </w:style>
  <w:style w:type="paragraph" w:customStyle="1" w:styleId="11">
    <w:name w:val="修订1"/>
    <w:hidden/>
    <w:semiHidden/>
    <w:qFormat/>
    <w:rPr>
      <w:rFonts w:ascii="Sennheiser Office" w:hAnsi="Sennheiser Office"/>
      <w:lang w:val="de-DE" w:eastAsia="de-DE"/>
    </w:rPr>
  </w:style>
  <w:style w:type="paragraph" w:customStyle="1" w:styleId="2">
    <w:name w:val="修订2"/>
    <w:hidden/>
    <w:uiPriority w:val="99"/>
    <w:semiHidden/>
    <w:qFormat/>
    <w:rPr>
      <w:rFonts w:ascii="Sennheiser Office" w:hAnsi="Sennheiser Office"/>
      <w:lang w:val="de-DE" w:eastAsia="de-DE"/>
    </w:rPr>
  </w:style>
  <w:style w:type="character" w:customStyle="1" w:styleId="berschrift4Zchn">
    <w:name w:val="Überschrift 4 Zchn"/>
    <w:basedOn w:val="Absatz-Standardschriftart"/>
    <w:link w:val="berschrift4"/>
    <w:semiHidden/>
    <w:qFormat/>
    <w:rPr>
      <w:rFonts w:asciiTheme="majorHAnsi" w:eastAsiaTheme="majorEastAsia" w:hAnsiTheme="majorHAnsi" w:cstheme="majorBidi"/>
      <w:b/>
      <w:bCs/>
      <w:sz w:val="28"/>
      <w:szCs w:val="28"/>
      <w:lang w:val="de-DE" w:eastAsia="de-DE"/>
    </w:rPr>
  </w:style>
  <w:style w:type="paragraph" w:customStyle="1" w:styleId="3">
    <w:name w:val="修订3"/>
    <w:hidden/>
    <w:uiPriority w:val="99"/>
    <w:unhideWhenUsed/>
    <w:qFormat/>
    <w:rPr>
      <w:rFonts w:ascii="Sennheiser Office" w:hAnsi="Sennheiser Office"/>
      <w:lang w:val="de-DE" w:eastAsia="de-DE"/>
    </w:rPr>
  </w:style>
  <w:style w:type="paragraph" w:customStyle="1" w:styleId="20">
    <w:name w:val="列表段落2"/>
    <w:basedOn w:val="Standard"/>
    <w:uiPriority w:val="99"/>
    <w:unhideWhenUsed/>
    <w:pPr>
      <w:ind w:firstLineChars="200" w:firstLine="420"/>
    </w:pPr>
  </w:style>
  <w:style w:type="paragraph" w:customStyle="1" w:styleId="4">
    <w:name w:val="修订4"/>
    <w:hidden/>
    <w:uiPriority w:val="99"/>
    <w:unhideWhenUsed/>
    <w:pPr>
      <w:spacing w:after="0" w:line="240" w:lineRule="auto"/>
    </w:pPr>
    <w:rPr>
      <w:rFonts w:ascii="Sennheiser Office" w:hAnsi="Sennheiser Office"/>
      <w:lang w:val="de-DE" w:eastAsia="de-DE"/>
    </w:rPr>
  </w:style>
  <w:style w:type="paragraph" w:styleId="berarbeitung">
    <w:name w:val="Revision"/>
    <w:hidden/>
    <w:uiPriority w:val="99"/>
    <w:unhideWhenUsed/>
    <w:rsid w:val="00074B91"/>
    <w:pPr>
      <w:spacing w:after="0" w:line="240" w:lineRule="auto"/>
    </w:pPr>
    <w:rPr>
      <w:rFonts w:ascii="Sennheiser Office" w:hAnsi="Sennheiser Office"/>
      <w:lang w:val="de-DE" w:eastAsia="de-DE"/>
    </w:rPr>
  </w:style>
  <w:style w:type="paragraph" w:styleId="Listenabsatz">
    <w:name w:val="List Paragraph"/>
    <w:basedOn w:val="Standard"/>
    <w:uiPriority w:val="34"/>
    <w:qFormat/>
    <w:rsid w:val="00370A67"/>
    <w:pPr>
      <w:spacing w:after="0"/>
      <w:ind w:left="720"/>
      <w:contextualSpacing/>
    </w:pPr>
  </w:style>
  <w:style w:type="character" w:styleId="NichtaufgelsteErwhnung">
    <w:name w:val="Unresolved Mention"/>
    <w:basedOn w:val="Absatz-Standardschriftart"/>
    <w:uiPriority w:val="99"/>
    <w:semiHidden/>
    <w:unhideWhenUsed/>
    <w:rsid w:val="00964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16225">
      <w:bodyDiv w:val="1"/>
      <w:marLeft w:val="0"/>
      <w:marRight w:val="0"/>
      <w:marTop w:val="0"/>
      <w:marBottom w:val="0"/>
      <w:divBdr>
        <w:top w:val="none" w:sz="0" w:space="0" w:color="auto"/>
        <w:left w:val="none" w:sz="0" w:space="0" w:color="auto"/>
        <w:bottom w:val="none" w:sz="0" w:space="0" w:color="auto"/>
        <w:right w:val="none" w:sz="0" w:space="0" w:color="auto"/>
      </w:divBdr>
      <w:divsChild>
        <w:div w:id="1372341404">
          <w:marLeft w:val="0"/>
          <w:marRight w:val="0"/>
          <w:marTop w:val="0"/>
          <w:marBottom w:val="0"/>
          <w:divBdr>
            <w:top w:val="none" w:sz="0" w:space="0" w:color="auto"/>
            <w:left w:val="none" w:sz="0" w:space="0" w:color="auto"/>
            <w:bottom w:val="none" w:sz="0" w:space="0" w:color="auto"/>
            <w:right w:val="none" w:sz="0" w:space="0" w:color="auto"/>
          </w:divBdr>
          <w:divsChild>
            <w:div w:id="255678949">
              <w:marLeft w:val="0"/>
              <w:marRight w:val="0"/>
              <w:marTop w:val="0"/>
              <w:marBottom w:val="0"/>
              <w:divBdr>
                <w:top w:val="none" w:sz="0" w:space="0" w:color="auto"/>
                <w:left w:val="none" w:sz="0" w:space="0" w:color="auto"/>
                <w:bottom w:val="none" w:sz="0" w:space="0" w:color="auto"/>
                <w:right w:val="none" w:sz="0" w:space="0" w:color="auto"/>
              </w:divBdr>
              <w:divsChild>
                <w:div w:id="19091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4225">
          <w:marLeft w:val="0"/>
          <w:marRight w:val="0"/>
          <w:marTop w:val="0"/>
          <w:marBottom w:val="0"/>
          <w:divBdr>
            <w:top w:val="none" w:sz="0" w:space="0" w:color="auto"/>
            <w:left w:val="none" w:sz="0" w:space="0" w:color="auto"/>
            <w:bottom w:val="none" w:sz="0" w:space="0" w:color="auto"/>
            <w:right w:val="none" w:sz="0" w:space="0" w:color="auto"/>
          </w:divBdr>
          <w:divsChild>
            <w:div w:id="2145927998">
              <w:marLeft w:val="0"/>
              <w:marRight w:val="0"/>
              <w:marTop w:val="0"/>
              <w:marBottom w:val="0"/>
              <w:divBdr>
                <w:top w:val="none" w:sz="0" w:space="0" w:color="auto"/>
                <w:left w:val="none" w:sz="0" w:space="0" w:color="auto"/>
                <w:bottom w:val="none" w:sz="0" w:space="0" w:color="auto"/>
                <w:right w:val="none" w:sz="0" w:space="0" w:color="auto"/>
              </w:divBdr>
              <w:divsChild>
                <w:div w:id="5978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52619">
      <w:bodyDiv w:val="1"/>
      <w:marLeft w:val="0"/>
      <w:marRight w:val="0"/>
      <w:marTop w:val="0"/>
      <w:marBottom w:val="0"/>
      <w:divBdr>
        <w:top w:val="none" w:sz="0" w:space="0" w:color="auto"/>
        <w:left w:val="none" w:sz="0" w:space="0" w:color="auto"/>
        <w:bottom w:val="none" w:sz="0" w:space="0" w:color="auto"/>
        <w:right w:val="none" w:sz="0" w:space="0" w:color="auto"/>
      </w:divBdr>
      <w:divsChild>
        <w:div w:id="64496994">
          <w:marLeft w:val="0"/>
          <w:marRight w:val="0"/>
          <w:marTop w:val="0"/>
          <w:marBottom w:val="0"/>
          <w:divBdr>
            <w:top w:val="none" w:sz="0" w:space="0" w:color="auto"/>
            <w:left w:val="none" w:sz="0" w:space="0" w:color="auto"/>
            <w:bottom w:val="none" w:sz="0" w:space="0" w:color="auto"/>
            <w:right w:val="none" w:sz="0" w:space="0" w:color="auto"/>
          </w:divBdr>
          <w:divsChild>
            <w:div w:id="1690059427">
              <w:marLeft w:val="0"/>
              <w:marRight w:val="0"/>
              <w:marTop w:val="0"/>
              <w:marBottom w:val="0"/>
              <w:divBdr>
                <w:top w:val="none" w:sz="0" w:space="0" w:color="auto"/>
                <w:left w:val="none" w:sz="0" w:space="0" w:color="auto"/>
                <w:bottom w:val="none" w:sz="0" w:space="0" w:color="auto"/>
                <w:right w:val="none" w:sz="0" w:space="0" w:color="auto"/>
              </w:divBdr>
              <w:divsChild>
                <w:div w:id="819543957">
                  <w:marLeft w:val="0"/>
                  <w:marRight w:val="0"/>
                  <w:marTop w:val="0"/>
                  <w:marBottom w:val="0"/>
                  <w:divBdr>
                    <w:top w:val="none" w:sz="0" w:space="0" w:color="auto"/>
                    <w:left w:val="none" w:sz="0" w:space="0" w:color="auto"/>
                    <w:bottom w:val="none" w:sz="0" w:space="0" w:color="auto"/>
                    <w:right w:val="none" w:sz="0" w:space="0" w:color="auto"/>
                  </w:divBdr>
                </w:div>
              </w:divsChild>
            </w:div>
            <w:div w:id="21001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5759">
      <w:bodyDiv w:val="1"/>
      <w:marLeft w:val="0"/>
      <w:marRight w:val="0"/>
      <w:marTop w:val="0"/>
      <w:marBottom w:val="0"/>
      <w:divBdr>
        <w:top w:val="none" w:sz="0" w:space="0" w:color="auto"/>
        <w:left w:val="none" w:sz="0" w:space="0" w:color="auto"/>
        <w:bottom w:val="none" w:sz="0" w:space="0" w:color="auto"/>
        <w:right w:val="none" w:sz="0" w:space="0" w:color="auto"/>
      </w:divBdr>
      <w:divsChild>
        <w:div w:id="1400057597">
          <w:marLeft w:val="0"/>
          <w:marRight w:val="0"/>
          <w:marTop w:val="0"/>
          <w:marBottom w:val="0"/>
          <w:divBdr>
            <w:top w:val="none" w:sz="0" w:space="0" w:color="auto"/>
            <w:left w:val="none" w:sz="0" w:space="0" w:color="auto"/>
            <w:bottom w:val="none" w:sz="0" w:space="0" w:color="auto"/>
            <w:right w:val="none" w:sz="0" w:space="0" w:color="auto"/>
          </w:divBdr>
          <w:divsChild>
            <w:div w:id="1906841536">
              <w:marLeft w:val="0"/>
              <w:marRight w:val="0"/>
              <w:marTop w:val="0"/>
              <w:marBottom w:val="0"/>
              <w:divBdr>
                <w:top w:val="none" w:sz="0" w:space="0" w:color="auto"/>
                <w:left w:val="none" w:sz="0" w:space="0" w:color="auto"/>
                <w:bottom w:val="none" w:sz="0" w:space="0" w:color="auto"/>
                <w:right w:val="none" w:sz="0" w:space="0" w:color="auto"/>
              </w:divBdr>
              <w:divsChild>
                <w:div w:id="791703025">
                  <w:marLeft w:val="0"/>
                  <w:marRight w:val="0"/>
                  <w:marTop w:val="0"/>
                  <w:marBottom w:val="0"/>
                  <w:divBdr>
                    <w:top w:val="none" w:sz="0" w:space="0" w:color="auto"/>
                    <w:left w:val="none" w:sz="0" w:space="0" w:color="auto"/>
                    <w:bottom w:val="none" w:sz="0" w:space="0" w:color="auto"/>
                    <w:right w:val="none" w:sz="0" w:space="0" w:color="auto"/>
                  </w:divBdr>
                </w:div>
              </w:divsChild>
            </w:div>
            <w:div w:id="6627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8936">
      <w:bodyDiv w:val="1"/>
      <w:marLeft w:val="0"/>
      <w:marRight w:val="0"/>
      <w:marTop w:val="0"/>
      <w:marBottom w:val="0"/>
      <w:divBdr>
        <w:top w:val="none" w:sz="0" w:space="0" w:color="auto"/>
        <w:left w:val="none" w:sz="0" w:space="0" w:color="auto"/>
        <w:bottom w:val="none" w:sz="0" w:space="0" w:color="auto"/>
        <w:right w:val="none" w:sz="0" w:space="0" w:color="auto"/>
      </w:divBdr>
    </w:div>
    <w:div w:id="1425034465">
      <w:bodyDiv w:val="1"/>
      <w:marLeft w:val="0"/>
      <w:marRight w:val="0"/>
      <w:marTop w:val="0"/>
      <w:marBottom w:val="0"/>
      <w:divBdr>
        <w:top w:val="none" w:sz="0" w:space="0" w:color="auto"/>
        <w:left w:val="none" w:sz="0" w:space="0" w:color="auto"/>
        <w:bottom w:val="none" w:sz="0" w:space="0" w:color="auto"/>
        <w:right w:val="none" w:sz="0" w:space="0" w:color="auto"/>
      </w:divBdr>
      <w:divsChild>
        <w:div w:id="1818645332">
          <w:marLeft w:val="0"/>
          <w:marRight w:val="0"/>
          <w:marTop w:val="0"/>
          <w:marBottom w:val="0"/>
          <w:divBdr>
            <w:top w:val="none" w:sz="0" w:space="0" w:color="auto"/>
            <w:left w:val="none" w:sz="0" w:space="0" w:color="auto"/>
            <w:bottom w:val="none" w:sz="0" w:space="0" w:color="auto"/>
            <w:right w:val="none" w:sz="0" w:space="0" w:color="auto"/>
          </w:divBdr>
          <w:divsChild>
            <w:div w:id="1034038235">
              <w:marLeft w:val="0"/>
              <w:marRight w:val="0"/>
              <w:marTop w:val="0"/>
              <w:marBottom w:val="0"/>
              <w:divBdr>
                <w:top w:val="none" w:sz="0" w:space="0" w:color="auto"/>
                <w:left w:val="none" w:sz="0" w:space="0" w:color="auto"/>
                <w:bottom w:val="none" w:sz="0" w:space="0" w:color="auto"/>
                <w:right w:val="none" w:sz="0" w:space="0" w:color="auto"/>
              </w:divBdr>
              <w:divsChild>
                <w:div w:id="1544754542">
                  <w:marLeft w:val="0"/>
                  <w:marRight w:val="0"/>
                  <w:marTop w:val="0"/>
                  <w:marBottom w:val="0"/>
                  <w:divBdr>
                    <w:top w:val="none" w:sz="0" w:space="0" w:color="auto"/>
                    <w:left w:val="none" w:sz="0" w:space="0" w:color="auto"/>
                    <w:bottom w:val="none" w:sz="0" w:space="0" w:color="auto"/>
                    <w:right w:val="none" w:sz="0" w:space="0" w:color="auto"/>
                  </w:divBdr>
                </w:div>
              </w:divsChild>
            </w:div>
            <w:div w:id="1452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8076">
      <w:bodyDiv w:val="1"/>
      <w:marLeft w:val="0"/>
      <w:marRight w:val="0"/>
      <w:marTop w:val="0"/>
      <w:marBottom w:val="0"/>
      <w:divBdr>
        <w:top w:val="none" w:sz="0" w:space="0" w:color="auto"/>
        <w:left w:val="none" w:sz="0" w:space="0" w:color="auto"/>
        <w:bottom w:val="none" w:sz="0" w:space="0" w:color="auto"/>
        <w:right w:val="none" w:sz="0" w:space="0" w:color="auto"/>
      </w:divBdr>
      <w:divsChild>
        <w:div w:id="993023755">
          <w:marLeft w:val="0"/>
          <w:marRight w:val="0"/>
          <w:marTop w:val="0"/>
          <w:marBottom w:val="0"/>
          <w:divBdr>
            <w:top w:val="none" w:sz="0" w:space="0" w:color="auto"/>
            <w:left w:val="none" w:sz="0" w:space="0" w:color="auto"/>
            <w:bottom w:val="none" w:sz="0" w:space="0" w:color="auto"/>
            <w:right w:val="none" w:sz="0" w:space="0" w:color="auto"/>
          </w:divBdr>
          <w:divsChild>
            <w:div w:id="768505191">
              <w:marLeft w:val="0"/>
              <w:marRight w:val="0"/>
              <w:marTop w:val="0"/>
              <w:marBottom w:val="0"/>
              <w:divBdr>
                <w:top w:val="none" w:sz="0" w:space="0" w:color="auto"/>
                <w:left w:val="none" w:sz="0" w:space="0" w:color="auto"/>
                <w:bottom w:val="none" w:sz="0" w:space="0" w:color="auto"/>
                <w:right w:val="none" w:sz="0" w:space="0" w:color="auto"/>
              </w:divBdr>
              <w:divsChild>
                <w:div w:id="2005232495">
                  <w:marLeft w:val="0"/>
                  <w:marRight w:val="0"/>
                  <w:marTop w:val="0"/>
                  <w:marBottom w:val="0"/>
                  <w:divBdr>
                    <w:top w:val="none" w:sz="0" w:space="0" w:color="auto"/>
                    <w:left w:val="none" w:sz="0" w:space="0" w:color="auto"/>
                    <w:bottom w:val="none" w:sz="0" w:space="0" w:color="auto"/>
                    <w:right w:val="none" w:sz="0" w:space="0" w:color="auto"/>
                  </w:divBdr>
                </w:div>
              </w:divsChild>
            </w:div>
            <w:div w:id="1403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facebook.com/neuman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user/GeorgNeumannGmb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79F521E5E7D1AC47974676E9986612ED" ma:contentTypeVersion="18" ma:contentTypeDescription="Create a new document." ma:contentTypeScope="" ma:versionID="c38c288a685fcfcc6edcb7e9fa9fc92f">
  <xsd:schema xmlns:xsd="http://www.w3.org/2001/XMLSchema" xmlns:xs="http://www.w3.org/2001/XMLSchema" xmlns:p="http://schemas.microsoft.com/office/2006/metadata/properties" xmlns:ns2="cf6f444f-c734-490d-b1c1-00b172fdb758" xmlns:ns3="e5ee311c-b368-4a77-b2b8-8be5092fd7a2" targetNamespace="http://schemas.microsoft.com/office/2006/metadata/properties" ma:root="true" ma:fieldsID="8ee86192b16640a907874f1b9a79b4bc" ns2:_="" ns3:_="">
    <xsd:import namespace="cf6f444f-c734-490d-b1c1-00b172fdb758"/>
    <xsd:import namespace="e5ee311c-b368-4a77-b2b8-8be5092fd7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f444f-c734-490d-b1c1-00b172fdb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ee311c-b368-4a77-b2b8-8be5092fd7a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f111806-f1f0-43e0-971c-3d0037490005}" ma:internalName="TaxCatchAll" ma:showField="CatchAllData" ma:web="e5ee311c-b368-4a77-b2b8-8be5092fd7a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f6f444f-c734-490d-b1c1-00b172fdb758">
      <Terms xmlns="http://schemas.microsoft.com/office/infopath/2007/PartnerControls"/>
    </lcf76f155ced4ddcb4097134ff3c332f>
    <TaxCatchAll xmlns="e5ee311c-b368-4a77-b2b8-8be5092fd7a2" xsi:nil="true"/>
  </documentManagement>
</p:properties>
</file>

<file path=customXml/itemProps1.xml><?xml version="1.0" encoding="utf-8"?>
<ds:datastoreItem xmlns:ds="http://schemas.openxmlformats.org/officeDocument/2006/customXml" ds:itemID="{C143A04E-3B85-4A13-BAE1-5DB851CDD6F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D50EDC7-E5F1-466C-B3FF-12E4DE60D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f444f-c734-490d-b1c1-00b172fdb758"/>
    <ds:schemaRef ds:uri="e5ee311c-b368-4a77-b2b8-8be5092fd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668A9C-6FDF-401F-B380-12AD78B67A88}">
  <ds:schemaRefs>
    <ds:schemaRef ds:uri="http://schemas.openxmlformats.org/officeDocument/2006/bibliography"/>
  </ds:schemaRefs>
</ds:datastoreItem>
</file>

<file path=customXml/itemProps5.xml><?xml version="1.0" encoding="utf-8"?>
<ds:datastoreItem xmlns:ds="http://schemas.openxmlformats.org/officeDocument/2006/customXml" ds:itemID="{35AA0EA5-2FD9-4AF0-AC9A-E463F6902A25}">
  <ds:schemaRefs>
    <ds:schemaRef ds:uri="http://schemas.microsoft.com/office/2006/metadata/properties"/>
    <ds:schemaRef ds:uri="http://schemas.microsoft.com/office/infopath/2007/PartnerControls"/>
    <ds:schemaRef ds:uri="cf6f444f-c734-490d-b1c1-00b172fdb758"/>
    <ds:schemaRef ds:uri="e5ee311c-b368-4a77-b2b8-8be5092fd7a2"/>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1021</Words>
  <Characters>5537</Characters>
  <Application>Microsoft Office Word</Application>
  <DocSecurity>0</DocSecurity>
  <Lines>162</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Hau, Andreas</cp:lastModifiedBy>
  <cp:revision>3</cp:revision>
  <cp:lastPrinted>2025-05-16T13:18:00Z</cp:lastPrinted>
  <dcterms:created xsi:type="dcterms:W3CDTF">2025-05-16T13:18:00Z</dcterms:created>
  <dcterms:modified xsi:type="dcterms:W3CDTF">2025-05-16T13:18:00Z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0x01010079F521E5E7D1AC47974676E9986612ED</vt:lpwstr>
  </property>
  <property fmtid="{D5CDD505-2E9C-101B-9397-08002B2CF9AE}" pid="3" name="MediaServiceImageTags">
    <vt:lpwstr/>
  </property>
  <property fmtid="{D5CDD505-2E9C-101B-9397-08002B2CF9AE}" pid="4" name="KSOProductBuildVer">
    <vt:lpwstr>2052-12.16.0</vt:lpwstr>
  </property>
  <property fmtid="{D5CDD505-2E9C-101B-9397-08002B2CF9AE}" pid="5" name="ICV">
    <vt:lpwstr>653778D38DE041B195C139DA12BF549B</vt:lpwstr>
  </property>
  <property fmtid="{D5CDD505-2E9C-101B-9397-08002B2CF9AE}" pid="6" name="GrammarlyDocumentId">
    <vt:lpwstr>822ca6f225ab252f842fe0db445fc8d13282314895e71f996a6d63feadad116b</vt:lpwstr>
  </property>
</Properties>
</file>