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063C" w14:textId="116E85D5" w:rsidR="00236A82" w:rsidRPr="0030607A" w:rsidRDefault="00F66B46" w:rsidP="00236A82">
      <w:pPr>
        <w:jc w:val="right"/>
        <w:rPr>
          <w:b/>
          <w:sz w:val="36"/>
          <w:szCs w:val="36"/>
          <w:lang w:val="nl-BE"/>
        </w:rPr>
      </w:pPr>
      <w:r w:rsidRPr="00041347">
        <w:rPr>
          <w:b/>
          <w:sz w:val="24"/>
          <w:szCs w:val="24"/>
          <w:lang w:val="nl-BE"/>
        </w:rPr>
        <w:t>P</w:t>
      </w:r>
      <w:r>
        <w:rPr>
          <w:b/>
          <w:sz w:val="24"/>
          <w:szCs w:val="24"/>
          <w:lang w:val="nl-BE"/>
        </w:rPr>
        <w:t>ERSBERICHT</w:t>
      </w:r>
      <w:r>
        <w:rPr>
          <w:b/>
          <w:sz w:val="24"/>
          <w:szCs w:val="24"/>
          <w:lang w:val="nl-BE"/>
        </w:rPr>
        <w:br/>
      </w:r>
    </w:p>
    <w:p w14:paraId="62B0F6F6" w14:textId="7B076AFB" w:rsidR="00F66B46" w:rsidRPr="00B94E69" w:rsidRDefault="00B94E69" w:rsidP="00F66B46">
      <w:pPr>
        <w:jc w:val="center"/>
        <w:rPr>
          <w:b/>
          <w:sz w:val="36"/>
          <w:szCs w:val="36"/>
          <w:lang w:val="nl-BE"/>
        </w:rPr>
      </w:pPr>
      <w:r w:rsidRPr="009C4DCD">
        <w:rPr>
          <w:b/>
          <w:sz w:val="36"/>
          <w:szCs w:val="36"/>
          <w:lang w:val="nl-BE"/>
        </w:rPr>
        <w:t>Uniek</w:t>
      </w:r>
      <w:r w:rsidRPr="00B94E69">
        <w:rPr>
          <w:b/>
          <w:sz w:val="36"/>
          <w:szCs w:val="36"/>
          <w:lang w:val="nl-BE"/>
        </w:rPr>
        <w:t xml:space="preserve"> </w:t>
      </w:r>
      <w:r w:rsidR="006D6682">
        <w:rPr>
          <w:b/>
          <w:sz w:val="36"/>
          <w:szCs w:val="36"/>
          <w:lang w:val="nl-BE"/>
        </w:rPr>
        <w:t>herenhuis te koop in meest exclusieve straat van B</w:t>
      </w:r>
      <w:r w:rsidR="006F6A31">
        <w:rPr>
          <w:b/>
          <w:sz w:val="36"/>
          <w:szCs w:val="36"/>
          <w:lang w:val="nl-BE"/>
        </w:rPr>
        <w:t>russel</w:t>
      </w:r>
    </w:p>
    <w:p w14:paraId="36FA5DFC" w14:textId="62F1E4F2" w:rsidR="00B94E69" w:rsidRPr="00B94E69" w:rsidRDefault="00B94E69" w:rsidP="00F66B46">
      <w:pPr>
        <w:jc w:val="center"/>
        <w:rPr>
          <w:b/>
          <w:sz w:val="24"/>
          <w:szCs w:val="24"/>
          <w:lang w:val="nl-BE"/>
        </w:rPr>
      </w:pPr>
      <w:r w:rsidRPr="00B94E69">
        <w:rPr>
          <w:b/>
          <w:sz w:val="24"/>
          <w:szCs w:val="24"/>
          <w:lang w:val="nl-BE"/>
        </w:rPr>
        <w:t xml:space="preserve">Troostwijk </w:t>
      </w:r>
      <w:r w:rsidR="009C4DCD">
        <w:rPr>
          <w:b/>
          <w:sz w:val="24"/>
          <w:szCs w:val="24"/>
          <w:lang w:val="nl-BE"/>
        </w:rPr>
        <w:t xml:space="preserve">Real Estate </w:t>
      </w:r>
      <w:r w:rsidRPr="00B94E69">
        <w:rPr>
          <w:b/>
          <w:sz w:val="24"/>
          <w:szCs w:val="24"/>
          <w:lang w:val="nl-BE"/>
        </w:rPr>
        <w:t xml:space="preserve">verkoopt </w:t>
      </w:r>
      <w:r w:rsidR="007B62D9">
        <w:rPr>
          <w:b/>
          <w:sz w:val="24"/>
          <w:szCs w:val="24"/>
          <w:lang w:val="nl-BE"/>
        </w:rPr>
        <w:t xml:space="preserve">luxueuze </w:t>
      </w:r>
      <w:r w:rsidR="006D6682">
        <w:rPr>
          <w:b/>
          <w:sz w:val="24"/>
          <w:szCs w:val="24"/>
          <w:lang w:val="nl-BE"/>
        </w:rPr>
        <w:t xml:space="preserve">woning in miljardenkwartier </w:t>
      </w:r>
    </w:p>
    <w:p w14:paraId="42FE4AF8" w14:textId="0A8999CF" w:rsidR="00B94E69" w:rsidRDefault="00175ED3" w:rsidP="00175ED3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br/>
      </w:r>
      <w:r w:rsidR="006D6682">
        <w:rPr>
          <w:sz w:val="24"/>
          <w:szCs w:val="24"/>
          <w:lang w:val="nl-BE"/>
        </w:rPr>
        <w:t>A</w:t>
      </w:r>
      <w:r w:rsidR="006D6682" w:rsidRPr="006D6682">
        <w:rPr>
          <w:sz w:val="24"/>
          <w:szCs w:val="24"/>
          <w:lang w:val="nl-BE"/>
        </w:rPr>
        <w:t xml:space="preserve">an het einde van de </w:t>
      </w:r>
      <w:r w:rsidR="006D6682">
        <w:rPr>
          <w:sz w:val="24"/>
          <w:szCs w:val="24"/>
          <w:lang w:val="nl-BE"/>
        </w:rPr>
        <w:t>Brusselse Louizalaan,</w:t>
      </w:r>
      <w:r w:rsidR="006D6682" w:rsidRPr="006D6682">
        <w:rPr>
          <w:sz w:val="24"/>
          <w:szCs w:val="24"/>
          <w:lang w:val="nl-BE"/>
        </w:rPr>
        <w:t xml:space="preserve"> grenzend aan het Ter Kamerenbos</w:t>
      </w:r>
      <w:r w:rsidR="006D6682">
        <w:rPr>
          <w:sz w:val="24"/>
          <w:szCs w:val="24"/>
          <w:lang w:val="nl-BE"/>
        </w:rPr>
        <w:t>, ligt het Square du Bois, in de volksmond ook wel “</w:t>
      </w:r>
      <w:r w:rsidR="006D6682" w:rsidRPr="006D6682">
        <w:rPr>
          <w:sz w:val="24"/>
          <w:szCs w:val="24"/>
          <w:lang w:val="nl-BE"/>
        </w:rPr>
        <w:t>l'impasse des milliardaires</w:t>
      </w:r>
      <w:r w:rsidR="006D6682">
        <w:rPr>
          <w:sz w:val="24"/>
          <w:szCs w:val="24"/>
          <w:lang w:val="nl-BE"/>
        </w:rPr>
        <w:t>”</w:t>
      </w:r>
      <w:r w:rsidR="00E061A5">
        <w:rPr>
          <w:sz w:val="24"/>
          <w:szCs w:val="24"/>
          <w:lang w:val="nl-BE"/>
        </w:rPr>
        <w:t xml:space="preserve"> of “het miljardenkwartier”</w:t>
      </w:r>
      <w:r w:rsidR="006D6682">
        <w:rPr>
          <w:sz w:val="24"/>
          <w:szCs w:val="24"/>
          <w:lang w:val="nl-BE"/>
        </w:rPr>
        <w:t xml:space="preserve"> genoemd. </w:t>
      </w:r>
      <w:r w:rsidR="00E36977">
        <w:rPr>
          <w:sz w:val="24"/>
          <w:szCs w:val="24"/>
          <w:lang w:val="nl-BE"/>
        </w:rPr>
        <w:t xml:space="preserve">In deze kleine, doodlopende privéstraat </w:t>
      </w:r>
      <w:r w:rsidR="00967709">
        <w:rPr>
          <w:sz w:val="24"/>
          <w:szCs w:val="24"/>
          <w:lang w:val="nl-BE"/>
        </w:rPr>
        <w:t xml:space="preserve">staat </w:t>
      </w:r>
      <w:r w:rsidR="006F6A31">
        <w:rPr>
          <w:sz w:val="24"/>
          <w:szCs w:val="24"/>
          <w:lang w:val="nl-BE"/>
        </w:rPr>
        <w:t xml:space="preserve">nu </w:t>
      </w:r>
      <w:r w:rsidR="00967709">
        <w:rPr>
          <w:sz w:val="24"/>
          <w:szCs w:val="24"/>
          <w:lang w:val="nl-BE"/>
        </w:rPr>
        <w:t xml:space="preserve">een uitzonderlijk </w:t>
      </w:r>
      <w:r w:rsidR="00E36977">
        <w:rPr>
          <w:sz w:val="24"/>
          <w:szCs w:val="24"/>
          <w:lang w:val="nl-BE"/>
        </w:rPr>
        <w:t>herenhuis</w:t>
      </w:r>
      <w:r w:rsidR="00967709">
        <w:rPr>
          <w:sz w:val="24"/>
          <w:szCs w:val="24"/>
          <w:lang w:val="nl-BE"/>
        </w:rPr>
        <w:t xml:space="preserve"> te koop, aangeboden </w:t>
      </w:r>
      <w:r w:rsidR="007B62D9">
        <w:rPr>
          <w:sz w:val="24"/>
          <w:szCs w:val="24"/>
          <w:lang w:val="nl-BE"/>
        </w:rPr>
        <w:t>door</w:t>
      </w:r>
      <w:r w:rsidR="00967709">
        <w:rPr>
          <w:sz w:val="24"/>
          <w:szCs w:val="24"/>
          <w:lang w:val="nl-BE"/>
        </w:rPr>
        <w:t xml:space="preserve"> </w:t>
      </w:r>
      <w:r w:rsidR="00967709" w:rsidRPr="00B94E69">
        <w:rPr>
          <w:sz w:val="24"/>
          <w:szCs w:val="24"/>
          <w:lang w:val="nl-BE"/>
        </w:rPr>
        <w:t>Troostwijk Real Estate</w:t>
      </w:r>
      <w:r w:rsidR="00B034DB">
        <w:rPr>
          <w:sz w:val="24"/>
          <w:szCs w:val="24"/>
          <w:lang w:val="nl-BE"/>
        </w:rPr>
        <w:t xml:space="preserve"> Sales</w:t>
      </w:r>
      <w:r w:rsidR="00967709">
        <w:rPr>
          <w:sz w:val="24"/>
          <w:szCs w:val="24"/>
          <w:lang w:val="nl-BE"/>
        </w:rPr>
        <w:t xml:space="preserve">. </w:t>
      </w:r>
      <w:r w:rsidR="006F6A31">
        <w:rPr>
          <w:sz w:val="24"/>
          <w:szCs w:val="24"/>
          <w:lang w:val="nl-BE"/>
        </w:rPr>
        <w:t>N</w:t>
      </w:r>
      <w:r w:rsidR="000E7409">
        <w:rPr>
          <w:sz w:val="24"/>
          <w:szCs w:val="24"/>
          <w:lang w:val="nl-BE"/>
        </w:rPr>
        <w:t>og tot en met 28 september</w:t>
      </w:r>
      <w:r w:rsidR="006F6A31">
        <w:rPr>
          <w:sz w:val="24"/>
          <w:szCs w:val="24"/>
          <w:lang w:val="nl-BE"/>
        </w:rPr>
        <w:t xml:space="preserve"> kan een online bod worden uitgebracht via de website van Troostwijk</w:t>
      </w:r>
      <w:r w:rsidR="000E7409">
        <w:rPr>
          <w:sz w:val="24"/>
          <w:szCs w:val="24"/>
          <w:lang w:val="nl-BE"/>
        </w:rPr>
        <w:t xml:space="preserve">. </w:t>
      </w:r>
      <w:r w:rsidR="004917C5">
        <w:rPr>
          <w:sz w:val="24"/>
          <w:szCs w:val="24"/>
          <w:lang w:val="nl-BE"/>
        </w:rPr>
        <w:t xml:space="preserve">De gelukkige koper </w:t>
      </w:r>
      <w:r w:rsidR="00AE5141">
        <w:rPr>
          <w:sz w:val="24"/>
          <w:szCs w:val="24"/>
          <w:lang w:val="nl-BE"/>
        </w:rPr>
        <w:t>zal kunnen</w:t>
      </w:r>
      <w:r w:rsidR="00E36977">
        <w:rPr>
          <w:sz w:val="24"/>
          <w:szCs w:val="24"/>
          <w:lang w:val="nl-BE"/>
        </w:rPr>
        <w:t xml:space="preserve"> genieten </w:t>
      </w:r>
      <w:r w:rsidR="00AE5141">
        <w:rPr>
          <w:sz w:val="24"/>
          <w:szCs w:val="24"/>
          <w:lang w:val="nl-BE"/>
        </w:rPr>
        <w:t xml:space="preserve">van </w:t>
      </w:r>
      <w:r w:rsidR="00E061A5">
        <w:rPr>
          <w:sz w:val="24"/>
          <w:szCs w:val="24"/>
          <w:lang w:val="nl-BE"/>
        </w:rPr>
        <w:t>meer dan 1.100 m</w:t>
      </w:r>
      <w:r w:rsidR="00E061A5" w:rsidRPr="00E061A5">
        <w:rPr>
          <w:sz w:val="24"/>
          <w:szCs w:val="24"/>
          <w:vertAlign w:val="superscript"/>
          <w:lang w:val="nl-BE"/>
        </w:rPr>
        <w:t>2</w:t>
      </w:r>
      <w:r w:rsidR="00E061A5">
        <w:rPr>
          <w:sz w:val="24"/>
          <w:szCs w:val="24"/>
          <w:lang w:val="nl-BE"/>
        </w:rPr>
        <w:t xml:space="preserve"> bewoonbare oppervlakte </w:t>
      </w:r>
      <w:r w:rsidR="00AE5141">
        <w:rPr>
          <w:sz w:val="24"/>
          <w:szCs w:val="24"/>
          <w:lang w:val="nl-BE"/>
        </w:rPr>
        <w:t>op</w:t>
      </w:r>
      <w:r w:rsidR="00E061A5">
        <w:rPr>
          <w:sz w:val="24"/>
          <w:szCs w:val="24"/>
          <w:lang w:val="nl-BE"/>
        </w:rPr>
        <w:t xml:space="preserve"> de meest exclusieve l</w:t>
      </w:r>
      <w:r w:rsidR="00AE5141">
        <w:rPr>
          <w:sz w:val="24"/>
          <w:szCs w:val="24"/>
          <w:lang w:val="nl-BE"/>
        </w:rPr>
        <w:t>ocatie</w:t>
      </w:r>
      <w:r w:rsidR="00E061A5">
        <w:rPr>
          <w:sz w:val="24"/>
          <w:szCs w:val="24"/>
          <w:lang w:val="nl-BE"/>
        </w:rPr>
        <w:t xml:space="preserve"> van Brussel.</w:t>
      </w:r>
    </w:p>
    <w:p w14:paraId="405860D7" w14:textId="48C73149" w:rsidR="00BE77CF" w:rsidRPr="00BE77CF" w:rsidRDefault="00BE77CF" w:rsidP="00E061A5">
      <w:pPr>
        <w:jc w:val="both"/>
        <w:rPr>
          <w:b/>
          <w:sz w:val="24"/>
          <w:szCs w:val="24"/>
          <w:lang w:val="nl-BE"/>
        </w:rPr>
      </w:pPr>
      <w:r w:rsidRPr="00BE77CF">
        <w:rPr>
          <w:b/>
          <w:sz w:val="24"/>
          <w:szCs w:val="24"/>
          <w:lang w:val="nl-BE"/>
        </w:rPr>
        <w:t>Luxe ten top</w:t>
      </w:r>
    </w:p>
    <w:p w14:paraId="18F1841F" w14:textId="7913C0E6" w:rsidR="00E061A5" w:rsidRDefault="0032506B" w:rsidP="00E061A5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Het</w:t>
      </w:r>
      <w:r w:rsidR="00BE77CF">
        <w:rPr>
          <w:sz w:val="24"/>
          <w:szCs w:val="24"/>
          <w:lang w:val="nl-BE"/>
        </w:rPr>
        <w:t xml:space="preserve"> impressionante herenhuis telt drie</w:t>
      </w:r>
      <w:r>
        <w:rPr>
          <w:sz w:val="24"/>
          <w:szCs w:val="24"/>
          <w:lang w:val="nl-BE"/>
        </w:rPr>
        <w:t xml:space="preserve"> bovengrondse en twee kelderverdiepingen. Op de bovenste verdieping </w:t>
      </w:r>
      <w:r w:rsidR="006F6A31">
        <w:rPr>
          <w:sz w:val="24"/>
          <w:szCs w:val="24"/>
          <w:lang w:val="nl-BE"/>
        </w:rPr>
        <w:t>biedt</w:t>
      </w:r>
      <w:r>
        <w:rPr>
          <w:sz w:val="24"/>
          <w:szCs w:val="24"/>
          <w:lang w:val="nl-BE"/>
        </w:rPr>
        <w:t xml:space="preserve"> een groot terras </w:t>
      </w:r>
      <w:r w:rsidR="006F6A31">
        <w:rPr>
          <w:sz w:val="24"/>
          <w:szCs w:val="24"/>
          <w:lang w:val="nl-BE"/>
        </w:rPr>
        <w:t>een prachtig</w:t>
      </w:r>
      <w:r w:rsidR="00BE77CF">
        <w:rPr>
          <w:sz w:val="24"/>
          <w:szCs w:val="24"/>
          <w:lang w:val="nl-BE"/>
        </w:rPr>
        <w:t xml:space="preserve"> uitzicht op het park. </w:t>
      </w:r>
      <w:r>
        <w:rPr>
          <w:sz w:val="24"/>
          <w:szCs w:val="24"/>
          <w:lang w:val="nl-BE"/>
        </w:rPr>
        <w:t xml:space="preserve"> </w:t>
      </w:r>
      <w:r w:rsidR="00BE77CF">
        <w:rPr>
          <w:sz w:val="24"/>
          <w:szCs w:val="24"/>
          <w:lang w:val="nl-BE"/>
        </w:rPr>
        <w:t xml:space="preserve">De afwerking binnenin is bijzonder luxueus, met </w:t>
      </w:r>
      <w:r w:rsidR="006F6A31">
        <w:rPr>
          <w:sz w:val="24"/>
          <w:szCs w:val="24"/>
          <w:lang w:val="nl-BE"/>
        </w:rPr>
        <w:t xml:space="preserve">onder meer </w:t>
      </w:r>
      <w:r w:rsidR="00BE77CF">
        <w:rPr>
          <w:sz w:val="24"/>
          <w:szCs w:val="24"/>
          <w:lang w:val="nl-BE"/>
        </w:rPr>
        <w:t xml:space="preserve">marmeren vloeren en </w:t>
      </w:r>
      <w:r w:rsidR="006F6A31">
        <w:rPr>
          <w:sz w:val="24"/>
          <w:szCs w:val="24"/>
          <w:lang w:val="nl-BE"/>
        </w:rPr>
        <w:t>24-karaa</w:t>
      </w:r>
      <w:r w:rsidR="000E7409">
        <w:rPr>
          <w:sz w:val="24"/>
          <w:szCs w:val="24"/>
          <w:lang w:val="nl-BE"/>
        </w:rPr>
        <w:t xml:space="preserve">ts gouden kranen in de badkamer. Wie afdaalt naar de tweede benedenverdieping ontdekt </w:t>
      </w:r>
      <w:r w:rsidR="006F6A31">
        <w:rPr>
          <w:sz w:val="24"/>
          <w:szCs w:val="24"/>
          <w:lang w:val="nl-BE"/>
        </w:rPr>
        <w:t xml:space="preserve">zelfs </w:t>
      </w:r>
      <w:r w:rsidR="000E7409">
        <w:rPr>
          <w:sz w:val="24"/>
          <w:szCs w:val="24"/>
          <w:lang w:val="nl-BE"/>
        </w:rPr>
        <w:t>een spa met hamam, so</w:t>
      </w:r>
      <w:r w:rsidR="006F6A31">
        <w:rPr>
          <w:sz w:val="24"/>
          <w:szCs w:val="24"/>
          <w:lang w:val="nl-BE"/>
        </w:rPr>
        <w:t>larium, jacuzzi, bar en zwembad!</w:t>
      </w:r>
      <w:r w:rsidR="000E7409">
        <w:rPr>
          <w:sz w:val="24"/>
          <w:szCs w:val="24"/>
          <w:lang w:val="nl-BE"/>
        </w:rPr>
        <w:t xml:space="preserve"> </w:t>
      </w:r>
    </w:p>
    <w:p w14:paraId="5CF22FA6" w14:textId="77777777" w:rsidR="006F6A31" w:rsidRPr="00BE77CF" w:rsidRDefault="006F6A31" w:rsidP="006F6A31">
      <w:pPr>
        <w:jc w:val="both"/>
        <w:rPr>
          <w:b/>
          <w:sz w:val="24"/>
          <w:szCs w:val="24"/>
          <w:lang w:val="nl-BE"/>
        </w:rPr>
      </w:pPr>
      <w:r w:rsidRPr="00BE77CF">
        <w:rPr>
          <w:b/>
          <w:sz w:val="24"/>
          <w:szCs w:val="24"/>
          <w:lang w:val="nl-BE"/>
        </w:rPr>
        <w:t>Hooggeplaatste buren</w:t>
      </w:r>
    </w:p>
    <w:p w14:paraId="521ACB1F" w14:textId="59F5A815" w:rsidR="006F6A31" w:rsidRPr="00E061A5" w:rsidRDefault="006F6A31" w:rsidP="006F6A31">
      <w:pPr>
        <w:jc w:val="both"/>
        <w:rPr>
          <w:sz w:val="24"/>
          <w:szCs w:val="24"/>
          <w:lang w:val="nl-BE"/>
        </w:rPr>
      </w:pPr>
      <w:r w:rsidRPr="00E061A5">
        <w:rPr>
          <w:sz w:val="24"/>
          <w:szCs w:val="24"/>
          <w:lang w:val="nl-BE"/>
        </w:rPr>
        <w:t>De Square du Bois herbergt een m</w:t>
      </w:r>
      <w:r>
        <w:rPr>
          <w:sz w:val="24"/>
          <w:szCs w:val="24"/>
          <w:lang w:val="nl-BE"/>
        </w:rPr>
        <w:t>engelmoes aan nationaliteiten. Wie er komt wonen krijgt</w:t>
      </w:r>
      <w:r w:rsidRPr="00E061A5">
        <w:rPr>
          <w:sz w:val="24"/>
          <w:szCs w:val="24"/>
          <w:lang w:val="nl-BE"/>
        </w:rPr>
        <w:t xml:space="preserve"> diplomaten, ambassadeurs </w:t>
      </w:r>
      <w:r>
        <w:rPr>
          <w:sz w:val="24"/>
          <w:szCs w:val="24"/>
          <w:lang w:val="nl-BE"/>
        </w:rPr>
        <w:t xml:space="preserve">en </w:t>
      </w:r>
      <w:r w:rsidRPr="00E061A5">
        <w:rPr>
          <w:sz w:val="24"/>
          <w:szCs w:val="24"/>
          <w:lang w:val="nl-BE"/>
        </w:rPr>
        <w:t>hooggeplaatste medewerkers van de N</w:t>
      </w:r>
      <w:r>
        <w:rPr>
          <w:sz w:val="24"/>
          <w:szCs w:val="24"/>
          <w:lang w:val="nl-BE"/>
        </w:rPr>
        <w:t>AVO</w:t>
      </w:r>
      <w:r w:rsidRPr="00E061A5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als buren</w:t>
      </w:r>
      <w:r w:rsidRPr="00E061A5">
        <w:rPr>
          <w:sz w:val="24"/>
          <w:szCs w:val="24"/>
          <w:lang w:val="nl-BE"/>
        </w:rPr>
        <w:t xml:space="preserve">. Toch is een hoge functie geen vereiste: wie </w:t>
      </w:r>
      <w:r>
        <w:rPr>
          <w:sz w:val="24"/>
          <w:szCs w:val="24"/>
          <w:lang w:val="nl-BE"/>
        </w:rPr>
        <w:t xml:space="preserve">de prijs </w:t>
      </w:r>
      <w:r w:rsidRPr="00E061A5">
        <w:rPr>
          <w:sz w:val="24"/>
          <w:szCs w:val="24"/>
          <w:lang w:val="nl-BE"/>
        </w:rPr>
        <w:t>per vierkante meter kan neertellen, is welkom.</w:t>
      </w:r>
    </w:p>
    <w:p w14:paraId="23C4245C" w14:textId="68EF399A" w:rsidR="00E061A5" w:rsidRPr="00AE5141" w:rsidRDefault="00AE5141" w:rsidP="00175ED3">
      <w:pPr>
        <w:jc w:val="both"/>
        <w:rPr>
          <w:b/>
          <w:sz w:val="24"/>
          <w:szCs w:val="24"/>
          <w:lang w:val="nl-BE"/>
        </w:rPr>
      </w:pPr>
      <w:r w:rsidRPr="00AE5141">
        <w:rPr>
          <w:b/>
          <w:sz w:val="24"/>
          <w:szCs w:val="24"/>
          <w:lang w:val="nl-BE"/>
        </w:rPr>
        <w:t>Uitzonderlijke verkoop</w:t>
      </w:r>
    </w:p>
    <w:p w14:paraId="79E4FCA8" w14:textId="22EA6F46" w:rsidR="00E061A5" w:rsidRDefault="00193F8E" w:rsidP="00175ED3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“</w:t>
      </w:r>
      <w:r w:rsidR="00E061A5" w:rsidRPr="00E061A5">
        <w:rPr>
          <w:sz w:val="24"/>
          <w:szCs w:val="24"/>
          <w:lang w:val="nl-BE"/>
        </w:rPr>
        <w:t xml:space="preserve">Het originele reglement </w:t>
      </w:r>
      <w:r w:rsidR="00E061A5">
        <w:rPr>
          <w:sz w:val="24"/>
          <w:szCs w:val="24"/>
          <w:lang w:val="nl-BE"/>
        </w:rPr>
        <w:t xml:space="preserve">van de Square du Bois </w:t>
      </w:r>
      <w:r w:rsidR="00E061A5" w:rsidRPr="00E061A5">
        <w:rPr>
          <w:sz w:val="24"/>
          <w:szCs w:val="24"/>
          <w:lang w:val="nl-BE"/>
        </w:rPr>
        <w:t>vereiste dat de gebouwen een geheel bleven bij verkoop. In de loop der jaren werd op die regel een aantal uitzonderingen toegelaten</w:t>
      </w:r>
      <w:r w:rsidR="007B62D9">
        <w:rPr>
          <w:sz w:val="24"/>
          <w:szCs w:val="24"/>
          <w:lang w:val="nl-BE"/>
        </w:rPr>
        <w:t>, waardoor</w:t>
      </w:r>
      <w:r w:rsidR="00E061A5" w:rsidRPr="00E061A5">
        <w:rPr>
          <w:sz w:val="24"/>
          <w:szCs w:val="24"/>
          <w:lang w:val="nl-BE"/>
        </w:rPr>
        <w:t xml:space="preserve"> heel wat woonhuizen in appartementen</w:t>
      </w:r>
      <w:r w:rsidR="007B62D9">
        <w:rPr>
          <w:sz w:val="24"/>
          <w:szCs w:val="24"/>
          <w:lang w:val="nl-BE"/>
        </w:rPr>
        <w:t xml:space="preserve"> zijn </w:t>
      </w:r>
      <w:r w:rsidR="007B62D9" w:rsidRPr="00E061A5">
        <w:rPr>
          <w:sz w:val="24"/>
          <w:szCs w:val="24"/>
          <w:lang w:val="nl-BE"/>
        </w:rPr>
        <w:t>onderverdeeld</w:t>
      </w:r>
      <w:r w:rsidR="00E061A5" w:rsidRPr="00E061A5">
        <w:rPr>
          <w:sz w:val="24"/>
          <w:szCs w:val="24"/>
          <w:lang w:val="nl-BE"/>
        </w:rPr>
        <w:t xml:space="preserve">. </w:t>
      </w:r>
      <w:r w:rsidR="00E061A5">
        <w:rPr>
          <w:sz w:val="24"/>
          <w:szCs w:val="24"/>
          <w:lang w:val="nl-BE"/>
        </w:rPr>
        <w:t xml:space="preserve">Dit maakt de verkoop van een </w:t>
      </w:r>
      <w:r>
        <w:rPr>
          <w:sz w:val="24"/>
          <w:szCs w:val="24"/>
          <w:lang w:val="nl-BE"/>
        </w:rPr>
        <w:t>integraal</w:t>
      </w:r>
      <w:r w:rsidR="000E7409">
        <w:rPr>
          <w:sz w:val="24"/>
          <w:szCs w:val="24"/>
          <w:lang w:val="nl-BE"/>
        </w:rPr>
        <w:t xml:space="preserve"> drie</w:t>
      </w:r>
      <w:r w:rsidR="00E061A5">
        <w:rPr>
          <w:sz w:val="24"/>
          <w:szCs w:val="24"/>
          <w:lang w:val="nl-BE"/>
        </w:rPr>
        <w:t>gevel herenhuis nog uitzonderlijker</w:t>
      </w:r>
      <w:r>
        <w:rPr>
          <w:sz w:val="24"/>
          <w:szCs w:val="24"/>
          <w:lang w:val="nl-BE"/>
        </w:rPr>
        <w:t>”</w:t>
      </w:r>
      <w:r w:rsidR="00BE33FE">
        <w:rPr>
          <w:sz w:val="24"/>
          <w:szCs w:val="24"/>
          <w:lang w:val="nl-BE"/>
        </w:rPr>
        <w:t>, stelt Troos</w:t>
      </w:r>
      <w:r w:rsidR="00E061A5">
        <w:rPr>
          <w:sz w:val="24"/>
          <w:szCs w:val="24"/>
          <w:lang w:val="nl-BE"/>
        </w:rPr>
        <w:t>t</w:t>
      </w:r>
      <w:r w:rsidR="00BE33FE">
        <w:rPr>
          <w:sz w:val="24"/>
          <w:szCs w:val="24"/>
          <w:lang w:val="nl-BE"/>
        </w:rPr>
        <w:t>w</w:t>
      </w:r>
      <w:r w:rsidR="00E061A5">
        <w:rPr>
          <w:sz w:val="24"/>
          <w:szCs w:val="24"/>
          <w:lang w:val="nl-BE"/>
        </w:rPr>
        <w:t>ijk.</w:t>
      </w:r>
    </w:p>
    <w:p w14:paraId="19354493" w14:textId="21AD7276" w:rsidR="00175ED3" w:rsidRDefault="00E158F5" w:rsidP="0096770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Een</w:t>
      </w:r>
      <w:r w:rsidR="00175ED3">
        <w:rPr>
          <w:sz w:val="24"/>
          <w:szCs w:val="24"/>
          <w:lang w:val="nl-BE"/>
        </w:rPr>
        <w:t xml:space="preserve"> </w:t>
      </w:r>
      <w:r w:rsidR="00173D69">
        <w:rPr>
          <w:sz w:val="24"/>
          <w:szCs w:val="24"/>
          <w:lang w:val="nl-BE"/>
        </w:rPr>
        <w:t xml:space="preserve">online </w:t>
      </w:r>
      <w:r>
        <w:rPr>
          <w:sz w:val="24"/>
          <w:szCs w:val="24"/>
          <w:lang w:val="nl-BE"/>
        </w:rPr>
        <w:t xml:space="preserve">bod </w:t>
      </w:r>
      <w:r w:rsidR="00173D69">
        <w:rPr>
          <w:sz w:val="24"/>
          <w:szCs w:val="24"/>
          <w:lang w:val="nl-BE"/>
        </w:rPr>
        <w:t xml:space="preserve">uitbrengen kan via Troostwijk op </w:t>
      </w:r>
      <w:hyperlink r:id="rId8" w:history="1">
        <w:r w:rsidR="000E7409" w:rsidRPr="00B720B7">
          <w:rPr>
            <w:rStyle w:val="Lienhypertexte"/>
            <w:sz w:val="24"/>
            <w:szCs w:val="24"/>
            <w:lang w:val="nl-BE"/>
          </w:rPr>
          <w:t>www.troostwijk.be/vastgoed</w:t>
        </w:r>
      </w:hyperlink>
      <w:r w:rsidR="00B034DB">
        <w:rPr>
          <w:sz w:val="24"/>
          <w:szCs w:val="24"/>
          <w:lang w:val="nl-BE"/>
        </w:rPr>
        <w:t xml:space="preserve"> </w:t>
      </w:r>
    </w:p>
    <w:p w14:paraId="7CC40D7D" w14:textId="7732073D" w:rsidR="00175ED3" w:rsidRDefault="00173D69" w:rsidP="0096770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</w:t>
      </w:r>
      <w:r w:rsidR="00757DBA">
        <w:rPr>
          <w:sz w:val="24"/>
          <w:szCs w:val="24"/>
          <w:lang w:val="nl-BE"/>
        </w:rPr>
        <w:t>startprijs voor het online bieden werd bepaald op</w:t>
      </w:r>
      <w:r>
        <w:rPr>
          <w:sz w:val="24"/>
          <w:szCs w:val="24"/>
          <w:lang w:val="nl-BE"/>
        </w:rPr>
        <w:t xml:space="preserve"> </w:t>
      </w:r>
      <w:r w:rsidR="000E7409" w:rsidRPr="000E7409">
        <w:rPr>
          <w:sz w:val="24"/>
          <w:szCs w:val="24"/>
          <w:lang w:val="nl-BE"/>
        </w:rPr>
        <w:t>€ 2.500.000,00</w:t>
      </w:r>
      <w:r>
        <w:rPr>
          <w:sz w:val="24"/>
          <w:szCs w:val="24"/>
          <w:lang w:val="nl-BE"/>
        </w:rPr>
        <w:t>.</w:t>
      </w:r>
    </w:p>
    <w:p w14:paraId="554CA911" w14:textId="78FEDF64" w:rsidR="00AD4B27" w:rsidRDefault="00AD4B27" w:rsidP="00967709">
      <w:pPr>
        <w:rPr>
          <w:sz w:val="24"/>
          <w:szCs w:val="24"/>
          <w:lang w:val="nl-BE"/>
        </w:rPr>
      </w:pPr>
    </w:p>
    <w:p w14:paraId="64CD06F2" w14:textId="2890696D" w:rsidR="00AD4B27" w:rsidRDefault="00AD4B27" w:rsidP="00967709">
      <w:pPr>
        <w:rPr>
          <w:sz w:val="24"/>
          <w:szCs w:val="24"/>
          <w:lang w:val="nl-BE"/>
        </w:rPr>
      </w:pPr>
    </w:p>
    <w:p w14:paraId="47294992" w14:textId="77777777" w:rsidR="00AD4B27" w:rsidRDefault="00AD4B27" w:rsidP="00967709">
      <w:pPr>
        <w:rPr>
          <w:sz w:val="24"/>
          <w:szCs w:val="24"/>
          <w:lang w:val="nl-BE"/>
        </w:rPr>
      </w:pPr>
    </w:p>
    <w:p w14:paraId="54E46E76" w14:textId="77777777" w:rsidR="00175ED3" w:rsidRPr="00967709" w:rsidRDefault="00175ED3" w:rsidP="00967709">
      <w:pPr>
        <w:rPr>
          <w:sz w:val="24"/>
          <w:szCs w:val="24"/>
          <w:lang w:val="nl-BE"/>
        </w:rPr>
      </w:pPr>
    </w:p>
    <w:p w14:paraId="69A4911F" w14:textId="1BC16080" w:rsidR="008076D3" w:rsidRDefault="00B94E69" w:rsidP="00500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Praktische info</w:t>
      </w:r>
      <w:r w:rsidR="008076D3" w:rsidRPr="008076D3">
        <w:rPr>
          <w:sz w:val="24"/>
          <w:szCs w:val="24"/>
          <w:lang w:val="nl-BE"/>
        </w:rPr>
        <w:t>:</w:t>
      </w:r>
    </w:p>
    <w:p w14:paraId="5A342903" w14:textId="3F14917F" w:rsidR="00E024A7" w:rsidRDefault="00E024A7" w:rsidP="00C7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•</w:t>
      </w:r>
      <w:r>
        <w:rPr>
          <w:sz w:val="24"/>
          <w:szCs w:val="24"/>
          <w:lang w:val="nl-BE"/>
        </w:rPr>
        <w:tab/>
      </w:r>
      <w:r w:rsidRPr="00C74664">
        <w:rPr>
          <w:b/>
          <w:sz w:val="24"/>
          <w:szCs w:val="24"/>
          <w:lang w:val="nl-BE"/>
        </w:rPr>
        <w:t>Afsluitingsdatum</w:t>
      </w:r>
      <w:r>
        <w:rPr>
          <w:sz w:val="24"/>
          <w:szCs w:val="24"/>
          <w:lang w:val="nl-BE"/>
        </w:rPr>
        <w:t xml:space="preserve">: </w:t>
      </w:r>
      <w:r w:rsidR="0006090C">
        <w:rPr>
          <w:sz w:val="24"/>
          <w:szCs w:val="24"/>
          <w:lang w:val="nl-BE"/>
        </w:rPr>
        <w:t>28/09/</w:t>
      </w:r>
      <w:r w:rsidR="00B034DB">
        <w:rPr>
          <w:sz w:val="24"/>
          <w:szCs w:val="24"/>
          <w:lang w:val="nl-BE"/>
        </w:rPr>
        <w:t>2017</w:t>
      </w:r>
      <w:r w:rsidR="00B034DB" w:rsidRPr="00B034DB">
        <w:rPr>
          <w:sz w:val="24"/>
          <w:szCs w:val="24"/>
          <w:lang w:val="nl-BE"/>
        </w:rPr>
        <w:t xml:space="preserve"> 16:00 CET</w:t>
      </w:r>
    </w:p>
    <w:p w14:paraId="6B88B147" w14:textId="52AFB450" w:rsidR="00C74664" w:rsidRDefault="00C74664" w:rsidP="00C7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•</w:t>
      </w:r>
      <w:r>
        <w:rPr>
          <w:sz w:val="24"/>
          <w:szCs w:val="24"/>
          <w:lang w:val="nl-BE"/>
        </w:rPr>
        <w:tab/>
      </w:r>
      <w:r w:rsidR="0006090C">
        <w:rPr>
          <w:b/>
          <w:sz w:val="24"/>
          <w:szCs w:val="24"/>
          <w:lang w:val="nl-BE"/>
        </w:rPr>
        <w:t>Bezichtiging</w:t>
      </w:r>
      <w:r>
        <w:rPr>
          <w:sz w:val="24"/>
          <w:szCs w:val="24"/>
          <w:lang w:val="nl-BE"/>
        </w:rPr>
        <w:t>:</w:t>
      </w:r>
      <w:r w:rsidR="00B034DB">
        <w:rPr>
          <w:sz w:val="24"/>
          <w:szCs w:val="24"/>
          <w:lang w:val="nl-BE"/>
        </w:rPr>
        <w:t xml:space="preserve"> Op afspraak</w:t>
      </w:r>
      <w:r>
        <w:rPr>
          <w:sz w:val="24"/>
          <w:szCs w:val="24"/>
          <w:lang w:val="nl-BE"/>
        </w:rPr>
        <w:t xml:space="preserve">                     </w:t>
      </w:r>
    </w:p>
    <w:p w14:paraId="0ABF2005" w14:textId="70095C4E" w:rsidR="00E024A7" w:rsidRPr="008076D3" w:rsidRDefault="00B034DB" w:rsidP="0006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Locatie</w:t>
      </w:r>
      <w:r w:rsidR="00C74664">
        <w:rPr>
          <w:sz w:val="24"/>
          <w:szCs w:val="24"/>
          <w:lang w:val="nl-BE"/>
        </w:rPr>
        <w:t xml:space="preserve">: </w:t>
      </w:r>
      <w:r w:rsidR="006F6A31">
        <w:rPr>
          <w:sz w:val="24"/>
          <w:szCs w:val="24"/>
          <w:lang w:val="nl-BE"/>
        </w:rPr>
        <w:t>Louiz</w:t>
      </w:r>
      <w:r w:rsidR="0006090C">
        <w:rPr>
          <w:sz w:val="24"/>
          <w:szCs w:val="24"/>
          <w:lang w:val="nl-BE"/>
        </w:rPr>
        <w:t xml:space="preserve">alaan 561, </w:t>
      </w:r>
      <w:r w:rsidR="0006090C" w:rsidRPr="0006090C">
        <w:rPr>
          <w:sz w:val="24"/>
          <w:szCs w:val="24"/>
          <w:lang w:val="nl-BE"/>
        </w:rPr>
        <w:t>1050</w:t>
      </w:r>
      <w:r w:rsidR="0006090C">
        <w:rPr>
          <w:sz w:val="24"/>
          <w:szCs w:val="24"/>
          <w:lang w:val="nl-BE"/>
        </w:rPr>
        <w:t xml:space="preserve"> </w:t>
      </w:r>
      <w:r w:rsidR="0006090C" w:rsidRPr="0006090C">
        <w:rPr>
          <w:sz w:val="24"/>
          <w:szCs w:val="24"/>
          <w:lang w:val="nl-BE"/>
        </w:rPr>
        <w:t>Brussel</w:t>
      </w:r>
    </w:p>
    <w:p w14:paraId="190FBC97" w14:textId="03EA47E2" w:rsidR="008076D3" w:rsidRPr="001532CE" w:rsidRDefault="00C74664" w:rsidP="00AB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Meer info:</w:t>
      </w:r>
      <w:r w:rsidR="00B94E69" w:rsidRPr="00547137">
        <w:rPr>
          <w:lang w:val="nl-BE"/>
        </w:rPr>
        <w:t xml:space="preserve"> </w:t>
      </w:r>
      <w:hyperlink r:id="rId9" w:history="1">
        <w:r w:rsidR="0006090C" w:rsidRPr="00D94DF3">
          <w:rPr>
            <w:rStyle w:val="Lienhypertexte"/>
            <w:sz w:val="24"/>
            <w:szCs w:val="24"/>
            <w:lang w:val="nl-BE"/>
          </w:rPr>
          <w:t>https://www.troostwijkauctions.com/nl/uniek-herenhuis-in-miljardairskwartier-te-brussel/03-25047-0-4484331/</w:t>
        </w:r>
      </w:hyperlink>
      <w:r w:rsidR="0006090C">
        <w:rPr>
          <w:sz w:val="24"/>
          <w:szCs w:val="24"/>
          <w:lang w:val="nl-BE"/>
        </w:rPr>
        <w:t xml:space="preserve"> </w:t>
      </w:r>
    </w:p>
    <w:p w14:paraId="24F327FE" w14:textId="7EB1399F" w:rsidR="00500B08" w:rsidRPr="006A64A3" w:rsidRDefault="00500B08" w:rsidP="006A64A3">
      <w:pPr>
        <w:rPr>
          <w:rFonts w:cs="Arial"/>
          <w:sz w:val="24"/>
          <w:szCs w:val="24"/>
          <w:lang w:val="nl-BE"/>
        </w:rPr>
      </w:pPr>
    </w:p>
    <w:p w14:paraId="02A6EC32" w14:textId="1A140E71" w:rsidR="00F66B46" w:rsidRPr="00862409" w:rsidRDefault="00F66B46" w:rsidP="00F66B46">
      <w:pPr>
        <w:pBdr>
          <w:bottom w:val="single" w:sz="6" w:space="1" w:color="auto"/>
        </w:pBdr>
        <w:rPr>
          <w:b/>
          <w:sz w:val="24"/>
          <w:szCs w:val="24"/>
          <w:lang w:val="nl-BE"/>
        </w:rPr>
      </w:pPr>
      <w:r w:rsidRPr="00862409">
        <w:rPr>
          <w:b/>
          <w:sz w:val="24"/>
          <w:szCs w:val="24"/>
          <w:lang w:val="nl-BE"/>
        </w:rPr>
        <w:t>Over Troostwijk</w:t>
      </w:r>
      <w:r w:rsidR="009C4DCD" w:rsidRPr="00862409">
        <w:rPr>
          <w:b/>
          <w:sz w:val="24"/>
          <w:szCs w:val="24"/>
          <w:lang w:val="nl-BE"/>
        </w:rPr>
        <w:t xml:space="preserve"> Real Estate</w:t>
      </w:r>
      <w:r w:rsidRPr="00862409">
        <w:rPr>
          <w:b/>
          <w:sz w:val="24"/>
          <w:szCs w:val="24"/>
          <w:lang w:val="nl-BE"/>
        </w:rPr>
        <w:t>:</w:t>
      </w:r>
    </w:p>
    <w:p w14:paraId="58BFE074" w14:textId="2F162844" w:rsidR="00F66B46" w:rsidRPr="009B2D04" w:rsidRDefault="00757DBA" w:rsidP="00CB14C4">
      <w:pPr>
        <w:jc w:val="both"/>
        <w:rPr>
          <w:rFonts w:cs="Arial"/>
          <w:bCs/>
          <w:sz w:val="24"/>
          <w:szCs w:val="24"/>
          <w:shd w:val="clear" w:color="auto" w:fill="FFFFFF"/>
          <w:lang w:val="nl-BE"/>
        </w:rPr>
      </w:pPr>
      <w:r w:rsidRPr="00757DBA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>Troostwijk Real Estate is het enige veilinghuis in België</w:t>
      </w:r>
      <w:r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 xml:space="preserve"> dat verkoping</w:t>
      </w:r>
      <w:r w:rsidR="009B2D04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>en van onroerend goed</w:t>
      </w:r>
      <w:r w:rsidR="00431C93" w:rsidRPr="00431C93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 xml:space="preserve"> </w:t>
      </w:r>
      <w:r w:rsidR="009B2D04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 xml:space="preserve">online en </w:t>
      </w:r>
      <w:r w:rsidR="00431C93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>bij opbod</w:t>
      </w:r>
      <w:r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 xml:space="preserve"> organiseert. </w:t>
      </w:r>
      <w:r w:rsidR="00431C93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>97% van de verkopingen wordt succesvol afgerond. Bovendien komen deze binnen de 6 weken tot stand</w:t>
      </w:r>
      <w:r w:rsidR="009B2D04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 xml:space="preserve">. </w:t>
      </w:r>
      <w:r w:rsidR="009B2D04" w:rsidRPr="00757DBA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>Troostwijk Real Estate</w:t>
      </w:r>
      <w:r w:rsidR="009B2D04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 xml:space="preserve"> is een afdeling van </w:t>
      </w:r>
      <w:r w:rsidR="00F66B46" w:rsidRPr="009B2D04">
        <w:rPr>
          <w:rStyle w:val="lev"/>
          <w:rFonts w:cs="Arial"/>
          <w:b w:val="0"/>
          <w:sz w:val="24"/>
          <w:szCs w:val="24"/>
          <w:shd w:val="clear" w:color="auto" w:fill="FFFFFF"/>
          <w:lang w:val="nl-BE"/>
        </w:rPr>
        <w:t>Troostwijk Veilingen</w:t>
      </w:r>
      <w:r w:rsidR="009B2D04">
        <w:rPr>
          <w:rFonts w:cs="Arial"/>
          <w:sz w:val="24"/>
          <w:szCs w:val="24"/>
          <w:shd w:val="clear" w:color="auto" w:fill="FFFFFF"/>
          <w:lang w:val="nl-BE"/>
        </w:rPr>
        <w:t xml:space="preserve">, </w:t>
      </w:r>
      <w:r w:rsidR="00F66B46" w:rsidRPr="00F66B46">
        <w:rPr>
          <w:rFonts w:cs="Arial"/>
          <w:sz w:val="24"/>
          <w:szCs w:val="24"/>
          <w:shd w:val="clear" w:color="auto" w:fill="FFFFFF"/>
          <w:lang w:val="nl-BE"/>
        </w:rPr>
        <w:t>het grootste indu</w:t>
      </w:r>
      <w:r w:rsidR="009B2D04">
        <w:rPr>
          <w:rFonts w:cs="Arial"/>
          <w:sz w:val="24"/>
          <w:szCs w:val="24"/>
          <w:shd w:val="clear" w:color="auto" w:fill="FFFFFF"/>
          <w:lang w:val="nl-BE"/>
        </w:rPr>
        <w:t xml:space="preserve">striële veilinghuis van Europa, met </w:t>
      </w:r>
      <w:r w:rsidR="00F66B46" w:rsidRPr="00354463">
        <w:rPr>
          <w:rFonts w:cs="Arial"/>
          <w:sz w:val="24"/>
          <w:szCs w:val="24"/>
          <w:shd w:val="clear" w:color="auto" w:fill="FFFFFF"/>
          <w:lang w:val="nl-BE"/>
        </w:rPr>
        <w:t>kantoren in de voornaamste Europese landen.</w:t>
      </w:r>
    </w:p>
    <w:p w14:paraId="54129503" w14:textId="77777777" w:rsidR="00F66B46" w:rsidRDefault="00F66B46" w:rsidP="00F66B46">
      <w:pPr>
        <w:rPr>
          <w:lang w:val="nl-BE"/>
        </w:rPr>
      </w:pPr>
    </w:p>
    <w:p w14:paraId="67EB80E2" w14:textId="77777777" w:rsidR="00F66B46" w:rsidRPr="00776EBB" w:rsidRDefault="00F66B46" w:rsidP="00F66B46">
      <w:pPr>
        <w:pBdr>
          <w:bottom w:val="single" w:sz="6" w:space="1" w:color="auto"/>
        </w:pBdr>
        <w:rPr>
          <w:b/>
          <w:sz w:val="24"/>
          <w:szCs w:val="24"/>
          <w:lang w:val="nl-BE"/>
        </w:rPr>
      </w:pPr>
      <w:r w:rsidRPr="00776EBB">
        <w:rPr>
          <w:b/>
          <w:sz w:val="24"/>
          <w:szCs w:val="24"/>
          <w:lang w:val="nl-BE"/>
        </w:rPr>
        <w:t>Voor meer informatie (niet voor publicatie a.u.b.)</w:t>
      </w:r>
    </w:p>
    <w:p w14:paraId="63FF3914" w14:textId="3439E8EF" w:rsidR="00F66B46" w:rsidRPr="006510B7" w:rsidRDefault="00F66B46" w:rsidP="00F66B46">
      <w:pPr>
        <w:spacing w:after="0"/>
        <w:jc w:val="both"/>
        <w:rPr>
          <w:sz w:val="24"/>
          <w:szCs w:val="24"/>
          <w:lang w:val="nl-BE"/>
        </w:rPr>
      </w:pPr>
      <w:r w:rsidRPr="006510B7">
        <w:rPr>
          <w:sz w:val="24"/>
          <w:szCs w:val="24"/>
          <w:lang w:val="nl-BE"/>
        </w:rPr>
        <w:t>Troostwijk</w:t>
      </w:r>
    </w:p>
    <w:p w14:paraId="513D948C" w14:textId="77777777" w:rsidR="00F66B46" w:rsidRPr="006510B7" w:rsidRDefault="00F66B46" w:rsidP="00F66B46">
      <w:pPr>
        <w:spacing w:after="0"/>
        <w:jc w:val="both"/>
        <w:rPr>
          <w:sz w:val="24"/>
          <w:szCs w:val="24"/>
          <w:lang w:val="nl-BE"/>
        </w:rPr>
      </w:pPr>
      <w:r w:rsidRPr="006510B7">
        <w:rPr>
          <w:sz w:val="24"/>
          <w:szCs w:val="24"/>
          <w:lang w:val="nl-BE"/>
        </w:rPr>
        <w:t>Tel: +32 (0)3 287 62 62</w:t>
      </w:r>
    </w:p>
    <w:p w14:paraId="4278A85C" w14:textId="3DA967B4" w:rsidR="00F66B46" w:rsidRPr="002819CC" w:rsidRDefault="00F66B46" w:rsidP="00F66B46">
      <w:pPr>
        <w:spacing w:after="0"/>
        <w:rPr>
          <w:sz w:val="24"/>
          <w:szCs w:val="24"/>
          <w:lang w:val="nl-BE"/>
        </w:rPr>
      </w:pPr>
      <w:r w:rsidRPr="002819CC">
        <w:rPr>
          <w:sz w:val="24"/>
          <w:szCs w:val="24"/>
          <w:lang w:val="nl-BE"/>
        </w:rPr>
        <w:t xml:space="preserve">E-mail: </w:t>
      </w:r>
      <w:hyperlink r:id="rId10" w:history="1">
        <w:r w:rsidR="00CB14C4" w:rsidRPr="002819CC">
          <w:rPr>
            <w:rStyle w:val="Lienhypertexte"/>
            <w:sz w:val="24"/>
            <w:szCs w:val="24"/>
            <w:lang w:val="nl-BE" w:eastAsia="nl-NL"/>
          </w:rPr>
          <w:t>info@troostwijk.be</w:t>
        </w:r>
      </w:hyperlink>
    </w:p>
    <w:p w14:paraId="29DFA1AC" w14:textId="77777777" w:rsidR="00F66B46" w:rsidRPr="00B034DB" w:rsidRDefault="00F66B46" w:rsidP="00F66B46">
      <w:pPr>
        <w:spacing w:after="0"/>
        <w:rPr>
          <w:sz w:val="24"/>
          <w:szCs w:val="24"/>
          <w:lang w:val="en-US"/>
        </w:rPr>
      </w:pPr>
      <w:r w:rsidRPr="00B034DB">
        <w:rPr>
          <w:sz w:val="24"/>
          <w:szCs w:val="24"/>
          <w:lang w:val="en-US"/>
        </w:rPr>
        <w:t>Website: </w:t>
      </w:r>
      <w:hyperlink r:id="rId11" w:history="1">
        <w:r w:rsidRPr="00B034DB">
          <w:rPr>
            <w:rStyle w:val="Lienhypertexte"/>
            <w:sz w:val="24"/>
            <w:szCs w:val="24"/>
            <w:lang w:val="en-US"/>
          </w:rPr>
          <w:t>www.TroostwijkAuctions.com</w:t>
        </w:r>
      </w:hyperlink>
      <w:r w:rsidRPr="00B034DB">
        <w:rPr>
          <w:sz w:val="24"/>
          <w:szCs w:val="24"/>
          <w:lang w:val="en-US"/>
        </w:rPr>
        <w:t xml:space="preserve"> </w:t>
      </w:r>
      <w:r w:rsidRPr="00B034DB">
        <w:rPr>
          <w:sz w:val="24"/>
          <w:szCs w:val="24"/>
          <w:lang w:val="en-US"/>
        </w:rPr>
        <w:br/>
      </w:r>
    </w:p>
    <w:p w14:paraId="034A0B92" w14:textId="77777777" w:rsidR="00F66B46" w:rsidRPr="00B034DB" w:rsidRDefault="00F66B46" w:rsidP="00F66B46">
      <w:pPr>
        <w:spacing w:after="0"/>
        <w:jc w:val="both"/>
        <w:rPr>
          <w:sz w:val="24"/>
          <w:szCs w:val="24"/>
          <w:lang w:val="en-US"/>
        </w:rPr>
      </w:pPr>
      <w:r w:rsidRPr="00B034DB">
        <w:rPr>
          <w:sz w:val="24"/>
          <w:szCs w:val="24"/>
          <w:lang w:val="en-US"/>
        </w:rPr>
        <w:t xml:space="preserve">of </w:t>
      </w:r>
    </w:p>
    <w:p w14:paraId="4AAA8979" w14:textId="77777777" w:rsidR="00F66B46" w:rsidRPr="00B034DB" w:rsidRDefault="00F66B46" w:rsidP="00F66B46">
      <w:pPr>
        <w:spacing w:after="0"/>
        <w:rPr>
          <w:sz w:val="24"/>
          <w:szCs w:val="24"/>
          <w:lang w:val="en-US"/>
        </w:rPr>
      </w:pPr>
      <w:r w:rsidRPr="00B034DB">
        <w:rPr>
          <w:sz w:val="24"/>
          <w:szCs w:val="24"/>
          <w:lang w:val="en-US"/>
        </w:rPr>
        <w:br/>
        <w:t>Ward Vanhee</w:t>
      </w:r>
    </w:p>
    <w:p w14:paraId="0B68D1F6" w14:textId="76AA5143" w:rsidR="00F66B46" w:rsidRPr="00B034DB" w:rsidRDefault="00F66B46" w:rsidP="00F66B46">
      <w:pPr>
        <w:spacing w:after="0"/>
        <w:jc w:val="both"/>
        <w:rPr>
          <w:sz w:val="24"/>
          <w:szCs w:val="24"/>
          <w:lang w:val="en-US"/>
        </w:rPr>
      </w:pPr>
      <w:r w:rsidRPr="00B034DB">
        <w:rPr>
          <w:sz w:val="24"/>
          <w:szCs w:val="24"/>
          <w:lang w:val="en-US"/>
        </w:rPr>
        <w:t>Tel: +32 (0)</w:t>
      </w:r>
      <w:r w:rsidR="00B034DB">
        <w:rPr>
          <w:sz w:val="24"/>
          <w:szCs w:val="24"/>
          <w:lang w:val="en-US"/>
        </w:rPr>
        <w:t xml:space="preserve"> </w:t>
      </w:r>
      <w:r w:rsidR="00B034DB" w:rsidRPr="00B034DB">
        <w:rPr>
          <w:sz w:val="24"/>
          <w:szCs w:val="24"/>
          <w:lang w:val="en-US"/>
        </w:rPr>
        <w:t>4</w:t>
      </w:r>
      <w:r w:rsidR="00B034DB">
        <w:rPr>
          <w:sz w:val="24"/>
          <w:szCs w:val="24"/>
          <w:lang w:val="en-US"/>
        </w:rPr>
        <w:t>72 93 97 57</w:t>
      </w:r>
    </w:p>
    <w:p w14:paraId="4F4B7D2B" w14:textId="77777777" w:rsidR="00F66B46" w:rsidRPr="00B034DB" w:rsidRDefault="00F66B46" w:rsidP="00F66B46">
      <w:pPr>
        <w:spacing w:after="0"/>
        <w:jc w:val="both"/>
        <w:rPr>
          <w:sz w:val="24"/>
          <w:szCs w:val="24"/>
          <w:lang w:val="en-US"/>
        </w:rPr>
      </w:pPr>
      <w:r w:rsidRPr="00B034DB">
        <w:rPr>
          <w:sz w:val="24"/>
          <w:szCs w:val="24"/>
          <w:lang w:val="en-US"/>
        </w:rPr>
        <w:t xml:space="preserve">E-mail: </w:t>
      </w:r>
      <w:hyperlink r:id="rId12" w:history="1">
        <w:r w:rsidRPr="00B034DB">
          <w:rPr>
            <w:rStyle w:val="Lienhypertexte"/>
            <w:sz w:val="24"/>
            <w:szCs w:val="24"/>
            <w:lang w:val="en-US"/>
          </w:rPr>
          <w:t>wv@twocents.be</w:t>
        </w:r>
      </w:hyperlink>
      <w:bookmarkStart w:id="0" w:name="_GoBack"/>
      <w:bookmarkEnd w:id="0"/>
    </w:p>
    <w:p w14:paraId="1E0DBA4F" w14:textId="77777777" w:rsidR="00F66B46" w:rsidRPr="00B034DB" w:rsidRDefault="00F66B46" w:rsidP="00F66B46">
      <w:pPr>
        <w:spacing w:after="0"/>
        <w:jc w:val="both"/>
        <w:rPr>
          <w:sz w:val="24"/>
          <w:szCs w:val="24"/>
          <w:lang w:val="en-US"/>
        </w:rPr>
      </w:pPr>
    </w:p>
    <w:p w14:paraId="0FB11A74" w14:textId="0D16EF30" w:rsidR="00F66B46" w:rsidRDefault="00F66B46" w:rsidP="00F66B46">
      <w:pPr>
        <w:rPr>
          <w:lang w:val="en-US"/>
        </w:rPr>
      </w:pPr>
    </w:p>
    <w:p w14:paraId="2355A677" w14:textId="77777777" w:rsidR="0006090C" w:rsidRDefault="0006090C" w:rsidP="00A74C80">
      <w:pPr>
        <w:rPr>
          <w:rFonts w:ascii="Calibri" w:hAnsi="Calibri"/>
          <w:color w:val="000000"/>
          <w:shd w:val="clear" w:color="auto" w:fill="8DB3E2"/>
          <w:lang w:val="nl-BE"/>
        </w:rPr>
      </w:pPr>
    </w:p>
    <w:p w14:paraId="56333643" w14:textId="77777777" w:rsidR="0006090C" w:rsidRDefault="0006090C" w:rsidP="00A74C80">
      <w:pPr>
        <w:rPr>
          <w:rFonts w:ascii="Calibri" w:hAnsi="Calibri"/>
          <w:color w:val="000000"/>
          <w:shd w:val="clear" w:color="auto" w:fill="8DB3E2"/>
          <w:lang w:val="nl-BE"/>
        </w:rPr>
      </w:pPr>
    </w:p>
    <w:p w14:paraId="223B4EC3" w14:textId="77777777" w:rsidR="0006090C" w:rsidRDefault="0006090C" w:rsidP="00A74C80">
      <w:pPr>
        <w:rPr>
          <w:rFonts w:ascii="Calibri" w:hAnsi="Calibri"/>
          <w:color w:val="000000"/>
          <w:shd w:val="clear" w:color="auto" w:fill="8DB3E2"/>
          <w:lang w:val="nl-BE"/>
        </w:rPr>
      </w:pPr>
    </w:p>
    <w:p w14:paraId="231F3544" w14:textId="42CA776B" w:rsidR="0006090C" w:rsidRDefault="0006090C" w:rsidP="00A74C80">
      <w:pPr>
        <w:rPr>
          <w:rFonts w:ascii="Calibri" w:hAnsi="Calibri"/>
          <w:color w:val="000000"/>
          <w:shd w:val="clear" w:color="auto" w:fill="8DB3E2"/>
          <w:lang w:val="nl-BE"/>
        </w:rPr>
      </w:pPr>
    </w:p>
    <w:sectPr w:rsidR="0006090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7D75" w14:textId="77777777" w:rsidR="00BD1B75" w:rsidRDefault="00BD1B75" w:rsidP="00F66B46">
      <w:pPr>
        <w:spacing w:after="0" w:line="240" w:lineRule="auto"/>
      </w:pPr>
      <w:r>
        <w:separator/>
      </w:r>
    </w:p>
  </w:endnote>
  <w:endnote w:type="continuationSeparator" w:id="0">
    <w:p w14:paraId="58F25E50" w14:textId="77777777" w:rsidR="00BD1B75" w:rsidRDefault="00BD1B75" w:rsidP="00F6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C127" w14:textId="77777777" w:rsidR="00BD1B75" w:rsidRDefault="00BD1B75" w:rsidP="00F66B46">
      <w:pPr>
        <w:spacing w:after="0" w:line="240" w:lineRule="auto"/>
      </w:pPr>
      <w:r>
        <w:separator/>
      </w:r>
    </w:p>
  </w:footnote>
  <w:footnote w:type="continuationSeparator" w:id="0">
    <w:p w14:paraId="5512B5DE" w14:textId="77777777" w:rsidR="00BD1B75" w:rsidRDefault="00BD1B75" w:rsidP="00F6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C27E" w14:textId="77777777" w:rsidR="00F66B46" w:rsidRDefault="00F66B46">
    <w:pPr>
      <w:pStyle w:val="En-tte"/>
    </w:pPr>
    <w:r>
      <w:rPr>
        <w:noProof/>
        <w:lang w:eastAsia="fr-BE"/>
      </w:rPr>
      <w:drawing>
        <wp:inline distT="0" distB="0" distL="0" distR="0" wp14:anchorId="6212D532" wp14:editId="0789C0F3">
          <wp:extent cx="792480" cy="807945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26" cy="82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C31CA" w14:textId="77777777" w:rsidR="00F66B46" w:rsidRDefault="00F66B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5EEA"/>
    <w:multiLevelType w:val="hybridMultilevel"/>
    <w:tmpl w:val="C5A615B4"/>
    <w:lvl w:ilvl="0" w:tplc="7D86DE10">
      <w:start w:val="20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9636AE7"/>
    <w:multiLevelType w:val="hybridMultilevel"/>
    <w:tmpl w:val="A1FA7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09"/>
    <w:rsid w:val="00007AC6"/>
    <w:rsid w:val="00027F72"/>
    <w:rsid w:val="00046458"/>
    <w:rsid w:val="0006090C"/>
    <w:rsid w:val="00062C42"/>
    <w:rsid w:val="000E7409"/>
    <w:rsid w:val="0010357A"/>
    <w:rsid w:val="001532CE"/>
    <w:rsid w:val="00166E37"/>
    <w:rsid w:val="00173D69"/>
    <w:rsid w:val="00175ED3"/>
    <w:rsid w:val="00193F8E"/>
    <w:rsid w:val="001D6ECE"/>
    <w:rsid w:val="001D7483"/>
    <w:rsid w:val="001E531B"/>
    <w:rsid w:val="002166FF"/>
    <w:rsid w:val="00236A82"/>
    <w:rsid w:val="00265C78"/>
    <w:rsid w:val="00270F49"/>
    <w:rsid w:val="00270F50"/>
    <w:rsid w:val="002819CC"/>
    <w:rsid w:val="002B4001"/>
    <w:rsid w:val="0030607A"/>
    <w:rsid w:val="0032506B"/>
    <w:rsid w:val="00326683"/>
    <w:rsid w:val="00354463"/>
    <w:rsid w:val="0038446A"/>
    <w:rsid w:val="00402536"/>
    <w:rsid w:val="00412199"/>
    <w:rsid w:val="0042056B"/>
    <w:rsid w:val="00431C93"/>
    <w:rsid w:val="00471F7C"/>
    <w:rsid w:val="004917C5"/>
    <w:rsid w:val="00500B08"/>
    <w:rsid w:val="00512684"/>
    <w:rsid w:val="005323DD"/>
    <w:rsid w:val="00547137"/>
    <w:rsid w:val="0055783D"/>
    <w:rsid w:val="00597588"/>
    <w:rsid w:val="005C0869"/>
    <w:rsid w:val="0061055D"/>
    <w:rsid w:val="00611D4A"/>
    <w:rsid w:val="00633963"/>
    <w:rsid w:val="006510B7"/>
    <w:rsid w:val="00652227"/>
    <w:rsid w:val="006A64A3"/>
    <w:rsid w:val="006B5308"/>
    <w:rsid w:val="006D3A1A"/>
    <w:rsid w:val="006D6682"/>
    <w:rsid w:val="006F0949"/>
    <w:rsid w:val="006F6A31"/>
    <w:rsid w:val="007179BB"/>
    <w:rsid w:val="00730351"/>
    <w:rsid w:val="0075301C"/>
    <w:rsid w:val="00757DBA"/>
    <w:rsid w:val="007B62D9"/>
    <w:rsid w:val="008076D3"/>
    <w:rsid w:val="0083051C"/>
    <w:rsid w:val="00862409"/>
    <w:rsid w:val="008C47E6"/>
    <w:rsid w:val="008C68C6"/>
    <w:rsid w:val="008D1E93"/>
    <w:rsid w:val="008D5BAE"/>
    <w:rsid w:val="008E0F5F"/>
    <w:rsid w:val="00911B4C"/>
    <w:rsid w:val="00967709"/>
    <w:rsid w:val="009B2D04"/>
    <w:rsid w:val="009C4DCD"/>
    <w:rsid w:val="009D7EC9"/>
    <w:rsid w:val="00A74C80"/>
    <w:rsid w:val="00A90DF5"/>
    <w:rsid w:val="00AB6BFA"/>
    <w:rsid w:val="00AC18D1"/>
    <w:rsid w:val="00AD4B27"/>
    <w:rsid w:val="00AE194B"/>
    <w:rsid w:val="00AE5141"/>
    <w:rsid w:val="00B034DB"/>
    <w:rsid w:val="00B67B80"/>
    <w:rsid w:val="00B94E69"/>
    <w:rsid w:val="00BA190C"/>
    <w:rsid w:val="00BA30E0"/>
    <w:rsid w:val="00BB1A32"/>
    <w:rsid w:val="00BB75A2"/>
    <w:rsid w:val="00BC3B38"/>
    <w:rsid w:val="00BD1B75"/>
    <w:rsid w:val="00BE33FE"/>
    <w:rsid w:val="00BE77CF"/>
    <w:rsid w:val="00C10702"/>
    <w:rsid w:val="00C176DF"/>
    <w:rsid w:val="00C74664"/>
    <w:rsid w:val="00C92D09"/>
    <w:rsid w:val="00CB14C4"/>
    <w:rsid w:val="00CD0F18"/>
    <w:rsid w:val="00CE0038"/>
    <w:rsid w:val="00D7092F"/>
    <w:rsid w:val="00D74B4E"/>
    <w:rsid w:val="00DD4B28"/>
    <w:rsid w:val="00E024A7"/>
    <w:rsid w:val="00E061A5"/>
    <w:rsid w:val="00E13221"/>
    <w:rsid w:val="00E158F5"/>
    <w:rsid w:val="00E36977"/>
    <w:rsid w:val="00EB4F7D"/>
    <w:rsid w:val="00F00899"/>
    <w:rsid w:val="00F66B46"/>
    <w:rsid w:val="00FC5140"/>
    <w:rsid w:val="00FE1B58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6412"/>
  <w15:chartTrackingRefBased/>
  <w15:docId w15:val="{1C17D4D8-68F1-4F64-9071-7CD5575C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B46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F66B4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6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B46"/>
  </w:style>
  <w:style w:type="paragraph" w:styleId="Pieddepage">
    <w:name w:val="footer"/>
    <w:basedOn w:val="Normal"/>
    <w:link w:val="PieddepageCar"/>
    <w:uiPriority w:val="99"/>
    <w:unhideWhenUsed/>
    <w:rsid w:val="00F6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B46"/>
  </w:style>
  <w:style w:type="character" w:styleId="Marquedecommentaire">
    <w:name w:val="annotation reference"/>
    <w:basedOn w:val="Policepardfaut"/>
    <w:uiPriority w:val="99"/>
    <w:semiHidden/>
    <w:unhideWhenUsed/>
    <w:rsid w:val="00062C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C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2C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C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2C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C4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5C78"/>
    <w:pPr>
      <w:spacing w:after="200" w:line="276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00B0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09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ostwijk.be/vastgoe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v@twocent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oostwijkAuctio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roostwijk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oostwijkauctions.com/nl/uniek-herenhuis-in-miljardairskwartier-te-brussel/03-25047-0-448433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C2F1-63C0-4FCD-8598-244A6B74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</dc:creator>
  <cp:keywords/>
  <dc:description/>
  <cp:lastModifiedBy>Ward Vanhee</cp:lastModifiedBy>
  <cp:revision>17</cp:revision>
  <cp:lastPrinted>2017-08-11T09:51:00Z</cp:lastPrinted>
  <dcterms:created xsi:type="dcterms:W3CDTF">2017-08-08T14:18:00Z</dcterms:created>
  <dcterms:modified xsi:type="dcterms:W3CDTF">2017-08-24T12:07:00Z</dcterms:modified>
</cp:coreProperties>
</file>