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0A8B9" w14:textId="77777777" w:rsidR="001E1C92" w:rsidRDefault="001E1C92">
      <w:pPr>
        <w:pBdr>
          <w:top w:val="nil"/>
          <w:left w:val="nil"/>
          <w:bottom w:val="nil"/>
          <w:right w:val="nil"/>
          <w:between w:val="nil"/>
        </w:pBdr>
        <w:spacing w:after="0"/>
        <w:ind w:firstLine="720"/>
        <w:jc w:val="center"/>
        <w:rPr>
          <w:rFonts w:ascii="Gill Sans" w:eastAsia="Gill Sans" w:hAnsi="Gill Sans" w:cs="Gill Sans"/>
          <w:b/>
          <w:color w:val="000000"/>
          <w:sz w:val="22"/>
          <w:szCs w:val="22"/>
        </w:rPr>
      </w:pPr>
    </w:p>
    <w:p w14:paraId="130584B8" w14:textId="77777777" w:rsidR="001E1C92" w:rsidRDefault="007D1D05">
      <w:pPr>
        <w:pBdr>
          <w:top w:val="nil"/>
          <w:left w:val="nil"/>
          <w:bottom w:val="nil"/>
          <w:right w:val="nil"/>
          <w:between w:val="nil"/>
        </w:pBdr>
        <w:jc w:val="right"/>
        <w:rPr>
          <w:rFonts w:ascii="Gill Sans" w:eastAsia="Gill Sans" w:hAnsi="Gill Sans" w:cs="Gill Sans"/>
          <w:b/>
          <w:i/>
          <w:color w:val="000000"/>
          <w:sz w:val="20"/>
          <w:szCs w:val="20"/>
          <w:u w:val="single"/>
        </w:rPr>
      </w:pPr>
      <w:r>
        <w:rPr>
          <w:rFonts w:ascii="Gill Sans" w:eastAsia="Gill Sans" w:hAnsi="Gill Sans" w:cs="Gill Sans"/>
          <w:b/>
          <w:i/>
          <w:color w:val="000000"/>
          <w:sz w:val="20"/>
          <w:szCs w:val="20"/>
          <w:u w:val="single"/>
        </w:rPr>
        <w:t>For immediate distribution</w:t>
      </w:r>
    </w:p>
    <w:p w14:paraId="55C15392" w14:textId="77777777" w:rsidR="001E1C92" w:rsidRDefault="001E1C92">
      <w:pPr>
        <w:pBdr>
          <w:top w:val="nil"/>
          <w:left w:val="nil"/>
          <w:bottom w:val="nil"/>
          <w:right w:val="nil"/>
          <w:between w:val="nil"/>
        </w:pBdr>
        <w:spacing w:after="0"/>
        <w:jc w:val="center"/>
        <w:rPr>
          <w:rFonts w:ascii="Gill Sans" w:eastAsia="Gill Sans" w:hAnsi="Gill Sans" w:cs="Gill Sans"/>
          <w:b/>
          <w:color w:val="000000"/>
          <w:sz w:val="22"/>
          <w:szCs w:val="22"/>
        </w:rPr>
      </w:pPr>
    </w:p>
    <w:p w14:paraId="74AFE1E0" w14:textId="77777777" w:rsidR="001E1C92" w:rsidRDefault="001E1C92">
      <w:pPr>
        <w:pBdr>
          <w:top w:val="nil"/>
          <w:left w:val="nil"/>
          <w:bottom w:val="nil"/>
          <w:right w:val="nil"/>
          <w:between w:val="nil"/>
        </w:pBdr>
        <w:spacing w:after="0"/>
        <w:jc w:val="center"/>
        <w:rPr>
          <w:rFonts w:ascii="Gill Sans" w:eastAsia="Gill Sans" w:hAnsi="Gill Sans" w:cs="Gill Sans"/>
          <w:b/>
          <w:color w:val="000000"/>
        </w:rPr>
      </w:pPr>
    </w:p>
    <w:p w14:paraId="1A79466A" w14:textId="77777777" w:rsidR="001E1C92" w:rsidRDefault="007D1D05">
      <w:pPr>
        <w:pBdr>
          <w:top w:val="nil"/>
          <w:left w:val="nil"/>
          <w:bottom w:val="nil"/>
          <w:right w:val="nil"/>
          <w:between w:val="nil"/>
        </w:pBdr>
        <w:spacing w:after="0"/>
        <w:jc w:val="center"/>
        <w:rPr>
          <w:rFonts w:ascii="Gill Sans" w:eastAsia="Gill Sans" w:hAnsi="Gill Sans" w:cs="Gill Sans"/>
          <w:b/>
          <w:color w:val="000000"/>
        </w:rPr>
      </w:pPr>
      <w:bookmarkStart w:id="0" w:name="_heading=h.gjdgxs" w:colFirst="0" w:colLast="0"/>
      <w:bookmarkEnd w:id="0"/>
      <w:r>
        <w:rPr>
          <w:rFonts w:ascii="Gill Sans" w:eastAsia="Gill Sans" w:hAnsi="Gill Sans" w:cs="Gill Sans"/>
          <w:b/>
          <w:color w:val="222222"/>
          <w:sz w:val="27"/>
          <w:szCs w:val="27"/>
        </w:rPr>
        <w:t>Kelly’s Lot Captures Power and Feeling with Mojave Microphones on ‘Where and When’</w:t>
      </w:r>
    </w:p>
    <w:p w14:paraId="398F03AF" w14:textId="77777777" w:rsidR="001E1C92" w:rsidRDefault="007D1D05">
      <w:pPr>
        <w:pBdr>
          <w:top w:val="nil"/>
          <w:left w:val="nil"/>
          <w:bottom w:val="nil"/>
          <w:right w:val="nil"/>
          <w:between w:val="nil"/>
        </w:pBdr>
        <w:jc w:val="center"/>
        <w:rPr>
          <w:rFonts w:ascii="Gill Sans" w:eastAsia="Gill Sans" w:hAnsi="Gill Sans" w:cs="Gill Sans"/>
          <w:i/>
        </w:rPr>
      </w:pPr>
      <w:bookmarkStart w:id="1" w:name="_heading=h.30j0zll" w:colFirst="0" w:colLast="0"/>
      <w:bookmarkEnd w:id="1"/>
      <w:r>
        <w:rPr>
          <w:rFonts w:ascii="Gill Sans" w:eastAsia="Gill Sans" w:hAnsi="Gill Sans" w:cs="Gill Sans"/>
          <w:i/>
        </w:rPr>
        <w:t>Lockdown acoustic blues album co-produced by guitarists Doug Pettibone and Perry Robertson</w:t>
      </w:r>
    </w:p>
    <w:p w14:paraId="3E8D2CBD" w14:textId="4BE02D5C" w:rsidR="001E1C92" w:rsidRDefault="001E600A">
      <w:pPr>
        <w:pBdr>
          <w:top w:val="nil"/>
          <w:left w:val="nil"/>
          <w:bottom w:val="nil"/>
          <w:right w:val="nil"/>
          <w:between w:val="nil"/>
        </w:pBdr>
        <w:rPr>
          <w:rFonts w:ascii="Gill Sans" w:eastAsia="Gill Sans" w:hAnsi="Gill Sans" w:cs="Gill Sans"/>
        </w:rPr>
      </w:pPr>
      <w:r>
        <w:rPr>
          <w:rFonts w:ascii="Gill Sans" w:eastAsia="Gill Sans" w:hAnsi="Gill Sans" w:cs="Gill Sans"/>
          <w:b/>
          <w:sz w:val="22"/>
          <w:szCs w:val="22"/>
        </w:rPr>
        <w:t>Oxnard, CA, July 27, 2021</w:t>
      </w:r>
      <w:r w:rsidR="007D1D05">
        <w:rPr>
          <w:rFonts w:ascii="Gill Sans" w:eastAsia="Gill Sans" w:hAnsi="Gill Sans" w:cs="Gill Sans"/>
          <w:b/>
          <w:sz w:val="22"/>
          <w:szCs w:val="22"/>
        </w:rPr>
        <w:t>—</w:t>
      </w:r>
      <w:r w:rsidR="007D1D05">
        <w:rPr>
          <w:rFonts w:ascii="Gill Sans" w:eastAsia="Gill Sans" w:hAnsi="Gill Sans" w:cs="Gill Sans"/>
        </w:rPr>
        <w:t xml:space="preserve"> No strangers to productivity after 27 years of touring and recording with their LA-based folk/blues group Kelly’s Lot, singer/songwriter Kelly Zirbes and guitarist/producer Perry Robertson already had one ‘COVID album’ completed coming into 2021 when they</w:t>
      </w:r>
      <w:r w:rsidR="007D1D05">
        <w:rPr>
          <w:rFonts w:ascii="Gill Sans" w:eastAsia="Gill Sans" w:hAnsi="Gill Sans" w:cs="Gill Sans"/>
        </w:rPr>
        <w:t xml:space="preserve"> began dreaming of their next project — a raw acoustic blues album that would embody the classic ‘live in the room’ recordings that defined the genre. With that in mind, the duo teamed up with renowned guitarist/producer Doug Pettibone [Lucinda Williams, K</w:t>
      </w:r>
      <w:r w:rsidR="007D1D05">
        <w:rPr>
          <w:rFonts w:ascii="Gill Sans" w:eastAsia="Gill Sans" w:hAnsi="Gill Sans" w:cs="Gill Sans"/>
        </w:rPr>
        <w:t>eith Richards, Steve Earle, Joan Baez] and bassist David Glover to record ‘Where and When’, an 11-song collection of originals and covers tracked live. To ensure that listeners would be able to hear and feel the music as if they were in the room with the g</w:t>
      </w:r>
      <w:r w:rsidR="007D1D05">
        <w:rPr>
          <w:rFonts w:ascii="Gill Sans" w:eastAsia="Gill Sans" w:hAnsi="Gill Sans" w:cs="Gill Sans"/>
        </w:rPr>
        <w:t>roup, Robertson and Pettibone utilized a clutch of Mojave Audio microphones chosen specifically to capture all of the intimate details of the performances.</w:t>
      </w:r>
    </w:p>
    <w:p w14:paraId="48FA122C" w14:textId="77777777" w:rsidR="001E1C92" w:rsidRDefault="007D1D05">
      <w:pPr>
        <w:pBdr>
          <w:top w:val="nil"/>
          <w:left w:val="nil"/>
          <w:bottom w:val="nil"/>
          <w:right w:val="nil"/>
          <w:between w:val="nil"/>
        </w:pBdr>
        <w:rPr>
          <w:rFonts w:ascii="Gill Sans" w:eastAsia="Gill Sans" w:hAnsi="Gill Sans" w:cs="Gill Sans"/>
        </w:rPr>
      </w:pPr>
      <w:r>
        <w:rPr>
          <w:rFonts w:ascii="Gill Sans" w:eastAsia="Gill Sans" w:hAnsi="Gill Sans" w:cs="Gill Sans"/>
          <w:b/>
        </w:rPr>
        <w:t>Intimate sounds and emotional detail</w:t>
      </w:r>
      <w:r>
        <w:rPr>
          <w:rFonts w:ascii="Gill Sans" w:eastAsia="Gill Sans" w:hAnsi="Gill Sans" w:cs="Gill Sans"/>
          <w:b/>
        </w:rPr>
        <w:br/>
      </w:r>
      <w:r>
        <w:rPr>
          <w:rFonts w:ascii="Gill Sans" w:eastAsia="Gill Sans" w:hAnsi="Gill Sans" w:cs="Gill Sans"/>
        </w:rPr>
        <w:t>In order to capture the right mood and vibe for ‘Where and When</w:t>
      </w:r>
      <w:r>
        <w:rPr>
          <w:rFonts w:ascii="Gill Sans" w:eastAsia="Gill Sans" w:hAnsi="Gill Sans" w:cs="Gill Sans"/>
        </w:rPr>
        <w:t>’, it was important for the musicians to get into the right emotional headspace. In order to accomplish this, they chose to record live as an ensemble in Zirbes’ and Robertson’s living room in their house in Oxnard, CA. Doing so allowed them to create a se</w:t>
      </w:r>
      <w:r>
        <w:rPr>
          <w:rFonts w:ascii="Gill Sans" w:eastAsia="Gill Sans" w:hAnsi="Gill Sans" w:cs="Gill Sans"/>
        </w:rPr>
        <w:t>nse of intimacy and connection between the performers that they pulled from the feel of the early acoustic blues recordings that inspired them. “The sound of the room is incredibly important to these kinds of recordings, it’s what gives them life and vibe,</w:t>
      </w:r>
      <w:r>
        <w:rPr>
          <w:rFonts w:ascii="Gill Sans" w:eastAsia="Gill Sans" w:hAnsi="Gill Sans" w:cs="Gill Sans"/>
        </w:rPr>
        <w:t>” Pettibone explained. “When Kelly and Perry approached me to produce, we all knew that we wanted that ‘in the room’ feel, and that we needed the right equipment to make you feel like you were in the room with us, listening. Mojave microphones were my firs</w:t>
      </w:r>
      <w:r>
        <w:rPr>
          <w:rFonts w:ascii="Gill Sans" w:eastAsia="Gill Sans" w:hAnsi="Gill Sans" w:cs="Gill Sans"/>
        </w:rPr>
        <w:t>t choice for doing exactly that.”</w:t>
      </w:r>
    </w:p>
    <w:p w14:paraId="3C97EEB6" w14:textId="77777777" w:rsidR="001E1C92" w:rsidRDefault="007D1D05">
      <w:pPr>
        <w:pBdr>
          <w:top w:val="nil"/>
          <w:left w:val="nil"/>
          <w:bottom w:val="nil"/>
          <w:right w:val="nil"/>
          <w:between w:val="nil"/>
        </w:pBdr>
        <w:rPr>
          <w:rFonts w:ascii="Gill Sans" w:eastAsia="Gill Sans" w:hAnsi="Gill Sans" w:cs="Gill Sans"/>
        </w:rPr>
      </w:pPr>
      <w:r>
        <w:rPr>
          <w:rFonts w:ascii="Gill Sans" w:eastAsia="Gill Sans" w:hAnsi="Gill Sans" w:cs="Gill Sans"/>
        </w:rPr>
        <w:t>Another important aspect of capturing the mood also involved the group’s playing style. Zirbes, a spirited performer with a powerful voice, realized quickly that she needed to hone the aching intensity of her vocals and ch</w:t>
      </w:r>
      <w:r>
        <w:rPr>
          <w:rFonts w:ascii="Gill Sans" w:eastAsia="Gill Sans" w:hAnsi="Gill Sans" w:cs="Gill Sans"/>
        </w:rPr>
        <w:t>annel her performance energy into embodying the emotions of the material without sounding like she was shooting for the rafters. “It’s a delicate dance because I truly give everything as a performer, and in this instance, I needed to put that into my emoti</w:t>
      </w:r>
      <w:r>
        <w:rPr>
          <w:rFonts w:ascii="Gill Sans" w:eastAsia="Gill Sans" w:hAnsi="Gill Sans" w:cs="Gill Sans"/>
        </w:rPr>
        <w:t>onal delivery rather than my live energy,” she said. “It really helped in that instance to sing into the Mojave MA-1000 because it captured all that nuance in my voice and really put the power behind those emotions without me having to belt it out.”</w:t>
      </w:r>
    </w:p>
    <w:p w14:paraId="2BAD95F5" w14:textId="77777777" w:rsidR="001E1C92" w:rsidRDefault="007D1D05">
      <w:pPr>
        <w:pBdr>
          <w:top w:val="nil"/>
          <w:left w:val="nil"/>
          <w:bottom w:val="nil"/>
          <w:right w:val="nil"/>
          <w:between w:val="nil"/>
        </w:pBdr>
        <w:rPr>
          <w:rFonts w:ascii="Gill Sans" w:eastAsia="Gill Sans" w:hAnsi="Gill Sans" w:cs="Gill Sans"/>
        </w:rPr>
      </w:pPr>
      <w:r>
        <w:rPr>
          <w:rFonts w:ascii="Gill Sans" w:eastAsia="Gill Sans" w:hAnsi="Gill Sans" w:cs="Gill Sans"/>
        </w:rPr>
        <w:t>Pettib</w:t>
      </w:r>
      <w:r>
        <w:rPr>
          <w:rFonts w:ascii="Gill Sans" w:eastAsia="Gill Sans" w:hAnsi="Gill Sans" w:cs="Gill Sans"/>
        </w:rPr>
        <w:t>one agrees, noting how important it was to match the energy of the performances with the right microphones. “The best performances happen when you’re holding back a bit and have some room to move, dynamically,” he said. “I’ve loved Mojave microphones for a</w:t>
      </w:r>
      <w:r>
        <w:rPr>
          <w:rFonts w:ascii="Gill Sans" w:eastAsia="Gill Sans" w:hAnsi="Gill Sans" w:cs="Gill Sans"/>
        </w:rPr>
        <w:t xml:space="preserve"> long time because of how dynamic and detailed they are, and in this case using them lets us express a lot without needing a lot of volume.”</w:t>
      </w:r>
    </w:p>
    <w:p w14:paraId="3D5EA9AD" w14:textId="77777777" w:rsidR="001E1C92" w:rsidRDefault="007D1D05">
      <w:pPr>
        <w:pBdr>
          <w:top w:val="nil"/>
          <w:left w:val="nil"/>
          <w:bottom w:val="nil"/>
          <w:right w:val="nil"/>
          <w:between w:val="nil"/>
        </w:pBdr>
        <w:rPr>
          <w:rFonts w:ascii="Gill Sans" w:eastAsia="Gill Sans" w:hAnsi="Gill Sans" w:cs="Gill Sans"/>
          <w:b/>
        </w:rPr>
      </w:pPr>
      <w:r>
        <w:rPr>
          <w:rFonts w:ascii="Gill Sans" w:eastAsia="Gill Sans" w:hAnsi="Gill Sans" w:cs="Gill Sans"/>
          <w:b/>
        </w:rPr>
        <w:t>Tools of the trade</w:t>
      </w:r>
      <w:r>
        <w:rPr>
          <w:rFonts w:ascii="Gill Sans" w:eastAsia="Gill Sans" w:hAnsi="Gill Sans" w:cs="Gill Sans"/>
          <w:b/>
        </w:rPr>
        <w:br/>
      </w:r>
      <w:r>
        <w:rPr>
          <w:rFonts w:ascii="Gill Sans" w:eastAsia="Gill Sans" w:hAnsi="Gill Sans" w:cs="Gill Sans"/>
        </w:rPr>
        <w:t xml:space="preserve">Robertson and Pettibone tracked the entire session in </w:t>
      </w:r>
      <w:proofErr w:type="spellStart"/>
      <w:r>
        <w:rPr>
          <w:rFonts w:ascii="Gill Sans" w:eastAsia="Gill Sans" w:hAnsi="Gill Sans" w:cs="Gill Sans"/>
        </w:rPr>
        <w:t>ProTools</w:t>
      </w:r>
      <w:proofErr w:type="spellEnd"/>
      <w:r>
        <w:rPr>
          <w:rFonts w:ascii="Gill Sans" w:eastAsia="Gill Sans" w:hAnsi="Gill Sans" w:cs="Gill Sans"/>
        </w:rPr>
        <w:t xml:space="preserve"> using Millenia Mic Pres. In addit</w:t>
      </w:r>
      <w:r>
        <w:rPr>
          <w:rFonts w:ascii="Gill Sans" w:eastAsia="Gill Sans" w:hAnsi="Gill Sans" w:cs="Gill Sans"/>
        </w:rPr>
        <w:t xml:space="preserve">ion to </w:t>
      </w:r>
      <w:r>
        <w:rPr>
          <w:rFonts w:ascii="Gill Sans" w:eastAsia="Gill Sans" w:hAnsi="Gill Sans" w:cs="Gill Sans"/>
        </w:rPr>
        <w:lastRenderedPageBreak/>
        <w:t>the Mojave Audio MA-1000 on Zirbes’ vocals, Robertson and Pettibone used MA-100s on their acoustic guitars, an MA-200 on Glover’s standup bass, and a pair of Royer microphones as overheads. The setup gave them all the detail they needed to capture t</w:t>
      </w:r>
      <w:r>
        <w:rPr>
          <w:rFonts w:ascii="Gill Sans" w:eastAsia="Gill Sans" w:hAnsi="Gill Sans" w:cs="Gill Sans"/>
        </w:rPr>
        <w:t>he most important aspects of the performances. “It wasn’t about getting ‘a sound’ so much as it was just hearing,” explained Robertson. “You get someone like Kelly on the mic or a guitar player of the caliber like Doug is and you just want to hear them. Yo</w:t>
      </w:r>
      <w:r>
        <w:rPr>
          <w:rFonts w:ascii="Gill Sans" w:eastAsia="Gill Sans" w:hAnsi="Gill Sans" w:cs="Gill Sans"/>
        </w:rPr>
        <w:t>u want to let the magic come out and equipment that won’t miss any of that. I was impressed right away with how beautiful sounding the Mojave mics were and they gave the recording a big, comfortable feel.”</w:t>
      </w:r>
    </w:p>
    <w:p w14:paraId="73A02B3C" w14:textId="77777777" w:rsidR="001E1C92" w:rsidRDefault="007D1D05">
      <w:pPr>
        <w:pBdr>
          <w:top w:val="nil"/>
          <w:left w:val="nil"/>
          <w:bottom w:val="nil"/>
          <w:right w:val="nil"/>
          <w:between w:val="nil"/>
        </w:pBdr>
        <w:rPr>
          <w:rFonts w:ascii="Gill Sans" w:eastAsia="Gill Sans" w:hAnsi="Gill Sans" w:cs="Gill Sans"/>
        </w:rPr>
      </w:pPr>
      <w:r>
        <w:rPr>
          <w:rFonts w:ascii="Gill Sans" w:eastAsia="Gill Sans" w:hAnsi="Gill Sans" w:cs="Gill Sans"/>
        </w:rPr>
        <w:t xml:space="preserve">Pettibone has been a longtime user of the MA-100, </w:t>
      </w:r>
      <w:r>
        <w:rPr>
          <w:rFonts w:ascii="Gill Sans" w:eastAsia="Gill Sans" w:hAnsi="Gill Sans" w:cs="Gill Sans"/>
        </w:rPr>
        <w:t xml:space="preserve">miking his ’52 Gibson LG1 and ’64 Martin D28 with it and a </w:t>
      </w:r>
      <w:r w:rsidRPr="001E600A">
        <w:rPr>
          <w:rFonts w:ascii="Gill Sans" w:eastAsia="Gill Sans" w:hAnsi="Gill Sans" w:cs="Gill Sans"/>
        </w:rPr>
        <w:t>Royer 121</w:t>
      </w:r>
      <w:r>
        <w:rPr>
          <w:rFonts w:ascii="Gill Sans" w:eastAsia="Gill Sans" w:hAnsi="Gill Sans" w:cs="Gill Sans"/>
        </w:rPr>
        <w:t>. Recording in this setting with Robertson, he wanted to ensure that he had body in his sound without being overpowering. “This setup has been the go-to for acoustic guitar recording for years and I love how great it sounds — there’s so much depth,” he sai</w:t>
      </w:r>
      <w:r>
        <w:rPr>
          <w:rFonts w:ascii="Gill Sans" w:eastAsia="Gill Sans" w:hAnsi="Gill Sans" w:cs="Gill Sans"/>
        </w:rPr>
        <w:t>d. “Perry is such a fantastic sound engineer, so I knew we were going to get the right sounds in the room, but I was quickly reminded of how great they sound without requiring any EQ to get exactly what I wanted.”</w:t>
      </w:r>
    </w:p>
    <w:p w14:paraId="62A79162" w14:textId="77777777" w:rsidR="001E1C92" w:rsidRDefault="007D1D05">
      <w:pPr>
        <w:pBdr>
          <w:top w:val="nil"/>
          <w:left w:val="nil"/>
          <w:bottom w:val="nil"/>
          <w:right w:val="nil"/>
          <w:between w:val="nil"/>
        </w:pBdr>
        <w:rPr>
          <w:rFonts w:ascii="Gill Sans" w:eastAsia="Gill Sans" w:hAnsi="Gill Sans" w:cs="Gill Sans"/>
        </w:rPr>
      </w:pPr>
      <w:r>
        <w:rPr>
          <w:rFonts w:ascii="Gill Sans" w:eastAsia="Gill Sans" w:hAnsi="Gill Sans" w:cs="Gill Sans"/>
        </w:rPr>
        <w:t xml:space="preserve">Robertson concurred, noting that once the </w:t>
      </w:r>
      <w:r>
        <w:rPr>
          <w:rFonts w:ascii="Gill Sans" w:eastAsia="Gill Sans" w:hAnsi="Gill Sans" w:cs="Gill Sans"/>
        </w:rPr>
        <w:t>mics were set, all that needed to happen was pressing Record. “This is what we’d wanted from the get-go, something that sounded beautiful without too much setup and allowed us to really play as an ensemble and capture that feel and feeling that you can onl</w:t>
      </w:r>
      <w:r>
        <w:rPr>
          <w:rFonts w:ascii="Gill Sans" w:eastAsia="Gill Sans" w:hAnsi="Gill Sans" w:cs="Gill Sans"/>
        </w:rPr>
        <w:t>y really get from that. That’s what I loved about these Mojave mics; it puts you right in the middle of the music so you can hear all the little details. It sounds real, and that’s exactly what we were after.”</w:t>
      </w:r>
    </w:p>
    <w:p w14:paraId="51814EB7" w14:textId="77777777" w:rsidR="001E1C92" w:rsidRDefault="007D1D05">
      <w:pPr>
        <w:pBdr>
          <w:top w:val="nil"/>
          <w:left w:val="nil"/>
          <w:bottom w:val="nil"/>
          <w:right w:val="nil"/>
          <w:between w:val="nil"/>
        </w:pBdr>
        <w:rPr>
          <w:rFonts w:ascii="Gill Sans" w:eastAsia="Gill Sans" w:hAnsi="Gill Sans" w:cs="Gill Sans"/>
        </w:rPr>
      </w:pPr>
      <w:r>
        <w:rPr>
          <w:rFonts w:ascii="Gill Sans" w:eastAsia="Gill Sans" w:hAnsi="Gill Sans" w:cs="Gill Sans"/>
        </w:rPr>
        <w:t>For more information about Kelly’s Lot, please</w:t>
      </w:r>
      <w:r>
        <w:rPr>
          <w:rFonts w:ascii="Gill Sans" w:eastAsia="Gill Sans" w:hAnsi="Gill Sans" w:cs="Gill Sans"/>
        </w:rPr>
        <w:t xml:space="preserve"> visit </w:t>
      </w:r>
      <w:hyperlink r:id="rId7">
        <w:r>
          <w:rPr>
            <w:rFonts w:ascii="Gill Sans MT" w:eastAsia="Gill Sans MT" w:hAnsi="Gill Sans MT" w:cs="Gill Sans MT"/>
            <w:color w:val="0000FF"/>
            <w:u w:val="single"/>
          </w:rPr>
          <w:t>http://www.kellyslot.com/</w:t>
        </w:r>
      </w:hyperlink>
    </w:p>
    <w:p w14:paraId="68B5B4D2" w14:textId="77777777" w:rsidR="001E1C92" w:rsidRDefault="007D1D05">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 xml:space="preserve">For more information about Mojave Audio, please visit </w:t>
      </w:r>
      <w:hyperlink r:id="rId8">
        <w:r>
          <w:rPr>
            <w:rFonts w:ascii="Gill Sans" w:eastAsia="Gill Sans" w:hAnsi="Gill Sans" w:cs="Gill Sans"/>
            <w:color w:val="0000FF"/>
            <w:u w:val="single"/>
          </w:rPr>
          <w:t>http://www.mojaveaudio.com/</w:t>
        </w:r>
      </w:hyperlink>
      <w:r>
        <w:rPr>
          <w:rFonts w:ascii="Gill Sans" w:eastAsia="Gill Sans" w:hAnsi="Gill Sans" w:cs="Gill Sans"/>
          <w:color w:val="000000"/>
        </w:rPr>
        <w:br/>
      </w:r>
      <w:r>
        <w:rPr>
          <w:rFonts w:ascii="Gill Sans" w:eastAsia="Gill Sans" w:hAnsi="Gill Sans" w:cs="Gill Sans"/>
          <w:b/>
          <w:color w:val="000000"/>
          <w:sz w:val="22"/>
          <w:szCs w:val="22"/>
        </w:rPr>
        <w:br/>
        <w:t>About Mojave Audio</w:t>
      </w:r>
      <w:r>
        <w:rPr>
          <w:rFonts w:ascii="Gill Sans" w:eastAsia="Gill Sans" w:hAnsi="Gill Sans" w:cs="Gill Sans"/>
          <w:b/>
          <w:color w:val="000000"/>
          <w:sz w:val="22"/>
          <w:szCs w:val="22"/>
        </w:rPr>
        <w:br/>
      </w:r>
      <w:r>
        <w:rPr>
          <w:rFonts w:ascii="Gill Sans" w:eastAsia="Gill Sans" w:hAnsi="Gill Sans" w:cs="Gill Sans"/>
          <w:color w:val="000000"/>
          <w:sz w:val="22"/>
          <w:szCs w:val="22"/>
        </w:rPr>
        <w:t>Mojave Audio was founded by T</w:t>
      </w:r>
      <w:r>
        <w:rPr>
          <w:rFonts w:ascii="Gill Sans" w:eastAsia="Gill Sans" w:hAnsi="Gill Sans" w:cs="Gill Sans"/>
          <w:color w:val="000000"/>
          <w:sz w:val="22"/>
          <w:szCs w:val="22"/>
        </w:rPr>
        <w:t>echnical Grammy Award winning David Royer, widely known for his ribbon microphone designs with Royer Labs.</w:t>
      </w:r>
      <w:r>
        <w:rPr>
          <w:rFonts w:ascii="Gill Sans" w:eastAsia="Gill Sans" w:hAnsi="Gill Sans" w:cs="Gill Sans"/>
          <w:sz w:val="22"/>
          <w:szCs w:val="22"/>
        </w:rPr>
        <w:t xml:space="preserve"> Mojave Audio makes world-class microphones for Artists and Engineers who are passionate about their sound.</w:t>
      </w:r>
      <w:r>
        <w:rPr>
          <w:rFonts w:ascii="Gill Sans" w:eastAsia="Gill Sans" w:hAnsi="Gill Sans" w:cs="Gill Sans"/>
          <w:color w:val="000000"/>
          <w:sz w:val="22"/>
          <w:szCs w:val="22"/>
        </w:rPr>
        <w:br/>
      </w:r>
    </w:p>
    <w:p w14:paraId="1DE6BD2C" w14:textId="77777777" w:rsidR="001E1C92" w:rsidRDefault="007D1D05">
      <w:pPr>
        <w:pBdr>
          <w:top w:val="nil"/>
          <w:left w:val="nil"/>
          <w:bottom w:val="nil"/>
          <w:right w:val="nil"/>
          <w:between w:val="nil"/>
        </w:pBdr>
        <w:spacing w:before="2" w:after="2"/>
        <w:rPr>
          <w:rFonts w:ascii="Gill Sans" w:eastAsia="Gill Sans" w:hAnsi="Gill Sans" w:cs="Gill Sans"/>
          <w:b/>
          <w:color w:val="000000"/>
          <w:sz w:val="22"/>
          <w:szCs w:val="22"/>
        </w:rPr>
      </w:pPr>
      <w:r>
        <w:rPr>
          <w:rFonts w:ascii="Gill Sans" w:eastAsia="Gill Sans" w:hAnsi="Gill Sans" w:cs="Gill Sans"/>
          <w:b/>
          <w:color w:val="000000"/>
          <w:sz w:val="22"/>
          <w:szCs w:val="22"/>
        </w:rPr>
        <w:t>Media contact</w:t>
      </w:r>
    </w:p>
    <w:p w14:paraId="37F41581" w14:textId="77777777" w:rsidR="001E1C92" w:rsidRDefault="007D1D05">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Steve Bailey</w:t>
      </w:r>
    </w:p>
    <w:p w14:paraId="29E9CB82" w14:textId="77777777" w:rsidR="001E1C92" w:rsidRDefault="007D1D05">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Public Relatio</w:t>
      </w:r>
      <w:r>
        <w:rPr>
          <w:rFonts w:ascii="Gill Sans" w:eastAsia="Gill Sans" w:hAnsi="Gill Sans" w:cs="Gill Sans"/>
          <w:color w:val="000000"/>
          <w:sz w:val="22"/>
          <w:szCs w:val="22"/>
        </w:rPr>
        <w:t>ns</w:t>
      </w:r>
    </w:p>
    <w:p w14:paraId="0931054F" w14:textId="77777777" w:rsidR="001E1C92" w:rsidRDefault="007D1D05">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Hummingbird Media</w:t>
      </w:r>
    </w:p>
    <w:p w14:paraId="38A55B53" w14:textId="77777777" w:rsidR="001E1C92" w:rsidRDefault="007D1D05">
      <w:pPr>
        <w:pBdr>
          <w:top w:val="nil"/>
          <w:left w:val="nil"/>
          <w:bottom w:val="nil"/>
          <w:right w:val="nil"/>
          <w:between w:val="nil"/>
        </w:pBdr>
        <w:spacing w:before="1" w:after="1"/>
        <w:rPr>
          <w:color w:val="000000"/>
        </w:rPr>
      </w:pPr>
      <w:r>
        <w:rPr>
          <w:rFonts w:ascii="Gill Sans" w:eastAsia="Gill Sans" w:hAnsi="Gill Sans" w:cs="Gill Sans"/>
          <w:color w:val="000000"/>
          <w:sz w:val="22"/>
          <w:szCs w:val="22"/>
        </w:rPr>
        <w:t>+1 (508)596-9321</w:t>
      </w:r>
    </w:p>
    <w:p w14:paraId="3AAD5EC3" w14:textId="77777777" w:rsidR="001E1C92" w:rsidRDefault="007D1D05">
      <w:pPr>
        <w:pBdr>
          <w:top w:val="nil"/>
          <w:left w:val="nil"/>
          <w:bottom w:val="nil"/>
          <w:right w:val="nil"/>
          <w:between w:val="nil"/>
        </w:pBdr>
        <w:spacing w:before="2" w:after="2"/>
        <w:rPr>
          <w:color w:val="0000FF"/>
          <w:u w:val="single"/>
        </w:rPr>
      </w:pPr>
      <w:hyperlink r:id="rId9">
        <w:r>
          <w:rPr>
            <w:rFonts w:ascii="Gill Sans" w:eastAsia="Gill Sans" w:hAnsi="Gill Sans" w:cs="Gill Sans"/>
            <w:color w:val="0000FF"/>
            <w:sz w:val="22"/>
            <w:szCs w:val="22"/>
            <w:u w:val="single"/>
          </w:rPr>
          <w:t>steve@hummingbirdmedia.com</w:t>
        </w:r>
      </w:hyperlink>
    </w:p>
    <w:sectPr w:rsidR="001E1C92">
      <w:headerReference w:type="first" r:id="rId10"/>
      <w:foot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22A29" w14:textId="77777777" w:rsidR="007D1D05" w:rsidRDefault="007D1D05">
      <w:pPr>
        <w:spacing w:after="0"/>
      </w:pPr>
      <w:r>
        <w:separator/>
      </w:r>
    </w:p>
  </w:endnote>
  <w:endnote w:type="continuationSeparator" w:id="0">
    <w:p w14:paraId="5FCEE1A9" w14:textId="77777777" w:rsidR="007D1D05" w:rsidRDefault="007D1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35B2" w14:textId="77777777" w:rsidR="001E1C92" w:rsidRDefault="001E1C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B332" w14:textId="77777777" w:rsidR="007D1D05" w:rsidRDefault="007D1D05">
      <w:pPr>
        <w:spacing w:after="0"/>
      </w:pPr>
      <w:r>
        <w:separator/>
      </w:r>
    </w:p>
  </w:footnote>
  <w:footnote w:type="continuationSeparator" w:id="0">
    <w:p w14:paraId="325AC69E" w14:textId="77777777" w:rsidR="007D1D05" w:rsidRDefault="007D1D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194F" w14:textId="77777777" w:rsidR="001E1C92" w:rsidRDefault="007D1D05">
    <w:pPr>
      <w:pBdr>
        <w:top w:val="nil"/>
        <w:left w:val="nil"/>
        <w:bottom w:val="nil"/>
        <w:right w:val="nil"/>
        <w:between w:val="nil"/>
      </w:pBdr>
      <w:tabs>
        <w:tab w:val="center" w:pos="4680"/>
        <w:tab w:val="right" w:pos="9360"/>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r>
      <w:rPr>
        <w:rFonts w:ascii="Gill Sans" w:eastAsia="Gill Sans" w:hAnsi="Gill Sans" w:cs="Gill Sans"/>
        <w:b/>
        <w:noProof/>
        <w:color w:val="808080"/>
        <w:sz w:val="28"/>
        <w:szCs w:val="28"/>
      </w:rPr>
      <w:drawing>
        <wp:inline distT="0" distB="0" distL="0" distR="0" wp14:anchorId="32E6D48A" wp14:editId="5C747AF6">
          <wp:extent cx="1644895" cy="35280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4895" cy="352804"/>
                  </a:xfrm>
                  <a:prstGeom prst="rect">
                    <a:avLst/>
                  </a:prstGeom>
                  <a:ln/>
                </pic:spPr>
              </pic:pic>
            </a:graphicData>
          </a:graphic>
        </wp:inline>
      </w:drawing>
    </w:r>
  </w:p>
  <w:p w14:paraId="2C77AA7E" w14:textId="77777777" w:rsidR="001E1C92" w:rsidRDefault="001E1C92">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92"/>
    <w:rsid w:val="001E1C92"/>
    <w:rsid w:val="001E600A"/>
    <w:rsid w:val="007D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46332"/>
  <w15:docId w15:val="{6CF12A29-DF08-7740-8A71-85089E18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394F"/>
    <w:rPr>
      <w:color w:val="0000FF" w:themeColor="hyperlink"/>
      <w:u w:val="single"/>
    </w:rPr>
  </w:style>
  <w:style w:type="character" w:styleId="UnresolvedMention">
    <w:name w:val="Unresolved Mention"/>
    <w:basedOn w:val="DefaultParagraphFont"/>
    <w:uiPriority w:val="99"/>
    <w:semiHidden/>
    <w:unhideWhenUsed/>
    <w:rsid w:val="00EE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ojaveaud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llysl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rPWGA3eMGRzsUMEquKgkAh58Q==">AMUW2mWBT8uLnmA725yenxrwZfnYdOYoda1W6/3fLuliBC6z5dxqU3r8U3lSVNkUutRtatAgMnIjzEhiNG+bI703tcUaGzbNbZcdy3e8zL39QU2atrzrPSEZVgQX6yec75vpmjVMSdJX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cp:revision>
  <dcterms:created xsi:type="dcterms:W3CDTF">2021-03-02T12:24:00Z</dcterms:created>
  <dcterms:modified xsi:type="dcterms:W3CDTF">2021-07-27T13:38:00Z</dcterms:modified>
</cp:coreProperties>
</file>