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1"/>
          <w:color w:val="000000"/>
          <w:sz w:val="24"/>
          <w:szCs w:val="24"/>
          <w:rtl w:val="0"/>
        </w:rPr>
        <w:t xml:space="preserve">CASA DRAGONES, EL TEQUILA OFICIAL DEL </w:t>
      </w:r>
      <w:r w:rsidDel="00000000" w:rsidR="00000000" w:rsidRPr="00000000">
        <w:rPr>
          <w:rFonts w:ascii="Arial" w:cs="Arial" w:eastAsia="Arial" w:hAnsi="Arial"/>
          <w:b w:val="1"/>
          <w:i w:val="1"/>
          <w:color w:val="000000"/>
          <w:sz w:val="24"/>
          <w:szCs w:val="24"/>
          <w:rtl w:val="0"/>
        </w:rPr>
        <w:t xml:space="preserve">LATIN AMERICA’S 50 BEST RESTAURANTS, </w:t>
      </w:r>
      <w:r w:rsidDel="00000000" w:rsidR="00000000" w:rsidRPr="00000000">
        <w:rPr>
          <w:rFonts w:ascii="Arial" w:cs="Arial" w:eastAsia="Arial" w:hAnsi="Arial"/>
          <w:b w:val="1"/>
          <w:i w:val="1"/>
          <w:rtl w:val="0"/>
        </w:rPr>
        <w:t xml:space="preserve">RATIFICA</w:t>
      </w:r>
      <w:r w:rsidDel="00000000" w:rsidR="00000000" w:rsidRPr="00000000">
        <w:rPr>
          <w:rFonts w:ascii="Arial" w:cs="Arial" w:eastAsia="Arial" w:hAnsi="Arial"/>
          <w:b w:val="1"/>
          <w:i w:val="1"/>
          <w:color w:val="000000"/>
          <w:sz w:val="24"/>
          <w:szCs w:val="24"/>
          <w:rtl w:val="0"/>
        </w:rPr>
        <w:t xml:space="preserve"> SU POSICI</w:t>
      </w:r>
      <w:r w:rsidDel="00000000" w:rsidR="00000000" w:rsidRPr="00000000">
        <w:rPr>
          <w:rFonts w:ascii="Arial" w:cs="Arial" w:eastAsia="Arial" w:hAnsi="Arial"/>
          <w:b w:val="1"/>
          <w:i w:val="1"/>
          <w:rtl w:val="0"/>
        </w:rPr>
        <w:t xml:space="preserve">Ó</w:t>
      </w:r>
      <w:r w:rsidDel="00000000" w:rsidR="00000000" w:rsidRPr="00000000">
        <w:rPr>
          <w:rFonts w:ascii="Arial" w:cs="Arial" w:eastAsia="Arial" w:hAnsi="Arial"/>
          <w:b w:val="1"/>
          <w:i w:val="1"/>
          <w:color w:val="000000"/>
          <w:sz w:val="24"/>
          <w:szCs w:val="24"/>
          <w:rtl w:val="0"/>
        </w:rPr>
        <w:t xml:space="preserve">N COMO EL TEQUILA PREFERIDO DE LA INDUSTRIA GASTRON</w:t>
      </w:r>
      <w:r w:rsidDel="00000000" w:rsidR="00000000" w:rsidRPr="00000000">
        <w:rPr>
          <w:rFonts w:ascii="Arial" w:cs="Arial" w:eastAsia="Arial" w:hAnsi="Arial"/>
          <w:b w:val="1"/>
          <w:i w:val="1"/>
          <w:rtl w:val="0"/>
        </w:rPr>
        <w:t xml:space="preserve">Ó</w:t>
      </w:r>
      <w:r w:rsidDel="00000000" w:rsidR="00000000" w:rsidRPr="00000000">
        <w:rPr>
          <w:rFonts w:ascii="Arial" w:cs="Arial" w:eastAsia="Arial" w:hAnsi="Arial"/>
          <w:b w:val="1"/>
          <w:i w:val="1"/>
          <w:color w:val="000000"/>
          <w:sz w:val="24"/>
          <w:szCs w:val="24"/>
          <w:rtl w:val="0"/>
        </w:rPr>
        <w:t xml:space="preserve">MICA </w:t>
      </w: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numPr>
          <w:ilvl w:val="0"/>
          <w:numId w:val="1"/>
        </w:numPr>
        <w:spacing w:after="0" w:before="0" w:line="276" w:lineRule="auto"/>
        <w:ind w:left="720" w:hanging="360"/>
        <w:jc w:val="both"/>
        <w:rPr>
          <w:b w:val="0"/>
          <w:color w:val="000000"/>
          <w:sz w:val="22"/>
          <w:szCs w:val="22"/>
        </w:rPr>
      </w:pPr>
      <w:r w:rsidDel="00000000" w:rsidR="00000000" w:rsidRPr="00000000">
        <w:rPr>
          <w:rFonts w:ascii="Arial" w:cs="Arial" w:eastAsia="Arial" w:hAnsi="Arial"/>
          <w:b w:val="1"/>
          <w:i w:val="1"/>
          <w:color w:val="000000"/>
          <w:sz w:val="22"/>
          <w:szCs w:val="22"/>
          <w:rtl w:val="0"/>
        </w:rPr>
        <w:t xml:space="preserve">Más de 100 chefs se dieron cita en </w:t>
      </w:r>
      <w:r w:rsidDel="00000000" w:rsidR="00000000" w:rsidRPr="00000000">
        <w:rPr>
          <w:rFonts w:ascii="Arial" w:cs="Arial" w:eastAsia="Arial" w:hAnsi="Arial"/>
          <w:b w:val="1"/>
          <w:i w:val="1"/>
          <w:sz w:val="22"/>
          <w:szCs w:val="22"/>
          <w:rtl w:val="0"/>
        </w:rPr>
        <w:t xml:space="preserve">el</w:t>
      </w:r>
      <w:r w:rsidDel="00000000" w:rsidR="00000000" w:rsidRPr="00000000">
        <w:rPr>
          <w:rFonts w:ascii="Arial" w:cs="Arial" w:eastAsia="Arial" w:hAnsi="Arial"/>
          <w:b w:val="1"/>
          <w:i w:val="1"/>
          <w:color w:val="000000"/>
          <w:sz w:val="22"/>
          <w:szCs w:val="22"/>
          <w:rtl w:val="0"/>
        </w:rPr>
        <w:t xml:space="preserve"> evento más importante de la industria culinaria de América Latina, que se realiza por primera vez en México</w:t>
      </w:r>
      <w:r w:rsidDel="00000000" w:rsidR="00000000" w:rsidRPr="00000000">
        <w:rPr>
          <w:rFonts w:ascii="Arial" w:cs="Arial" w:eastAsia="Arial" w:hAnsi="Arial"/>
          <w:b w:val="1"/>
          <w:i w:val="1"/>
          <w:sz w:val="22"/>
          <w:szCs w:val="22"/>
          <w:rtl w:val="0"/>
        </w:rPr>
        <w:t xml:space="preserve">, y </w:t>
      </w:r>
      <w:r w:rsidDel="00000000" w:rsidR="00000000" w:rsidRPr="00000000">
        <w:rPr>
          <w:rFonts w:ascii="Arial" w:cs="Arial" w:eastAsia="Arial" w:hAnsi="Arial"/>
          <w:b w:val="1"/>
          <w:i w:val="1"/>
          <w:color w:val="000000"/>
          <w:sz w:val="22"/>
          <w:szCs w:val="22"/>
          <w:rtl w:val="0"/>
        </w:rPr>
        <w:t xml:space="preserve">en el que se reconoci</w:t>
      </w:r>
      <w:r w:rsidDel="00000000" w:rsidR="00000000" w:rsidRPr="00000000">
        <w:rPr>
          <w:rFonts w:ascii="Arial" w:cs="Arial" w:eastAsia="Arial" w:hAnsi="Arial"/>
          <w:b w:val="1"/>
          <w:i w:val="1"/>
          <w:sz w:val="22"/>
          <w:szCs w:val="22"/>
          <w:rtl w:val="0"/>
        </w:rPr>
        <w:t xml:space="preserve">ó</w:t>
      </w:r>
      <w:r w:rsidDel="00000000" w:rsidR="00000000" w:rsidRPr="00000000">
        <w:rPr>
          <w:rFonts w:ascii="Arial" w:cs="Arial" w:eastAsia="Arial" w:hAnsi="Arial"/>
          <w:b w:val="1"/>
          <w:i w:val="1"/>
          <w:color w:val="000000"/>
          <w:sz w:val="22"/>
          <w:szCs w:val="22"/>
          <w:rtl w:val="0"/>
        </w:rPr>
        <w:t xml:space="preserve"> al restaurante C</w:t>
      </w:r>
      <w:r w:rsidDel="00000000" w:rsidR="00000000" w:rsidRPr="00000000">
        <w:rPr>
          <w:rFonts w:ascii="Arial" w:cs="Arial" w:eastAsia="Arial" w:hAnsi="Arial"/>
          <w:b w:val="1"/>
          <w:i w:val="1"/>
          <w:sz w:val="22"/>
          <w:szCs w:val="22"/>
          <w:rtl w:val="0"/>
        </w:rPr>
        <w:t xml:space="preserve">entral </w:t>
      </w:r>
      <w:r w:rsidDel="00000000" w:rsidR="00000000" w:rsidRPr="00000000">
        <w:rPr>
          <w:rFonts w:ascii="Arial" w:cs="Arial" w:eastAsia="Arial" w:hAnsi="Arial"/>
          <w:b w:val="1"/>
          <w:i w:val="1"/>
          <w:color w:val="000000"/>
          <w:sz w:val="22"/>
          <w:szCs w:val="22"/>
          <w:rtl w:val="0"/>
        </w:rPr>
        <w:t xml:space="preserve">de Lima, </w:t>
      </w:r>
      <w:r w:rsidDel="00000000" w:rsidR="00000000" w:rsidRPr="00000000">
        <w:rPr>
          <w:rFonts w:ascii="Arial" w:cs="Arial" w:eastAsia="Arial" w:hAnsi="Arial"/>
          <w:b w:val="1"/>
          <w:i w:val="1"/>
          <w:sz w:val="22"/>
          <w:szCs w:val="22"/>
          <w:rtl w:val="0"/>
        </w:rPr>
        <w:t xml:space="preserve">Perú, </w:t>
      </w:r>
      <w:r w:rsidDel="00000000" w:rsidR="00000000" w:rsidRPr="00000000">
        <w:rPr>
          <w:rFonts w:ascii="Arial" w:cs="Arial" w:eastAsia="Arial" w:hAnsi="Arial"/>
          <w:b w:val="1"/>
          <w:i w:val="1"/>
          <w:color w:val="000000"/>
          <w:sz w:val="22"/>
          <w:szCs w:val="22"/>
          <w:rtl w:val="0"/>
        </w:rPr>
        <w:t xml:space="preserve">como el mejor de la región. </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2"/>
          <w:szCs w:val="22"/>
          <w:rtl w:val="0"/>
        </w:rPr>
        <w:t xml:space="preserve">México, D.F., a </w:t>
      </w:r>
      <w:r w:rsidDel="00000000" w:rsidR="00000000" w:rsidRPr="00000000">
        <w:rPr>
          <w:rFonts w:ascii="Arial" w:cs="Arial" w:eastAsia="Arial" w:hAnsi="Arial"/>
          <w:b w:val="1"/>
          <w:sz w:val="22"/>
          <w:szCs w:val="22"/>
          <w:rtl w:val="0"/>
        </w:rPr>
        <w:t xml:space="preserve">24</w:t>
      </w:r>
      <w:r w:rsidDel="00000000" w:rsidR="00000000" w:rsidRPr="00000000">
        <w:rPr>
          <w:rFonts w:ascii="Arial" w:cs="Arial" w:eastAsia="Arial" w:hAnsi="Arial"/>
          <w:b w:val="1"/>
          <w:color w:val="000000"/>
          <w:sz w:val="22"/>
          <w:szCs w:val="22"/>
          <w:rtl w:val="0"/>
        </w:rPr>
        <w:t xml:space="preserve"> de septiembre de 2015.– </w:t>
      </w:r>
      <w:r w:rsidDel="00000000" w:rsidR="00000000" w:rsidRPr="00000000">
        <w:rPr>
          <w:rFonts w:ascii="Arial" w:cs="Arial" w:eastAsia="Arial" w:hAnsi="Arial"/>
          <w:b w:val="0"/>
          <w:color w:val="000000"/>
          <w:sz w:val="22"/>
          <w:szCs w:val="22"/>
          <w:rtl w:val="0"/>
        </w:rPr>
        <w:t xml:space="preserve">Desde su lanzamiento,</w:t>
      </w:r>
      <w:r w:rsidDel="00000000" w:rsidR="00000000" w:rsidRPr="00000000">
        <w:rPr>
          <w:rFonts w:ascii="Arial" w:cs="Arial" w:eastAsia="Arial" w:hAnsi="Arial"/>
          <w:b w:val="1"/>
          <w:color w:val="000000"/>
          <w:sz w:val="22"/>
          <w:szCs w:val="22"/>
          <w:rtl w:val="0"/>
        </w:rPr>
        <w:t xml:space="preserve"> Tequila Casa Dragones</w:t>
      </w:r>
      <w:r w:rsidDel="00000000" w:rsidR="00000000" w:rsidRPr="00000000">
        <w:rPr>
          <w:rFonts w:ascii="Arial" w:cs="Arial" w:eastAsia="Arial" w:hAnsi="Arial"/>
          <w:b w:val="0"/>
          <w:color w:val="000000"/>
          <w:sz w:val="22"/>
          <w:szCs w:val="22"/>
          <w:rtl w:val="0"/>
        </w:rPr>
        <w:t xml:space="preserve"> ha mantenido una estrecha relación con el mundo culinario al formar parte de eventos de talla internacional. Muestra de ello fue su participación como el único tequila presente durante la tercera edición del </w:t>
      </w:r>
      <w:r w:rsidDel="00000000" w:rsidR="00000000" w:rsidRPr="00000000">
        <w:rPr>
          <w:rFonts w:ascii="Arial" w:cs="Arial" w:eastAsia="Arial" w:hAnsi="Arial"/>
          <w:b w:val="1"/>
          <w:i w:val="1"/>
          <w:color w:val="000000"/>
          <w:sz w:val="22"/>
          <w:szCs w:val="22"/>
          <w:rtl w:val="0"/>
        </w:rPr>
        <w:t xml:space="preserve">Latin America's 50 Best Restaurants</w:t>
      </w:r>
      <w:r w:rsidDel="00000000" w:rsidR="00000000" w:rsidRPr="00000000">
        <w:rPr>
          <w:rFonts w:ascii="Arial" w:cs="Arial" w:eastAsia="Arial" w:hAnsi="Arial"/>
          <w:b w:val="0"/>
          <w:color w:val="000000"/>
          <w:sz w:val="22"/>
          <w:szCs w:val="22"/>
          <w:rtl w:val="0"/>
        </w:rPr>
        <w:t xml:space="preserve">, que en esta ocasión se llevó a cabo en el Distrito Federal los días 21, 22 y 23 de septiembre. Este encuentro, que conjugó magia y sabor, también reunió a </w:t>
      </w:r>
      <w:r w:rsidDel="00000000" w:rsidR="00000000" w:rsidRPr="00000000">
        <w:rPr>
          <w:rFonts w:ascii="Arial" w:cs="Arial" w:eastAsia="Arial" w:hAnsi="Arial"/>
          <w:b w:val="0"/>
          <w:i w:val="1"/>
          <w:color w:val="000000"/>
          <w:sz w:val="22"/>
          <w:szCs w:val="22"/>
          <w:rtl w:val="0"/>
        </w:rPr>
        <w:t xml:space="preserve">chefs </w:t>
      </w:r>
      <w:r w:rsidDel="00000000" w:rsidR="00000000" w:rsidRPr="00000000">
        <w:rPr>
          <w:rFonts w:ascii="Arial" w:cs="Arial" w:eastAsia="Arial" w:hAnsi="Arial"/>
          <w:b w:val="0"/>
          <w:color w:val="000000"/>
          <w:sz w:val="22"/>
          <w:szCs w:val="22"/>
          <w:rtl w:val="0"/>
        </w:rPr>
        <w:t xml:space="preserve">y personalidades para entender la actualidad gastronómica contemporánea.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2"/>
          <w:szCs w:val="22"/>
          <w:rtl w:val="0"/>
        </w:rPr>
        <w:t xml:space="preserve">Mesa Redonda</w:t>
      </w:r>
      <w:r w:rsidDel="00000000" w:rsidR="00000000" w:rsidRPr="00000000">
        <w:rPr>
          <w:rFonts w:ascii="Arial" w:cs="Arial" w:eastAsia="Arial" w:hAnsi="Arial"/>
          <w:b w:val="0"/>
          <w:color w:val="000000"/>
          <w:sz w:val="22"/>
          <w:szCs w:val="22"/>
          <w:rtl w:val="0"/>
        </w:rPr>
        <w:t xml:space="preserve">, debate de primer nivel realizado en el Museo Nacional de Antropología por Mesamérica –una de las principales entidades organizadoras de eventos gastronómicos en México– marcó el inicio de actividades al reunir especialistas en áreas específicas, quienes fijaron posición sobre temas relevantes, como Michel Bras, </w:t>
      </w:r>
      <w:r w:rsidDel="00000000" w:rsidR="00000000" w:rsidRPr="00000000">
        <w:rPr>
          <w:rFonts w:ascii="Arial" w:cs="Arial" w:eastAsia="Arial" w:hAnsi="Arial"/>
          <w:b w:val="0"/>
          <w:i w:val="1"/>
          <w:color w:val="000000"/>
          <w:sz w:val="22"/>
          <w:szCs w:val="22"/>
          <w:rtl w:val="0"/>
        </w:rPr>
        <w:t xml:space="preserve">chef </w:t>
      </w:r>
      <w:r w:rsidDel="00000000" w:rsidR="00000000" w:rsidRPr="00000000">
        <w:rPr>
          <w:rFonts w:ascii="Arial" w:cs="Arial" w:eastAsia="Arial" w:hAnsi="Arial"/>
          <w:b w:val="0"/>
          <w:color w:val="000000"/>
          <w:sz w:val="22"/>
          <w:szCs w:val="22"/>
          <w:rtl w:val="0"/>
        </w:rPr>
        <w:t xml:space="preserve">francés del restaurante Bras, quien habló de territorio; el estadounidense Wylie Dufresne, de Alder, que abordó el tema de la creatividad; y Nicola Twilley, editora norteamericana de </w:t>
      </w:r>
      <w:r w:rsidDel="00000000" w:rsidR="00000000" w:rsidRPr="00000000">
        <w:rPr>
          <w:rFonts w:ascii="Arial" w:cs="Arial" w:eastAsia="Arial" w:hAnsi="Arial"/>
          <w:b w:val="0"/>
          <w:i w:val="1"/>
          <w:color w:val="000000"/>
          <w:sz w:val="22"/>
          <w:szCs w:val="22"/>
          <w:rtl w:val="0"/>
        </w:rPr>
        <w:t xml:space="preserve">Edible Geography</w:t>
      </w:r>
      <w:r w:rsidDel="00000000" w:rsidR="00000000" w:rsidRPr="00000000">
        <w:rPr>
          <w:rFonts w:ascii="Arial" w:cs="Arial" w:eastAsia="Arial" w:hAnsi="Arial"/>
          <w:b w:val="0"/>
          <w:color w:val="000000"/>
          <w:sz w:val="22"/>
          <w:szCs w:val="22"/>
          <w:rtl w:val="0"/>
        </w:rPr>
        <w:t xml:space="preserve">, quien cuestionó lo que asumimos por sustentabilidad.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Durante este mismo encuentro, Soledad Barruti, investigadora argentina, hizo hincapié en la producción alimentaria, y Ruth Reichl, influyente periodista de la fuente en Estados Unidos, destacó el valor de la comunicación. Por su parte, Alex Ruiz, chef de Casa Oaxaca, dio cuenta del significado que puede tener el concepto de tradición.</w:t>
        <w:tab/>
        <w:tab/>
        <w:tab/>
        <w:tab/>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La noche del 22 de septiembre, los 100 </w:t>
      </w:r>
      <w:r w:rsidDel="00000000" w:rsidR="00000000" w:rsidRPr="00000000">
        <w:rPr>
          <w:rFonts w:ascii="Arial" w:cs="Arial" w:eastAsia="Arial" w:hAnsi="Arial"/>
          <w:b w:val="0"/>
          <w:i w:val="1"/>
          <w:color w:val="000000"/>
          <w:sz w:val="22"/>
          <w:szCs w:val="22"/>
          <w:rtl w:val="0"/>
        </w:rPr>
        <w:t xml:space="preserve">chefs</w:t>
      </w:r>
      <w:r w:rsidDel="00000000" w:rsidR="00000000" w:rsidRPr="00000000">
        <w:rPr>
          <w:rFonts w:ascii="Arial" w:cs="Arial" w:eastAsia="Arial" w:hAnsi="Arial"/>
          <w:b w:val="0"/>
          <w:color w:val="000000"/>
          <w:sz w:val="22"/>
          <w:szCs w:val="22"/>
          <w:rtl w:val="0"/>
        </w:rPr>
        <w:t xml:space="preserve"> invitados asistieron a la cena </w:t>
      </w:r>
      <w:r w:rsidDel="00000000" w:rsidR="00000000" w:rsidRPr="00000000">
        <w:rPr>
          <w:rFonts w:ascii="Arial" w:cs="Arial" w:eastAsia="Arial" w:hAnsi="Arial"/>
          <w:b w:val="1"/>
          <w:i w:val="1"/>
          <w:color w:val="000000"/>
          <w:sz w:val="22"/>
          <w:szCs w:val="22"/>
          <w:rtl w:val="0"/>
        </w:rPr>
        <w:t xml:space="preserve">Chef’s Feast</w:t>
      </w:r>
      <w:r w:rsidDel="00000000" w:rsidR="00000000" w:rsidRPr="00000000">
        <w:rPr>
          <w:rFonts w:ascii="Arial" w:cs="Arial" w:eastAsia="Arial" w:hAnsi="Arial"/>
          <w:b w:val="0"/>
          <w:color w:val="000000"/>
          <w:sz w:val="22"/>
          <w:szCs w:val="22"/>
          <w:rtl w:val="0"/>
        </w:rPr>
        <w:t xml:space="preserve">, en la que fueron recibidos con</w:t>
      </w:r>
      <w:r w:rsidDel="00000000" w:rsidR="00000000" w:rsidRPr="00000000">
        <w:rPr>
          <w:rFonts w:ascii="Arial" w:cs="Arial" w:eastAsia="Arial" w:hAnsi="Arial"/>
          <w:b w:val="1"/>
          <w:color w:val="000000"/>
          <w:sz w:val="22"/>
          <w:szCs w:val="22"/>
          <w:rtl w:val="0"/>
        </w:rPr>
        <w:t xml:space="preserve"> Tequila Casa Dragones Joven</w:t>
      </w:r>
      <w:r w:rsidDel="00000000" w:rsidR="00000000" w:rsidRPr="00000000">
        <w:rPr>
          <w:rFonts w:ascii="Arial" w:cs="Arial" w:eastAsia="Arial" w:hAnsi="Arial"/>
          <w:b w:val="0"/>
          <w:color w:val="000000"/>
          <w:sz w:val="22"/>
          <w:szCs w:val="22"/>
          <w:rtl w:val="0"/>
        </w:rPr>
        <w:t xml:space="preserve">, un tequila 100% puro de agave azul elaborado en pequeños lotes y que está hecho de un maridaje delicado de tequila blanco con </w:t>
      </w:r>
      <w:r w:rsidDel="00000000" w:rsidR="00000000" w:rsidRPr="00000000">
        <w:rPr>
          <w:rFonts w:ascii="Arial" w:cs="Arial" w:eastAsia="Arial" w:hAnsi="Arial"/>
          <w:b w:val="0"/>
          <w:color w:val="000000"/>
          <w:sz w:val="22"/>
          <w:szCs w:val="22"/>
          <w:rtl w:val="0"/>
        </w:rPr>
        <w:t xml:space="preserve">tequila extra añejo,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363636"/>
          <w:sz w:val="22"/>
          <w:szCs w:val="22"/>
          <w:rtl w:val="0"/>
        </w:rPr>
        <w:t xml:space="preserve">que ha sido añejado en </w:t>
      </w:r>
      <w:r w:rsidDel="00000000" w:rsidR="00000000" w:rsidRPr="00000000">
        <w:rPr>
          <w:rFonts w:ascii="Arial" w:cs="Arial" w:eastAsia="Arial" w:hAnsi="Arial"/>
          <w:b w:val="0"/>
          <w:color w:val="000000"/>
          <w:sz w:val="22"/>
          <w:szCs w:val="22"/>
          <w:rtl w:val="0"/>
        </w:rPr>
        <w:t xml:space="preserve">barricas </w:t>
      </w:r>
      <w:r w:rsidDel="00000000" w:rsidR="00000000" w:rsidRPr="00000000">
        <w:rPr>
          <w:rFonts w:ascii="Arial" w:cs="Arial" w:eastAsia="Arial" w:hAnsi="Arial"/>
          <w:b w:val="0"/>
          <w:color w:val="000000"/>
          <w:sz w:val="22"/>
          <w:szCs w:val="22"/>
          <w:rtl w:val="0"/>
        </w:rPr>
        <w:t xml:space="preserve">de</w:t>
      </w:r>
      <w:r w:rsidDel="00000000" w:rsidR="00000000" w:rsidRPr="00000000">
        <w:rPr>
          <w:rFonts w:ascii="Arial" w:cs="Arial" w:eastAsia="Arial" w:hAnsi="Arial"/>
          <w:b w:val="0"/>
          <w:color w:val="000000"/>
          <w:sz w:val="22"/>
          <w:szCs w:val="22"/>
          <w:rtl w:val="0"/>
        </w:rPr>
        <w:t xml:space="preserve"> roble americano durante cinco años</w:t>
      </w:r>
      <w:r w:rsidDel="00000000" w:rsidR="00000000" w:rsidRPr="00000000">
        <w:rPr>
          <w:rFonts w:ascii="Arial" w:cs="Arial" w:eastAsia="Arial" w:hAnsi="Arial"/>
          <w:b w:val="0"/>
          <w:color w:val="000000"/>
          <w:sz w:val="22"/>
          <w:szCs w:val="22"/>
          <w:rtl w:val="0"/>
        </w:rPr>
        <w:t xml:space="preserve">, con suaves notas de vainilla y un balanceado trasfondo especiado con notas de pera, de final limpio y sedoso con toques de avellana, ideal para maridar el primer platillo: </w:t>
      </w:r>
      <w:r w:rsidDel="00000000" w:rsidR="00000000" w:rsidRPr="00000000">
        <w:rPr>
          <w:rFonts w:ascii="Arial" w:cs="Arial" w:eastAsia="Arial" w:hAnsi="Arial"/>
          <w:b w:val="0"/>
          <w:i w:val="1"/>
          <w:color w:val="000000"/>
          <w:sz w:val="22"/>
          <w:szCs w:val="22"/>
          <w:rtl w:val="0"/>
        </w:rPr>
        <w:t xml:space="preserve">Ceviche Gloria</w:t>
      </w:r>
      <w:r w:rsidDel="00000000" w:rsidR="00000000" w:rsidRPr="00000000">
        <w:rPr>
          <w:rFonts w:ascii="Arial" w:cs="Arial" w:eastAsia="Arial" w:hAnsi="Arial"/>
          <w:b w:val="0"/>
          <w:color w:val="000000"/>
          <w:sz w:val="22"/>
          <w:szCs w:val="22"/>
          <w:rtl w:val="0"/>
        </w:rPr>
        <w:t xml:space="preserve"> con fondo de maracuyá, fresa molida, pulpo, camarón y mango.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Para cerrar con broche de oro, el 23 de septiembre, el Museo de San Ildefonso fue testigo de la ceremonia de premiación en la que se ofreció </w:t>
      </w:r>
      <w:r w:rsidDel="00000000" w:rsidR="00000000" w:rsidRPr="00000000">
        <w:rPr>
          <w:rFonts w:ascii="Arial" w:cs="Arial" w:eastAsia="Arial" w:hAnsi="Arial"/>
          <w:b w:val="1"/>
          <w:color w:val="000000"/>
          <w:sz w:val="22"/>
          <w:szCs w:val="22"/>
          <w:rtl w:val="0"/>
        </w:rPr>
        <w:t xml:space="preserve">Tequila Casa Dragones Joven</w:t>
      </w:r>
      <w:r w:rsidDel="00000000" w:rsidR="00000000" w:rsidRPr="00000000">
        <w:rPr>
          <w:rFonts w:ascii="Arial" w:cs="Arial" w:eastAsia="Arial" w:hAnsi="Arial"/>
          <w:b w:val="0"/>
          <w:color w:val="000000"/>
          <w:sz w:val="22"/>
          <w:szCs w:val="22"/>
          <w:rtl w:val="0"/>
        </w:rPr>
        <w:t xml:space="preserve"> y </w:t>
      </w:r>
      <w:r w:rsidDel="00000000" w:rsidR="00000000" w:rsidRPr="00000000">
        <w:rPr>
          <w:rFonts w:ascii="Arial" w:cs="Arial" w:eastAsia="Arial" w:hAnsi="Arial"/>
          <w:b w:val="1"/>
          <w:color w:val="000000"/>
          <w:sz w:val="22"/>
          <w:szCs w:val="22"/>
          <w:rtl w:val="0"/>
        </w:rPr>
        <w:t xml:space="preserve">Tequila Casa Dragones Blanco</w:t>
      </w:r>
      <w:r w:rsidDel="00000000" w:rsidR="00000000" w:rsidRPr="00000000">
        <w:rPr>
          <w:rFonts w:ascii="Arial" w:cs="Arial" w:eastAsia="Arial" w:hAnsi="Arial"/>
          <w:b w:val="0"/>
          <w:color w:val="000000"/>
          <w:sz w:val="22"/>
          <w:szCs w:val="22"/>
          <w:rtl w:val="0"/>
        </w:rPr>
        <w:t xml:space="preserve"> en las rocas mientras se entregó el esperado reconocimiento como mejor restaurante a Centra</w:t>
      </w:r>
      <w:r w:rsidDel="00000000" w:rsidR="00000000" w:rsidRPr="00000000">
        <w:rPr>
          <w:rFonts w:ascii="Arial" w:cs="Arial" w:eastAsia="Arial" w:hAnsi="Arial"/>
          <w:sz w:val="22"/>
          <w:szCs w:val="22"/>
          <w:rtl w:val="0"/>
        </w:rPr>
        <w:t xml:space="preserve">l </w:t>
      </w:r>
      <w:r w:rsidDel="00000000" w:rsidR="00000000" w:rsidRPr="00000000">
        <w:rPr>
          <w:rFonts w:ascii="Arial" w:cs="Arial" w:eastAsia="Arial" w:hAnsi="Arial"/>
          <w:b w:val="0"/>
          <w:color w:val="000000"/>
          <w:sz w:val="22"/>
          <w:szCs w:val="22"/>
          <w:rtl w:val="0"/>
        </w:rPr>
        <w:t xml:space="preserve">de L</w:t>
      </w:r>
      <w:r w:rsidDel="00000000" w:rsidR="00000000" w:rsidRPr="00000000">
        <w:rPr>
          <w:rFonts w:ascii="Arial" w:cs="Arial" w:eastAsia="Arial" w:hAnsi="Arial"/>
          <w:sz w:val="22"/>
          <w:szCs w:val="22"/>
          <w:rtl w:val="0"/>
        </w:rPr>
        <w:t xml:space="preserve">ima, </w:t>
      </w:r>
      <w:r w:rsidDel="00000000" w:rsidR="00000000" w:rsidRPr="00000000">
        <w:rPr>
          <w:rFonts w:ascii="Arial" w:cs="Arial" w:eastAsia="Arial" w:hAnsi="Arial"/>
          <w:b w:val="0"/>
          <w:color w:val="000000"/>
          <w:sz w:val="22"/>
          <w:szCs w:val="22"/>
          <w:rtl w:val="0"/>
        </w:rPr>
        <w:t xml:space="preserve">Per</w:t>
      </w:r>
      <w:r w:rsidDel="00000000" w:rsidR="00000000" w:rsidRPr="00000000">
        <w:rPr>
          <w:rFonts w:ascii="Arial" w:cs="Arial" w:eastAsia="Arial" w:hAnsi="Arial"/>
          <w:sz w:val="22"/>
          <w:szCs w:val="22"/>
          <w:rtl w:val="0"/>
        </w:rPr>
        <w:t xml:space="preserve">ú</w:t>
      </w:r>
      <w:r w:rsidDel="00000000" w:rsidR="00000000" w:rsidRPr="00000000">
        <w:rPr>
          <w:rFonts w:ascii="Arial" w:cs="Arial" w:eastAsia="Arial" w:hAnsi="Arial"/>
          <w:b w:val="0"/>
          <w:color w:val="000000"/>
          <w:sz w:val="22"/>
          <w:szCs w:val="22"/>
          <w:rtl w:val="0"/>
        </w:rPr>
        <w:t xml:space="preserve">, así como a sus chefs </w:t>
      </w:r>
      <w:r w:rsidDel="00000000" w:rsidR="00000000" w:rsidRPr="00000000">
        <w:rPr>
          <w:rFonts w:ascii="Arial" w:cs="Arial" w:eastAsia="Arial" w:hAnsi="Arial"/>
          <w:color w:val="222222"/>
          <w:sz w:val="22"/>
          <w:szCs w:val="22"/>
          <w:rtl w:val="0"/>
        </w:rPr>
        <w:t xml:space="preserve">Virgilio Martínez y Pía León</w:t>
      </w:r>
      <w:r w:rsidDel="00000000" w:rsidR="00000000" w:rsidRPr="00000000">
        <w:rPr>
          <w:rFonts w:ascii="Arial" w:cs="Arial" w:eastAsia="Arial" w:hAnsi="Arial"/>
          <w:sz w:val="22"/>
          <w:szCs w:val="22"/>
          <w:rtl w:val="0"/>
        </w:rPr>
        <w:t xml:space="preserve">.</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i w:val="1"/>
          <w:color w:val="000000"/>
          <w:sz w:val="22"/>
          <w:szCs w:val="22"/>
          <w:rtl w:val="0"/>
        </w:rPr>
        <w:t xml:space="preserve">“</w:t>
      </w:r>
      <w:r w:rsidDel="00000000" w:rsidR="00000000" w:rsidRPr="00000000">
        <w:rPr>
          <w:rFonts w:ascii="Arial" w:cs="Arial" w:eastAsia="Arial" w:hAnsi="Arial"/>
          <w:i w:val="1"/>
          <w:sz w:val="22"/>
          <w:szCs w:val="22"/>
          <w:rtl w:val="0"/>
        </w:rPr>
        <w:t xml:space="preserve">Estamos muy agradecidos con México, hemos recibido una gran cantidad de amor y orgullo hacia América Latina. Ganar es una responsabilidad y estamos muy conscientes de lo que esto significa”</w:t>
      </w:r>
      <w:r w:rsidDel="00000000" w:rsidR="00000000" w:rsidRPr="00000000">
        <w:rPr>
          <w:rFonts w:ascii="Arial" w:cs="Arial" w:eastAsia="Arial" w:hAnsi="Arial"/>
          <w:sz w:val="22"/>
          <w:szCs w:val="22"/>
          <w:rtl w:val="0"/>
        </w:rPr>
        <w:t xml:space="preserve">, dijo Martínez al recibir el premio.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A esta fiesta, que celebró el esplendor de la industria culinaria de la región, asistieron representantes de la gastronomía local como el chef Enrique </w:t>
      </w:r>
      <w:r w:rsidDel="00000000" w:rsidR="00000000" w:rsidRPr="00000000">
        <w:rPr>
          <w:rFonts w:ascii="Arial" w:cs="Arial" w:eastAsia="Arial" w:hAnsi="Arial"/>
          <w:b w:val="0"/>
          <w:color w:val="000000"/>
          <w:sz w:val="22"/>
          <w:szCs w:val="22"/>
          <w:rtl w:val="0"/>
        </w:rPr>
        <w:t xml:space="preserve">Olvera</w:t>
      </w:r>
      <w:r w:rsidDel="00000000" w:rsidR="00000000" w:rsidRPr="00000000">
        <w:rPr>
          <w:rFonts w:ascii="Arial" w:cs="Arial" w:eastAsia="Arial" w:hAnsi="Arial"/>
          <w:sz w:val="22"/>
          <w:szCs w:val="22"/>
          <w:rtl w:val="0"/>
        </w:rPr>
        <w:t xml:space="preserve">, del restaurante Pujol –quien obtuvo el número 16 en </w:t>
      </w:r>
      <w:r w:rsidDel="00000000" w:rsidR="00000000" w:rsidRPr="00000000">
        <w:rPr>
          <w:rFonts w:ascii="Arial" w:cs="Arial" w:eastAsia="Arial" w:hAnsi="Arial"/>
          <w:i w:val="1"/>
          <w:sz w:val="22"/>
          <w:szCs w:val="22"/>
          <w:rtl w:val="0"/>
        </w:rPr>
        <w:t xml:space="preserve">The World´s 50 Best Restaurants 2015,</w:t>
      </w:r>
      <w:r w:rsidDel="00000000" w:rsidR="00000000" w:rsidRPr="00000000">
        <w:rPr>
          <w:rFonts w:ascii="Arial" w:cs="Arial" w:eastAsia="Arial" w:hAnsi="Arial"/>
          <w:sz w:val="22"/>
          <w:szCs w:val="22"/>
          <w:rtl w:val="0"/>
        </w:rPr>
        <w:t xml:space="preserve"> el puesto número 9</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en el </w:t>
      </w:r>
      <w:r w:rsidDel="00000000" w:rsidR="00000000" w:rsidRPr="00000000">
        <w:rPr>
          <w:rFonts w:ascii="Arial" w:cs="Arial" w:eastAsia="Arial" w:hAnsi="Arial"/>
          <w:i w:val="1"/>
          <w:sz w:val="22"/>
          <w:szCs w:val="22"/>
          <w:rtl w:val="0"/>
        </w:rPr>
        <w:t xml:space="preserve">Latin America´s 50 Best Restaurants 2015</w:t>
      </w:r>
      <w:r w:rsidDel="00000000" w:rsidR="00000000" w:rsidRPr="00000000">
        <w:rPr>
          <w:rFonts w:ascii="Arial" w:cs="Arial" w:eastAsia="Arial" w:hAnsi="Arial"/>
          <w:sz w:val="22"/>
          <w:szCs w:val="22"/>
          <w:rtl w:val="0"/>
        </w:rPr>
        <w:t xml:space="preserve"> y ganador de </w:t>
      </w:r>
      <w:r w:rsidDel="00000000" w:rsidR="00000000" w:rsidRPr="00000000">
        <w:rPr>
          <w:rFonts w:ascii="Arial" w:cs="Arial" w:eastAsia="Arial" w:hAnsi="Arial"/>
          <w:i w:val="1"/>
          <w:sz w:val="22"/>
          <w:szCs w:val="22"/>
          <w:rtl w:val="0"/>
        </w:rPr>
        <w:t xml:space="preserve">The Diners Club Lifetime Achievement Award Latin America 2015–;</w:t>
      </w:r>
      <w:r w:rsidDel="00000000" w:rsidR="00000000" w:rsidRPr="00000000">
        <w:rPr>
          <w:rFonts w:ascii="Arial" w:cs="Arial" w:eastAsia="Arial" w:hAnsi="Arial"/>
          <w:sz w:val="22"/>
          <w:szCs w:val="22"/>
          <w:rtl w:val="0"/>
        </w:rPr>
        <w:t xml:space="preserve"> quien además es un fiel </w:t>
      </w:r>
      <w:r w:rsidDel="00000000" w:rsidR="00000000" w:rsidRPr="00000000">
        <w:rPr>
          <w:rFonts w:ascii="Arial" w:cs="Arial" w:eastAsia="Arial" w:hAnsi="Arial"/>
          <w:b w:val="0"/>
          <w:color w:val="000000"/>
          <w:sz w:val="22"/>
          <w:szCs w:val="22"/>
          <w:rtl w:val="0"/>
        </w:rPr>
        <w:t xml:space="preserve"> admirador del sabor de </w:t>
      </w:r>
      <w:r w:rsidDel="00000000" w:rsidR="00000000" w:rsidRPr="00000000">
        <w:rPr>
          <w:rFonts w:ascii="Arial" w:cs="Arial" w:eastAsia="Arial" w:hAnsi="Arial"/>
          <w:b w:val="1"/>
          <w:color w:val="000000"/>
          <w:sz w:val="22"/>
          <w:szCs w:val="22"/>
          <w:rtl w:val="0"/>
        </w:rPr>
        <w:t xml:space="preserve">Tequila Casa Dragones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i w:val="1"/>
          <w:color w:val="000000"/>
          <w:sz w:val="22"/>
          <w:szCs w:val="22"/>
          <w:rtl w:val="0"/>
        </w:rPr>
        <w:t xml:space="preserve">“Para mí, lo que distingue a Tequila Casa Dragones es que es extremadamente elegante. Me parece que Tequila Casa Dragones tiene esta virtud, misma que posee la gastronomía… esa capacidad de abarcar dimensiones cada día mayores”</w:t>
      </w:r>
      <w:r w:rsidDel="00000000" w:rsidR="00000000" w:rsidRPr="00000000">
        <w:rPr>
          <w:rFonts w:ascii="Arial" w:cs="Arial" w:eastAsia="Arial" w:hAnsi="Arial"/>
          <w:b w:val="0"/>
          <w:color w:val="000000"/>
          <w:sz w:val="22"/>
          <w:szCs w:val="22"/>
          <w:rtl w:val="0"/>
        </w:rPr>
        <w:t xml:space="preserve">, expresó el chef Olvera, quien también ha maridado </w:t>
      </w:r>
      <w:r w:rsidDel="00000000" w:rsidR="00000000" w:rsidRPr="00000000">
        <w:rPr>
          <w:rFonts w:ascii="Arial" w:cs="Arial" w:eastAsia="Arial" w:hAnsi="Arial"/>
          <w:b w:val="1"/>
          <w:color w:val="000000"/>
          <w:sz w:val="22"/>
          <w:szCs w:val="22"/>
          <w:rtl w:val="0"/>
        </w:rPr>
        <w:t xml:space="preserve">Tequila Casa Dragones Joven</w:t>
      </w:r>
      <w:r w:rsidDel="00000000" w:rsidR="00000000" w:rsidRPr="00000000">
        <w:rPr>
          <w:rFonts w:ascii="Arial" w:cs="Arial" w:eastAsia="Arial" w:hAnsi="Arial"/>
          <w:b w:val="0"/>
          <w:color w:val="000000"/>
          <w:sz w:val="22"/>
          <w:szCs w:val="22"/>
          <w:rtl w:val="0"/>
        </w:rPr>
        <w:t xml:space="preserve"> con platillos como ceviche de róbalo al vacío, o la ensalada de arúgula con ejotes; pechuga de pavo con frutos secos, o la deliciosa calabaza y camote a la mantequilla.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Al respecto, el chef </w:t>
      </w:r>
      <w:r w:rsidDel="00000000" w:rsidR="00000000" w:rsidRPr="00000000">
        <w:rPr>
          <w:rFonts w:ascii="Arial" w:cs="Arial" w:eastAsia="Arial" w:hAnsi="Arial"/>
          <w:b w:val="0"/>
          <w:color w:val="000000"/>
          <w:sz w:val="22"/>
          <w:szCs w:val="22"/>
          <w:rtl w:val="0"/>
        </w:rPr>
        <w:t xml:space="preserve">Jorge Vallejo, del restaurante Quinton</w:t>
      </w:r>
      <w:r w:rsidDel="00000000" w:rsidR="00000000" w:rsidRPr="00000000">
        <w:rPr>
          <w:rFonts w:ascii="Arial" w:cs="Arial" w:eastAsia="Arial" w:hAnsi="Arial"/>
          <w:b w:val="0"/>
          <w:color w:val="000000"/>
          <w:sz w:val="22"/>
          <w:szCs w:val="22"/>
          <w:rtl w:val="0"/>
        </w:rPr>
        <w:t xml:space="preserve">il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color w:val="000000"/>
          <w:sz w:val="22"/>
          <w:szCs w:val="22"/>
          <w:rtl w:val="0"/>
        </w:rPr>
        <w:t xml:space="preserve">quien </w:t>
      </w:r>
      <w:r w:rsidDel="00000000" w:rsidR="00000000" w:rsidRPr="00000000">
        <w:rPr>
          <w:rFonts w:ascii="Arial" w:cs="Arial" w:eastAsia="Arial" w:hAnsi="Arial"/>
          <w:sz w:val="22"/>
          <w:szCs w:val="22"/>
          <w:rtl w:val="0"/>
        </w:rPr>
        <w:t xml:space="preserve">se ubicó en</w:t>
      </w:r>
      <w:r w:rsidDel="00000000" w:rsidR="00000000" w:rsidRPr="00000000">
        <w:rPr>
          <w:rFonts w:ascii="Arial" w:cs="Arial" w:eastAsia="Arial" w:hAnsi="Arial"/>
          <w:b w:val="0"/>
          <w:color w:val="000000"/>
          <w:sz w:val="22"/>
          <w:szCs w:val="22"/>
          <w:rtl w:val="0"/>
        </w:rPr>
        <w:t xml:space="preserve"> el </w:t>
      </w:r>
      <w:r w:rsidDel="00000000" w:rsidR="00000000" w:rsidRPr="00000000">
        <w:rPr>
          <w:rFonts w:ascii="Arial" w:cs="Arial" w:eastAsia="Arial" w:hAnsi="Arial"/>
          <w:sz w:val="22"/>
          <w:szCs w:val="22"/>
          <w:rtl w:val="0"/>
        </w:rPr>
        <w:t xml:space="preserve">número</w:t>
      </w:r>
      <w:r w:rsidDel="00000000" w:rsidR="00000000" w:rsidRPr="00000000">
        <w:rPr>
          <w:rFonts w:ascii="Arial" w:cs="Arial" w:eastAsia="Arial" w:hAnsi="Arial"/>
          <w:b w:val="0"/>
          <w:color w:val="000000"/>
          <w:sz w:val="22"/>
          <w:szCs w:val="22"/>
          <w:rtl w:val="0"/>
        </w:rPr>
        <w:t xml:space="preserve"> 35 de </w:t>
      </w:r>
      <w:r w:rsidDel="00000000" w:rsidR="00000000" w:rsidRPr="00000000">
        <w:rPr>
          <w:rFonts w:ascii="Arial" w:cs="Arial" w:eastAsia="Arial" w:hAnsi="Arial"/>
          <w:i w:val="1"/>
          <w:sz w:val="22"/>
          <w:szCs w:val="22"/>
          <w:rtl w:val="0"/>
        </w:rPr>
        <w:t xml:space="preserve">The World´s 50 Best Restaurants 2015 </w:t>
      </w:r>
      <w:r w:rsidDel="00000000" w:rsidR="00000000" w:rsidRPr="00000000">
        <w:rPr>
          <w:rFonts w:ascii="Arial" w:cs="Arial" w:eastAsia="Arial" w:hAnsi="Arial"/>
          <w:sz w:val="22"/>
          <w:szCs w:val="22"/>
          <w:rtl w:val="0"/>
        </w:rPr>
        <w:t xml:space="preserve">y en el 6 del </w:t>
      </w:r>
      <w:r w:rsidDel="00000000" w:rsidR="00000000" w:rsidRPr="00000000">
        <w:rPr>
          <w:rFonts w:ascii="Arial" w:cs="Arial" w:eastAsia="Arial" w:hAnsi="Arial"/>
          <w:i w:val="1"/>
          <w:sz w:val="22"/>
          <w:szCs w:val="22"/>
          <w:rtl w:val="0"/>
        </w:rPr>
        <w:t xml:space="preserve">Latin America´s 50 Best Restaurants 2015</w:t>
      </w:r>
      <w:r w:rsidDel="00000000" w:rsidR="00000000" w:rsidRPr="00000000">
        <w:rPr>
          <w:rFonts w:ascii="Arial" w:cs="Arial" w:eastAsia="Arial" w:hAnsi="Arial"/>
          <w:b w:val="0"/>
          <w:color w:val="000000"/>
          <w:sz w:val="22"/>
          <w:szCs w:val="22"/>
          <w:rtl w:val="0"/>
        </w:rPr>
        <w:t xml:space="preserve">, expresó: “</w:t>
      </w:r>
      <w:r w:rsidDel="00000000" w:rsidR="00000000" w:rsidRPr="00000000">
        <w:rPr>
          <w:rFonts w:ascii="Arial" w:cs="Arial" w:eastAsia="Arial" w:hAnsi="Arial"/>
          <w:b w:val="0"/>
          <w:i w:val="1"/>
          <w:color w:val="000000"/>
          <w:sz w:val="22"/>
          <w:szCs w:val="22"/>
          <w:rtl w:val="0"/>
        </w:rPr>
        <w:t xml:space="preserve">Casa Dragones Joven tiene una delicadeza incomparable, en la que destacan los sabores del agave de una manera sutil y elegante y un paso por boca muy amable, es el acompañante perfecto para cualquier alimento</w:t>
      </w:r>
      <w:r w:rsidDel="00000000" w:rsidR="00000000" w:rsidRPr="00000000">
        <w:rPr>
          <w:rFonts w:ascii="Arial" w:cs="Arial" w:eastAsia="Arial" w:hAnsi="Arial"/>
          <w:b w:val="0"/>
          <w:color w:val="000000"/>
          <w:sz w:val="22"/>
          <w:szCs w:val="22"/>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bookmarkStart w:colFirst="0" w:colLast="0" w:name="h.gjdgxs" w:id="0"/>
      <w:bookmarkEnd w:id="0"/>
      <w:r w:rsidDel="00000000" w:rsidR="00000000" w:rsidRPr="00000000">
        <w:rPr>
          <w:rFonts w:ascii="Arial" w:cs="Arial" w:eastAsia="Arial" w:hAnsi="Arial"/>
          <w:b w:val="0"/>
          <w:color w:val="000000"/>
          <w:sz w:val="22"/>
          <w:szCs w:val="22"/>
          <w:rtl w:val="0"/>
        </w:rPr>
        <w:t xml:space="preserve">Sobre la pasión y el ambiente que se respiró en este encuentro de culturas, </w:t>
      </w:r>
      <w:r w:rsidDel="00000000" w:rsidR="00000000" w:rsidRPr="00000000">
        <w:rPr>
          <w:rFonts w:ascii="Arial" w:cs="Arial" w:eastAsia="Arial" w:hAnsi="Arial"/>
          <w:b w:val="1"/>
          <w:color w:val="000000"/>
          <w:sz w:val="22"/>
          <w:szCs w:val="22"/>
          <w:rtl w:val="0"/>
        </w:rPr>
        <w:t xml:space="preserve">Bertha González Nieves</w:t>
      </w:r>
      <w:r w:rsidDel="00000000" w:rsidR="00000000" w:rsidRPr="00000000">
        <w:rPr>
          <w:rFonts w:ascii="Arial" w:cs="Arial" w:eastAsia="Arial" w:hAnsi="Arial"/>
          <w:b w:val="0"/>
          <w:color w:val="000000"/>
          <w:sz w:val="22"/>
          <w:szCs w:val="22"/>
          <w:rtl w:val="0"/>
        </w:rPr>
        <w:t xml:space="preserve">, cofundadora y CEO de </w:t>
      </w:r>
      <w:r w:rsidDel="00000000" w:rsidR="00000000" w:rsidRPr="00000000">
        <w:rPr>
          <w:rFonts w:ascii="Arial" w:cs="Arial" w:eastAsia="Arial" w:hAnsi="Arial"/>
          <w:b w:val="1"/>
          <w:color w:val="000000"/>
          <w:sz w:val="22"/>
          <w:szCs w:val="22"/>
          <w:rtl w:val="0"/>
        </w:rPr>
        <w:t xml:space="preserve">Tequila Casa Dragones</w:t>
      </w:r>
      <w:r w:rsidDel="00000000" w:rsidR="00000000" w:rsidRPr="00000000">
        <w:rPr>
          <w:rFonts w:ascii="Arial" w:cs="Arial" w:eastAsia="Arial" w:hAnsi="Arial"/>
          <w:b w:val="0"/>
          <w:color w:val="000000"/>
          <w:sz w:val="22"/>
          <w:szCs w:val="22"/>
          <w:rtl w:val="0"/>
        </w:rPr>
        <w:t xml:space="preserve">, concluyó: </w:t>
      </w:r>
      <w:r w:rsidDel="00000000" w:rsidR="00000000" w:rsidRPr="00000000">
        <w:rPr>
          <w:rFonts w:ascii="Arial" w:cs="Arial" w:eastAsia="Arial" w:hAnsi="Arial"/>
          <w:b w:val="0"/>
          <w:i w:val="1"/>
          <w:color w:val="000000"/>
          <w:sz w:val="22"/>
          <w:szCs w:val="22"/>
          <w:rtl w:val="0"/>
        </w:rPr>
        <w:t xml:space="preserve">“Es un honor para nosotros ser el tequila oficial de Latin America's 50 Best Restaurants y ser parte angular del movimiento culinario que vive M</w:t>
      </w:r>
      <w:r w:rsidDel="00000000" w:rsidR="00000000" w:rsidRPr="00000000">
        <w:rPr>
          <w:rFonts w:ascii="Arial" w:cs="Arial" w:eastAsia="Arial" w:hAnsi="Arial"/>
          <w:i w:val="1"/>
          <w:sz w:val="22"/>
          <w:szCs w:val="22"/>
          <w:rtl w:val="0"/>
        </w:rPr>
        <w:t xml:space="preserve">éxico en </w:t>
      </w:r>
      <w:r w:rsidDel="00000000" w:rsidR="00000000" w:rsidRPr="00000000">
        <w:rPr>
          <w:rFonts w:ascii="Arial" w:cs="Arial" w:eastAsia="Arial" w:hAnsi="Arial"/>
          <w:b w:val="0"/>
          <w:i w:val="1"/>
          <w:color w:val="000000"/>
          <w:sz w:val="22"/>
          <w:szCs w:val="22"/>
          <w:rtl w:val="0"/>
        </w:rPr>
        <w:t xml:space="preserve">este momento. Nos llena de orgullo que Tequila Casa Dragones sea el único tequila presente en este evento en el que conviven los mejores chefs de Latinoamérica y</w:t>
      </w:r>
      <w:r w:rsidDel="00000000" w:rsidR="00000000" w:rsidRPr="00000000">
        <w:rPr>
          <w:rFonts w:ascii="Arial" w:cs="Arial" w:eastAsia="Arial" w:hAnsi="Arial"/>
          <w:b w:val="0"/>
          <w:i w:val="1"/>
          <w:sz w:val="22"/>
          <w:szCs w:val="22"/>
          <w:highlight w:val="white"/>
          <w:rtl w:val="0"/>
        </w:rPr>
        <w:t xml:space="preserve"> que continúa posicionando a México como referente gastronómico gracias a la riqueza de sus sabores que conquistan al mundo entero”.</w:t>
      </w:r>
      <w:r w:rsidDel="00000000" w:rsidR="00000000" w:rsidRPr="00000000">
        <w:rPr>
          <w:rFonts w:ascii="Arial" w:cs="Arial" w:eastAsia="Arial" w:hAnsi="Arial"/>
          <w:b w:val="0"/>
          <w:sz w:val="22"/>
          <w:szCs w:val="22"/>
          <w:highlight w:val="white"/>
          <w:rtl w:val="0"/>
        </w:rPr>
        <w:t xml:space="preserve"> </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center"/>
      </w:pPr>
      <w:bookmarkStart w:colFirst="0" w:colLast="0" w:name="h.30j0zll" w:id="1"/>
      <w:bookmarkEnd w:id="1"/>
      <w:r w:rsidDel="00000000" w:rsidR="00000000" w:rsidRPr="00000000">
        <w:rPr>
          <w:rFonts w:ascii="Arial" w:cs="Arial" w:eastAsia="Arial" w:hAnsi="Arial"/>
          <w:b w:val="1"/>
          <w:color w:val="000000"/>
          <w:sz w:val="22"/>
          <w:szCs w:val="22"/>
          <w:rtl w:val="0"/>
        </w:rPr>
        <w:t xml:space="preserve"># # #</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color w:val="000000"/>
          <w:sz w:val="20"/>
          <w:szCs w:val="20"/>
          <w:rtl w:val="0"/>
        </w:rPr>
        <w:t xml:space="preserve">Acerca Casa Dragones</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0"/>
          <w:szCs w:val="20"/>
          <w:rtl w:val="0"/>
        </w:rPr>
        <w:t xml:space="preserve">Desde su debut en Estados Unidos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bookmarkStart w:colFirst="0" w:colLast="0" w:name="h.1fob9te" w:id="2"/>
      <w:bookmarkEnd w:id="2"/>
      <w:r w:rsidDel="00000000" w:rsidR="00000000" w:rsidRPr="00000000">
        <w:rPr>
          <w:rFonts w:ascii="Arial" w:cs="Arial" w:eastAsia="Arial" w:hAnsi="Arial"/>
          <w:b w:val="0"/>
          <w:color w:val="000000"/>
          <w:sz w:val="20"/>
          <w:szCs w:val="20"/>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w:t>
      </w:r>
      <w:r w:rsidDel="00000000" w:rsidR="00000000" w:rsidRPr="00000000">
        <w:rPr>
          <w:rFonts w:ascii="Arial" w:cs="Arial" w:eastAsia="Arial" w:hAnsi="Arial"/>
          <w:b w:val="0"/>
          <w:i w:val="1"/>
          <w:color w:val="000000"/>
          <w:sz w:val="20"/>
          <w:szCs w:val="20"/>
          <w:rtl w:val="0"/>
        </w:rPr>
        <w:t xml:space="preserve">rating</w:t>
      </w:r>
      <w:r w:rsidDel="00000000" w:rsidR="00000000" w:rsidRPr="00000000">
        <w:rPr>
          <w:rFonts w:ascii="Arial" w:cs="Arial" w:eastAsia="Arial" w:hAnsi="Arial"/>
          <w:b w:val="0"/>
          <w:color w:val="000000"/>
          <w:sz w:val="20"/>
          <w:szCs w:val="20"/>
          <w:rtl w:val="0"/>
        </w:rPr>
        <w:t xml:space="preserve"> de 96 puntos, el más alto para tequilas en la </w:t>
      </w:r>
      <w:r w:rsidDel="00000000" w:rsidR="00000000" w:rsidRPr="00000000">
        <w:rPr>
          <w:rFonts w:ascii="Arial" w:cs="Arial" w:eastAsia="Arial" w:hAnsi="Arial"/>
          <w:b w:val="0"/>
          <w:i w:val="1"/>
          <w:color w:val="000000"/>
          <w:sz w:val="20"/>
          <w:szCs w:val="20"/>
          <w:rtl w:val="0"/>
        </w:rPr>
        <w:t xml:space="preserve">Buying Guide</w:t>
      </w:r>
      <w:r w:rsidDel="00000000" w:rsidR="00000000" w:rsidRPr="00000000">
        <w:rPr>
          <w:rFonts w:ascii="Arial" w:cs="Arial" w:eastAsia="Arial" w:hAnsi="Arial"/>
          <w:b w:val="0"/>
          <w:color w:val="000000"/>
          <w:sz w:val="20"/>
          <w:szCs w:val="20"/>
          <w:rtl w:val="0"/>
        </w:rPr>
        <w:t xml:space="preserve"> de mayo de 2013. </w:t>
      </w:r>
      <w:hyperlink r:id="rId5">
        <w:r w:rsidDel="00000000" w:rsidR="00000000" w:rsidRPr="00000000">
          <w:rPr>
            <w:rFonts w:ascii="Arial" w:cs="Arial" w:eastAsia="Arial" w:hAnsi="Arial"/>
            <w:b w:val="0"/>
            <w:color w:val="000000"/>
            <w:sz w:val="20"/>
            <w:szCs w:val="20"/>
            <w:rtl w:val="0"/>
          </w:rPr>
          <w:t xml:space="preserve">www.casadragones.com</w:t>
        </w:r>
      </w:hyperlink>
      <w:r w:rsidDel="00000000" w:rsidR="00000000" w:rsidRPr="00000000">
        <w:rPr>
          <w:rFonts w:ascii="Arial" w:cs="Arial" w:eastAsia="Arial" w:hAnsi="Arial"/>
          <w:b w:val="0"/>
          <w:color w:val="000000"/>
          <w:sz w:val="20"/>
          <w:szCs w:val="20"/>
          <w:rtl w:val="0"/>
        </w:rPr>
        <w:t xml:space="preserve"> </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Arial" w:cs="Arial" w:eastAsia="Arial" w:hAnsi="Arial"/>
          <w:b w:val="1"/>
          <w:color w:val="000000"/>
          <w:sz w:val="22"/>
          <w:szCs w:val="22"/>
          <w:rtl w:val="0"/>
        </w:rPr>
        <w:t xml:space="preserve">CONTACTO PARA PRENSA</w:t>
        <w:tab/>
        <w:tab/>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2"/>
          <w:szCs w:val="22"/>
          <w:rtl w:val="0"/>
        </w:rPr>
        <w:t xml:space="preserve">Ale Petatán </w:t>
        <w:tab/>
        <w:tab/>
        <w:tab/>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2"/>
          <w:szCs w:val="22"/>
          <w:rtl w:val="0"/>
        </w:rPr>
        <w:t xml:space="preserve">Another Company</w:t>
        <w:tab/>
        <w:tab/>
        <w:tab/>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2"/>
          <w:szCs w:val="22"/>
          <w:rtl w:val="0"/>
        </w:rPr>
        <w:t xml:space="preserve">(55) 6392.1100 ext. 2417</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hyperlink r:id="rId6">
        <w:r w:rsidDel="00000000" w:rsidR="00000000" w:rsidRPr="00000000">
          <w:rPr>
            <w:rFonts w:ascii="Arial" w:cs="Arial" w:eastAsia="Arial" w:hAnsi="Arial"/>
            <w:b w:val="0"/>
            <w:color w:val="000000"/>
            <w:sz w:val="22"/>
            <w:szCs w:val="22"/>
            <w:u w:val="single"/>
            <w:rtl w:val="0"/>
          </w:rPr>
          <w:t xml:space="preserve">ale@anothercompany.com.mx</w:t>
        </w:r>
      </w:hyperlink>
      <w:hyperlink r:id="rId7">
        <w:r w:rsidDel="00000000" w:rsidR="00000000" w:rsidRPr="00000000">
          <w:rPr>
            <w:rtl w:val="0"/>
          </w:rPr>
        </w:r>
      </w:hyperlink>
    </w:p>
    <w:p w:rsidR="00000000" w:rsidDel="00000000" w:rsidP="00000000" w:rsidRDefault="00000000" w:rsidRPr="00000000">
      <w:pPr>
        <w:widowControl w:val="0"/>
        <w:spacing w:after="0" w:before="0" w:line="240" w:lineRule="auto"/>
        <w:contextualSpacing w:val="0"/>
        <w:jc w:val="both"/>
      </w:pPr>
      <w:hyperlink r:id="rId8">
        <w:r w:rsidDel="00000000" w:rsidR="00000000" w:rsidRPr="00000000">
          <w:rPr>
            <w:rtl w:val="0"/>
          </w:rPr>
        </w:r>
      </w:hyperlink>
    </w:p>
    <w:p w:rsidR="00000000" w:rsidDel="00000000" w:rsidP="00000000" w:rsidRDefault="00000000" w:rsidRPr="00000000">
      <w:pPr>
        <w:widowControl w:val="0"/>
        <w:spacing w:after="0" w:before="0" w:line="240" w:lineRule="auto"/>
        <w:contextualSpacing w:val="0"/>
      </w:pPr>
      <w:r w:rsidDel="00000000" w:rsidR="00000000" w:rsidRPr="00000000">
        <w:rPr>
          <w:rFonts w:ascii="Arial" w:cs="Arial" w:eastAsia="Arial" w:hAnsi="Arial"/>
          <w:b w:val="1"/>
          <w:color w:val="000000"/>
          <w:sz w:val="22"/>
          <w:szCs w:val="22"/>
          <w:rtl w:val="0"/>
        </w:rPr>
        <w:t xml:space="preserve">CONTACTO  PARA VENTAS</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2"/>
          <w:szCs w:val="22"/>
          <w:rtl w:val="0"/>
        </w:rPr>
        <w:t xml:space="preserve">Tequila Casa Dragones</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2"/>
          <w:szCs w:val="22"/>
          <w:rtl w:val="0"/>
        </w:rPr>
        <w:t xml:space="preserve">Sandra Chollet</w:t>
        <w:tab/>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2"/>
          <w:szCs w:val="22"/>
          <w:rtl w:val="0"/>
        </w:rPr>
        <w:t xml:space="preserve">Directora Comercial de México</w:t>
        <w:tab/>
        <w:t xml:space="preserve"> </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color w:val="000000"/>
          <w:sz w:val="22"/>
          <w:szCs w:val="22"/>
          <w:rtl w:val="0"/>
        </w:rPr>
        <w:t xml:space="preserve">04455.4457.4820</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hyperlink r:id="rId9">
        <w:r w:rsidDel="00000000" w:rsidR="00000000" w:rsidRPr="00000000">
          <w:rPr>
            <w:rFonts w:ascii="Arial" w:cs="Arial" w:eastAsia="Arial" w:hAnsi="Arial"/>
            <w:b w:val="0"/>
            <w:color w:val="000000"/>
            <w:sz w:val="22"/>
            <w:szCs w:val="22"/>
            <w:u w:val="single"/>
            <w:rtl w:val="0"/>
          </w:rPr>
          <w:t xml:space="preserve">schollet@casadragones.com</w:t>
        </w:r>
      </w:hyperlink>
      <w:hyperlink r:id="rId10">
        <w:r w:rsidDel="00000000" w:rsidR="00000000" w:rsidRPr="00000000">
          <w:rPr>
            <w:rtl w:val="0"/>
          </w:rPr>
        </w:r>
      </w:hyperlink>
    </w:p>
    <w:sectPr>
      <w:headerReference r:id="rId11" w:type="default"/>
      <w:footerReference r:id="rId12"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Cambria">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153"/>
        <w:tab w:val="right" w:pos="8306"/>
      </w:tabs>
      <w:spacing w:after="720" w:before="0" w:line="240" w:lineRule="auto"/>
      <w:contextualSpacing w:val="0"/>
      <w:jc w:val="right"/>
    </w:pPr>
    <w:fldSimple w:instr="PAGE" w:fldLock="0" w:dirty="0">
      <w:r w:rsidDel="00000000" w:rsidR="00000000" w:rsidRPr="00000000">
        <w:rPr>
          <w:rFonts w:ascii="Cambria" w:cs="Cambria" w:eastAsia="Cambria" w:hAnsi="Cambria"/>
          <w:b w:val="0"/>
          <w:color w:val="000000"/>
          <w:sz w:val="24"/>
          <w:szCs w:val="24"/>
        </w:rPr>
      </w:r>
    </w:fldSimple>
    <w:r w:rsidDel="00000000" w:rsidR="00000000" w:rsidRPr="00000000">
      <w:rPr>
        <w:rFonts w:ascii="Cambria" w:cs="Cambria" w:eastAsia="Cambria" w:hAnsi="Cambria"/>
        <w:b w:val="0"/>
        <w:color w:val="000000"/>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153"/>
        <w:tab w:val="right" w:pos="8306"/>
      </w:tabs>
      <w:spacing w:after="0" w:before="720" w:line="240" w:lineRule="auto"/>
      <w:contextualSpacing w:val="0"/>
      <w:jc w:val="center"/>
    </w:pPr>
    <w:hyperlink r:id="rId1">
      <w:r w:rsidDel="00000000" w:rsidR="00000000" w:rsidRPr="00000000">
        <w:rPr>
          <w:rtl w:val="0"/>
        </w:rPr>
      </w:r>
    </w:hyperlink>
    <w:r w:rsidDel="00000000" w:rsidR="00000000" w:rsidRPr="00000000">
      <w:drawing>
        <wp:anchor allowOverlap="0" behindDoc="0" distB="0" distT="0" distL="114300" distR="114300" hidden="0" layoutInCell="0" locked="0" relativeHeight="0" simplePos="0">
          <wp:simplePos x="0" y="0"/>
          <wp:positionH relativeFrom="margin">
            <wp:posOffset>2143125</wp:posOffset>
          </wp:positionH>
          <wp:positionV relativeFrom="paragraph">
            <wp:posOffset>381000</wp:posOffset>
          </wp:positionV>
          <wp:extent cx="812800" cy="1036320"/>
          <wp:effectExtent b="0" l="0" r="0" t="0"/>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2"/>
                  <a:srcRect b="0" l="0" r="0" t="0"/>
                  <a:stretch>
                    <a:fillRect/>
                  </a:stretch>
                </pic:blipFill>
                <pic:spPr>
                  <a:xfrm>
                    <a:off x="0" y="0"/>
                    <a:ext cx="812800" cy="1036320"/>
                  </a:xfrm>
                  <a:prstGeom prst="rect"/>
                  <a:ln/>
                </pic:spPr>
              </pic:pic>
            </a:graphicData>
          </a:graphic>
        </wp:anchor>
      </w:drawing>
    </w:r>
  </w:p>
  <w:tbl>
    <w:tblPr>
      <w:tblStyle w:val="Table1"/>
      <w:bidi w:val="0"/>
      <w:tblW w:w="864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0"/>
      <w:tblGridChange w:id="0">
        <w:tblGrid>
          <w:gridCol w:w="8640"/>
        </w:tblGrid>
      </w:tblGridChange>
    </w:tblGrid>
    <w:tr>
      <w:trPr>
        <w:trHeight w:val="180"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tabs>
              <w:tab w:val="center" w:pos="4153"/>
              <w:tab w:val="right" w:pos="8306"/>
            </w:tabs>
            <w:spacing w:after="0" w:before="720" w:line="240" w:lineRule="auto"/>
            <w:contextualSpacing w:val="0"/>
            <w:jc w:val="center"/>
          </w:pPr>
          <w:hyperlink r:id="rId3">
            <w:r w:rsidDel="00000000" w:rsidR="00000000" w:rsidRPr="00000000">
              <w:rPr>
                <w:rtl w:val="0"/>
              </w:rPr>
            </w:r>
          </w:hyperlink>
        </w:p>
        <w:p w:rsidR="00000000" w:rsidDel="00000000" w:rsidP="00000000" w:rsidRDefault="00000000" w:rsidRPr="00000000">
          <w:pPr>
            <w:tabs>
              <w:tab w:val="center" w:pos="4153"/>
              <w:tab w:val="right" w:pos="8306"/>
            </w:tabs>
            <w:spacing w:after="0" w:before="0" w:line="240" w:lineRule="auto"/>
            <w:contextualSpacing w:val="0"/>
          </w:pPr>
          <w:hyperlink r:id="rId4">
            <w:r w:rsidDel="00000000" w:rsidR="00000000" w:rsidRPr="00000000">
              <w:rPr>
                <w:rtl w:val="0"/>
              </w:rPr>
            </w:r>
          </w:hyperlink>
        </w:p>
        <w:p w:rsidR="00000000" w:rsidDel="00000000" w:rsidP="00000000" w:rsidRDefault="00000000" w:rsidRPr="00000000">
          <w:pPr>
            <w:tabs>
              <w:tab w:val="left" w:pos="2173"/>
            </w:tabs>
            <w:spacing w:after="0" w:before="0" w:line="240" w:lineRule="auto"/>
            <w:contextualSpacing w:val="0"/>
          </w:pPr>
          <w:r w:rsidDel="00000000" w:rsidR="00000000" w:rsidRPr="00000000">
            <w:rPr>
              <w:rFonts w:ascii="Cambria" w:cs="Cambria" w:eastAsia="Cambria" w:hAnsi="Cambria"/>
              <w:b w:val="0"/>
              <w:color w:val="000000"/>
              <w:sz w:val="24"/>
              <w:szCs w:val="24"/>
              <w:rtl w:val="0"/>
            </w:rPr>
            <w:tab/>
          </w:r>
          <w:r w:rsidDel="00000000" w:rsidR="00000000" w:rsidRPr="00000000">
            <w:rPr>
              <w:rtl w:val="0"/>
            </w:rPr>
          </w:r>
        </w:p>
      </w:tc>
    </w:tr>
  </w:tbl>
  <w:p w:rsidR="00000000" w:rsidDel="00000000" w:rsidP="00000000" w:rsidRDefault="00000000" w:rsidRPr="00000000">
    <w:pPr>
      <w:tabs>
        <w:tab w:val="center" w:pos="4153"/>
        <w:tab w:val="right" w:pos="8306"/>
      </w:tabs>
      <w:spacing w:after="0" w:before="0" w:line="240" w:lineRule="auto"/>
      <w:contextualSpacing w:val="0"/>
      <w:jc w:val="right"/>
    </w:pPr>
    <w:r w:rsidDel="00000000" w:rsidR="00000000" w:rsidRPr="00000000">
      <w:rPr>
        <w:rFonts w:ascii="Arial" w:cs="Arial" w:eastAsia="Arial" w:hAnsi="Arial"/>
        <w:b w:val="0"/>
        <w:color w:val="000000"/>
        <w:sz w:val="18"/>
        <w:szCs w:val="18"/>
        <w:rtl w:val="0"/>
      </w:rPr>
      <w:t xml:space="preserve">COMUNICADO DE PRENSA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800"/>
      </w:pPr>
      <w:rPr>
        <w:rFonts w:ascii="Arial" w:cs="Arial" w:eastAsia="Arial" w:hAnsi="Arial"/>
        <w:vertAlign w:val="baseline"/>
      </w:rPr>
    </w:lvl>
    <w:lvl w:ilvl="1">
      <w:start w:val="1"/>
      <w:numFmt w:val="bullet"/>
      <w:lvlText w:val="o"/>
      <w:lvlJc w:val="left"/>
      <w:pPr>
        <w:ind w:left="1440" w:firstLine="3960"/>
      </w:pPr>
      <w:rPr>
        <w:rFonts w:ascii="Arial" w:cs="Arial" w:eastAsia="Arial" w:hAnsi="Arial"/>
        <w:vertAlign w:val="baseline"/>
      </w:rPr>
    </w:lvl>
    <w:lvl w:ilvl="2">
      <w:start w:val="1"/>
      <w:numFmt w:val="bullet"/>
      <w:lvlText w:val="▪"/>
      <w:lvlJc w:val="left"/>
      <w:pPr>
        <w:ind w:left="2160" w:firstLine="6120"/>
      </w:pPr>
      <w:rPr>
        <w:rFonts w:ascii="Arial" w:cs="Arial" w:eastAsia="Arial" w:hAnsi="Arial"/>
        <w:vertAlign w:val="baseline"/>
      </w:rPr>
    </w:lvl>
    <w:lvl w:ilvl="3">
      <w:start w:val="1"/>
      <w:numFmt w:val="bullet"/>
      <w:lvlText w:val="●"/>
      <w:lvlJc w:val="left"/>
      <w:pPr>
        <w:ind w:left="2880" w:firstLine="8280"/>
      </w:pPr>
      <w:rPr>
        <w:rFonts w:ascii="Arial" w:cs="Arial" w:eastAsia="Arial" w:hAnsi="Arial"/>
        <w:vertAlign w:val="baseline"/>
      </w:rPr>
    </w:lvl>
    <w:lvl w:ilvl="4">
      <w:start w:val="1"/>
      <w:numFmt w:val="bullet"/>
      <w:lvlText w:val="o"/>
      <w:lvlJc w:val="left"/>
      <w:pPr>
        <w:ind w:left="3600" w:firstLine="10440"/>
      </w:pPr>
      <w:rPr>
        <w:rFonts w:ascii="Arial" w:cs="Arial" w:eastAsia="Arial" w:hAnsi="Arial"/>
        <w:vertAlign w:val="baseline"/>
      </w:rPr>
    </w:lvl>
    <w:lvl w:ilvl="5">
      <w:start w:val="1"/>
      <w:numFmt w:val="bullet"/>
      <w:lvlText w:val="▪"/>
      <w:lvlJc w:val="left"/>
      <w:pPr>
        <w:ind w:left="4320" w:firstLine="12600"/>
      </w:pPr>
      <w:rPr>
        <w:rFonts w:ascii="Arial" w:cs="Arial" w:eastAsia="Arial" w:hAnsi="Arial"/>
        <w:vertAlign w:val="baseline"/>
      </w:rPr>
    </w:lvl>
    <w:lvl w:ilvl="6">
      <w:start w:val="1"/>
      <w:numFmt w:val="bullet"/>
      <w:lvlText w:val="●"/>
      <w:lvlJc w:val="left"/>
      <w:pPr>
        <w:ind w:left="5040" w:firstLine="14760"/>
      </w:pPr>
      <w:rPr>
        <w:rFonts w:ascii="Arial" w:cs="Arial" w:eastAsia="Arial" w:hAnsi="Arial"/>
        <w:vertAlign w:val="baseline"/>
      </w:rPr>
    </w:lvl>
    <w:lvl w:ilvl="7">
      <w:start w:val="1"/>
      <w:numFmt w:val="bullet"/>
      <w:lvlText w:val="o"/>
      <w:lvlJc w:val="left"/>
      <w:pPr>
        <w:ind w:left="5760" w:firstLine="16920"/>
      </w:pPr>
      <w:rPr>
        <w:rFonts w:ascii="Arial" w:cs="Arial" w:eastAsia="Arial" w:hAnsi="Arial"/>
        <w:vertAlign w:val="baseline"/>
      </w:rPr>
    </w:lvl>
    <w:lvl w:ilvl="8">
      <w:start w:val="1"/>
      <w:numFmt w:val="bullet"/>
      <w:lvlText w:val="▪"/>
      <w:lvlJc w:val="left"/>
      <w:pPr>
        <w:ind w:left="6480" w:firstLine="1908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hyperlink" Target="mailto:schollet@casadragones.com" TargetMode="External"/><Relationship Id="rId12" Type="http://schemas.openxmlformats.org/officeDocument/2006/relationships/footer" Target="footer1.xml"/><Relationship Id="rId9" Type="http://schemas.openxmlformats.org/officeDocument/2006/relationships/hyperlink" Target="mailto:schollet@casadragones.com" TargetMode="External"/><Relationship Id="rId5" Type="http://schemas.openxmlformats.org/officeDocument/2006/relationships/hyperlink" Target="http://www.casadragones.com/" TargetMode="External"/><Relationship Id="rId6" Type="http://schemas.openxmlformats.org/officeDocument/2006/relationships/hyperlink" Target="mailto:ale@anothercompany.com.mx" TargetMode="External"/><Relationship Id="rId7" Type="http://schemas.openxmlformats.org/officeDocument/2006/relationships/hyperlink" Target="mailto:ale@anothercompany.com.mx" TargetMode="External"/><Relationship Id="rId8" Type="http://schemas.openxmlformats.org/officeDocument/2006/relationships/hyperlink" Target="mailto:ale@anothercompany.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schollet@casadragones.com" TargetMode="External"/><Relationship Id="rId2" Type="http://schemas.openxmlformats.org/officeDocument/2006/relationships/image" Target="media/image01.jpg"/><Relationship Id="rId3" Type="http://schemas.openxmlformats.org/officeDocument/2006/relationships/hyperlink" Target="mailto:schollet@casadragones.com" TargetMode="External"/><Relationship Id="rId4" Type="http://schemas.openxmlformats.org/officeDocument/2006/relationships/hyperlink" Target="mailto:schollet@casadragones.com" TargetMode="External"/></Relationships>
</file>