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0A5AD0CE" w14:textId="0448481C" w:rsidR="00B936B3" w:rsidRPr="008F2C73" w:rsidRDefault="00B936B3" w:rsidP="00B936B3">
      <w:pPr>
        <w:spacing w:line="271" w:lineRule="auto"/>
        <w:rPr>
          <w:rFonts w:asciiTheme="minorHAnsi" w:hAnsiTheme="minorHAnsi" w:cstheme="minorHAnsi"/>
          <w:b/>
          <w:bCs/>
          <w:sz w:val="20"/>
          <w:szCs w:val="20"/>
          <w:lang w:val="es-ES"/>
        </w:rPr>
      </w:pPr>
      <w:r w:rsidRPr="008F2C73">
        <w:rPr>
          <w:rFonts w:asciiTheme="minorHAnsi" w:hAnsiTheme="minorHAnsi" w:cstheme="minorHAnsi"/>
          <w:b/>
          <w:bCs/>
          <w:sz w:val="20"/>
          <w:szCs w:val="20"/>
          <w:lang w:val="es-ES"/>
        </w:rPr>
        <w:t xml:space="preserve">Mex, Suiza, </w:t>
      </w:r>
      <w:r w:rsidR="008F2C73" w:rsidRPr="008F2C73">
        <w:rPr>
          <w:rFonts w:asciiTheme="minorHAnsi" w:hAnsiTheme="minorHAnsi" w:cstheme="minorHAnsi"/>
          <w:b/>
          <w:bCs/>
          <w:sz w:val="20"/>
          <w:szCs w:val="20"/>
          <w:lang w:val="es-ES"/>
        </w:rPr>
        <w:t>19 de enero de 202</w:t>
      </w:r>
      <w:r w:rsidR="009C0BF9">
        <w:rPr>
          <w:rFonts w:asciiTheme="minorHAnsi" w:hAnsiTheme="minorHAnsi" w:cstheme="minorHAnsi"/>
          <w:b/>
          <w:bCs/>
          <w:sz w:val="20"/>
          <w:szCs w:val="20"/>
          <w:lang w:val="es-ES"/>
        </w:rPr>
        <w:t>3</w:t>
      </w:r>
    </w:p>
    <w:p w14:paraId="59093544" w14:textId="77777777" w:rsidR="00B936B3" w:rsidRPr="008F2C73" w:rsidRDefault="00B936B3" w:rsidP="00B936B3">
      <w:pPr>
        <w:spacing w:line="271" w:lineRule="auto"/>
        <w:rPr>
          <w:rFonts w:asciiTheme="minorHAnsi" w:hAnsiTheme="minorHAnsi" w:cstheme="minorHAnsi"/>
          <w:b/>
          <w:bCs/>
          <w:sz w:val="20"/>
          <w:szCs w:val="20"/>
          <w:lang w:val="es-ES"/>
        </w:rPr>
      </w:pPr>
    </w:p>
    <w:p w14:paraId="0C7A8E53" w14:textId="77777777" w:rsidR="008F2C73" w:rsidRPr="009C0BF9" w:rsidRDefault="008F2C73" w:rsidP="008F2C73">
      <w:pPr>
        <w:pStyle w:val="paragraph"/>
        <w:spacing w:before="0" w:beforeAutospacing="0" w:after="0" w:afterAutospacing="0"/>
        <w:textAlignment w:val="baseline"/>
        <w:rPr>
          <w:rFonts w:asciiTheme="minorHAnsi" w:hAnsiTheme="minorHAnsi" w:cstheme="minorHAnsi"/>
          <w:sz w:val="20"/>
          <w:szCs w:val="20"/>
          <w:lang w:val="es-ES"/>
        </w:rPr>
      </w:pPr>
      <w:r w:rsidRPr="009C0BF9">
        <w:rPr>
          <w:rStyle w:val="eop"/>
          <w:rFonts w:asciiTheme="minorHAnsi" w:eastAsiaTheme="majorEastAsia" w:hAnsiTheme="minorHAnsi" w:cstheme="minorHAnsi"/>
          <w:sz w:val="20"/>
          <w:szCs w:val="20"/>
          <w:lang w:val="es-ES"/>
        </w:rPr>
        <w:t> </w:t>
      </w:r>
    </w:p>
    <w:p w14:paraId="54B2AB3E"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b/>
          <w:bCs/>
          <w:sz w:val="20"/>
          <w:szCs w:val="20"/>
          <w:lang w:val="es-ES"/>
        </w:rPr>
        <w:t>BOBST presenta la última versión de la EXPERTFOLD 50 l 80 l 110</w:t>
      </w:r>
      <w:r w:rsidRPr="009C0BF9">
        <w:rPr>
          <w:rStyle w:val="eop"/>
          <w:rFonts w:asciiTheme="minorHAnsi" w:eastAsiaTheme="majorEastAsia" w:hAnsiTheme="minorHAnsi" w:cstheme="minorHAnsi"/>
          <w:sz w:val="20"/>
          <w:szCs w:val="20"/>
          <w:lang w:val="es-ES"/>
        </w:rPr>
        <w:t> </w:t>
      </w:r>
    </w:p>
    <w:p w14:paraId="65603FFD"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9C0BF9">
        <w:rPr>
          <w:rStyle w:val="eop"/>
          <w:rFonts w:asciiTheme="minorHAnsi" w:eastAsiaTheme="majorEastAsia" w:hAnsiTheme="minorHAnsi" w:cstheme="minorHAnsi"/>
          <w:sz w:val="20"/>
          <w:szCs w:val="20"/>
          <w:lang w:val="es-ES"/>
        </w:rPr>
        <w:t> </w:t>
      </w:r>
    </w:p>
    <w:p w14:paraId="3883BE47"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b/>
          <w:bCs/>
          <w:color w:val="000000"/>
          <w:sz w:val="20"/>
          <w:szCs w:val="20"/>
          <w:shd w:val="clear" w:color="auto" w:fill="FFFFFF"/>
          <w:lang w:val="es-ES"/>
        </w:rPr>
        <w:t>Fabricante y líder mundial en tecnologías de impresión y embalajes, BOBST presenta</w:t>
      </w:r>
      <w:r w:rsidRPr="008F2C73">
        <w:rPr>
          <w:rStyle w:val="normaltextrun"/>
          <w:rFonts w:asciiTheme="minorHAnsi" w:eastAsiaTheme="majorEastAsia" w:hAnsiTheme="minorHAnsi" w:cstheme="minorHAnsi"/>
          <w:b/>
          <w:bCs/>
          <w:sz w:val="20"/>
          <w:szCs w:val="20"/>
          <w:lang w:val="es-ES"/>
        </w:rPr>
        <w:t xml:space="preserve"> el último modelo de su plegadora-encoladora pionera en el mercado del cartón plegable, la EXPERTFOLD 50 l 80 l 110. La nueva evolución de la máquina, una de las más populares de la gama BOBST, se ha diseñado para ayudar a las empresas de impresión y conversión a rendir mejor en el actual mercado de la conversión, caracterizado por su rapidez y su alto uso de recursos.</w:t>
      </w:r>
      <w:r w:rsidRPr="009C0BF9">
        <w:rPr>
          <w:rStyle w:val="eop"/>
          <w:rFonts w:asciiTheme="minorHAnsi" w:eastAsiaTheme="majorEastAsia" w:hAnsiTheme="minorHAnsi" w:cstheme="minorHAnsi"/>
          <w:sz w:val="20"/>
          <w:szCs w:val="20"/>
          <w:lang w:val="es-ES"/>
        </w:rPr>
        <w:t> </w:t>
      </w:r>
    </w:p>
    <w:p w14:paraId="31277CD1"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9C0BF9">
        <w:rPr>
          <w:rStyle w:val="eop"/>
          <w:rFonts w:asciiTheme="minorHAnsi" w:eastAsiaTheme="majorEastAsia" w:hAnsiTheme="minorHAnsi" w:cstheme="minorHAnsi"/>
          <w:sz w:val="20"/>
          <w:szCs w:val="20"/>
          <w:lang w:val="es-ES"/>
        </w:rPr>
        <w:t> </w:t>
      </w:r>
    </w:p>
    <w:p w14:paraId="52EC1B4B"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La EXPERTFOLD de nueva generación viene equipada con un montón de nuevas funciones de esta plegadora-encoladora sumamente versátil y modular, que suministra una gran cantidad de estilos de cajas a velocidades de hasta 450 m por minuto. De hecho, desde ACCUBRAILLE hasta ACCUCHECK, SPEEDWAVE y GYROBOX: esta máquina puede adaptarse a las necesidades más complejas. También ofrece la posibilidad de añadir los periféricos que permiten a las empresas de conversión crear una completa línea de plegado-encolado de alto rendimiento. </w:t>
      </w:r>
      <w:r w:rsidRPr="009C0BF9">
        <w:rPr>
          <w:rStyle w:val="eop"/>
          <w:rFonts w:asciiTheme="minorHAnsi" w:eastAsiaTheme="majorEastAsia" w:hAnsiTheme="minorHAnsi" w:cstheme="minorHAnsi"/>
          <w:sz w:val="20"/>
          <w:szCs w:val="20"/>
          <w:lang w:val="es-ES"/>
        </w:rPr>
        <w:t> </w:t>
      </w:r>
    </w:p>
    <w:p w14:paraId="46DFDD05"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9C0BF9">
        <w:rPr>
          <w:rStyle w:val="eop"/>
          <w:rFonts w:asciiTheme="minorHAnsi" w:eastAsiaTheme="majorEastAsia" w:hAnsiTheme="minorHAnsi" w:cstheme="minorHAnsi"/>
          <w:sz w:val="20"/>
          <w:szCs w:val="20"/>
          <w:lang w:val="es-ES"/>
        </w:rPr>
        <w:t> </w:t>
      </w:r>
    </w:p>
    <w:p w14:paraId="152EDB51"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En su afán por mejorar constantemente sus equipos, BOBST presentó hace muy poco la versión A3 de la EXPERTFOLD, que permite rebajar hasta en un 80 % los tiempos de cambios de trabajos de las cajas de fondo automático a las cajas de 4 y 6 puntos. El objetivo de la nueva versión era mejorar esta todoterreno, aumentar la productividad y acercarse más a la visión de BOBST de un proceso de conversión totalmente digitalizado y conectado con la máxima automatización y sostenibilidad. </w:t>
      </w:r>
      <w:r w:rsidRPr="009C0BF9">
        <w:rPr>
          <w:rStyle w:val="eop"/>
          <w:rFonts w:asciiTheme="minorHAnsi" w:eastAsiaTheme="majorEastAsia" w:hAnsiTheme="minorHAnsi" w:cstheme="minorHAnsi"/>
          <w:sz w:val="20"/>
          <w:szCs w:val="20"/>
          <w:lang w:val="es-ES"/>
        </w:rPr>
        <w:t> </w:t>
      </w:r>
    </w:p>
    <w:p w14:paraId="41A06561"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9C0BF9">
        <w:rPr>
          <w:rStyle w:val="eop"/>
          <w:rFonts w:asciiTheme="minorHAnsi" w:eastAsiaTheme="majorEastAsia" w:hAnsiTheme="minorHAnsi" w:cstheme="minorHAnsi"/>
          <w:sz w:val="20"/>
          <w:szCs w:val="20"/>
          <w:lang w:val="es-ES"/>
        </w:rPr>
        <w:t> </w:t>
      </w:r>
    </w:p>
    <w:p w14:paraId="415E017F"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Con los nuevos diseños y adaptaciones, se ha mejorado la ergonomía de la EXPERTFOLD y se han reducido sus dimensiones. Las nuevas puertas de seguridad permiten acceder fácilmente al módulo de 4 y 6 puntos, mientras que el diseño más compacto proporciona la máxima seguridad y libera espacio detrás de la máquina. Las asas de los transportadores superiores se han rediseñado, añadiendo más precisión y estabilidad al posicionamiento del equipo. Y ahora la máquina incluye rampas neumáticas para el introductor, reduciendo así la carga de trabajo de los operadores y el tiempo de configuración de la máquina un 20 %. Estos y muchos otros cambios convierten esta EXPERTFOLD en la versión más moderna y lograda hasta la fecha.</w:t>
      </w:r>
      <w:r w:rsidRPr="009C0BF9">
        <w:rPr>
          <w:rStyle w:val="eop"/>
          <w:rFonts w:asciiTheme="minorHAnsi" w:eastAsiaTheme="majorEastAsia" w:hAnsiTheme="minorHAnsi" w:cstheme="minorHAnsi"/>
          <w:sz w:val="20"/>
          <w:szCs w:val="20"/>
          <w:lang w:val="es-ES"/>
        </w:rPr>
        <w:t> </w:t>
      </w:r>
    </w:p>
    <w:p w14:paraId="4E6C3502"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 </w:t>
      </w:r>
      <w:r w:rsidRPr="009C0BF9">
        <w:rPr>
          <w:rStyle w:val="eop"/>
          <w:rFonts w:asciiTheme="minorHAnsi" w:eastAsiaTheme="majorEastAsia" w:hAnsiTheme="minorHAnsi" w:cstheme="minorHAnsi"/>
          <w:sz w:val="20"/>
          <w:szCs w:val="20"/>
          <w:lang w:val="es-ES"/>
        </w:rPr>
        <w:t> </w:t>
      </w:r>
    </w:p>
    <w:p w14:paraId="283A7FB2"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«La evolución de nuestra EXPERTFOLD es otro ejemplo de cómo queremos ofrecer a los convertidores las máquinas más eficaces y ergonómicas», explica Pierre Binggeli, director de la línea de producto encoladoras-plegadoras de BOBST. Aparte de las ventajas obvias para los operarios, la ergonomía inteligente puede ayudar a recortar los tiempos de configuración y aumentar la precisión de la configuración de la máquina. «Con los cambios más recientes, hemos conseguido reducir el tiempo de configuración y mejorar la productividad y la calidad de las cajas aún más, ya que las empresas de conversión deben responder con agilidad y proporcionar unos productos con cero fallos. Al mismo tiempo, la facilidad de manejo y la practicidad desempeñan un papel importante para crear un entorno de trabajo sostenible», añade Binggeli.</w:t>
      </w:r>
      <w:r w:rsidRPr="009C0BF9">
        <w:rPr>
          <w:rStyle w:val="eop"/>
          <w:rFonts w:asciiTheme="minorHAnsi" w:eastAsiaTheme="majorEastAsia" w:hAnsiTheme="minorHAnsi" w:cstheme="minorHAnsi"/>
          <w:sz w:val="20"/>
          <w:szCs w:val="20"/>
          <w:lang w:val="es-ES"/>
        </w:rPr>
        <w:t> </w:t>
      </w:r>
    </w:p>
    <w:p w14:paraId="67418DB4"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9C0BF9">
        <w:rPr>
          <w:rStyle w:val="eop"/>
          <w:rFonts w:asciiTheme="minorHAnsi" w:eastAsiaTheme="majorEastAsia" w:hAnsiTheme="minorHAnsi" w:cstheme="minorHAnsi"/>
          <w:sz w:val="20"/>
          <w:szCs w:val="20"/>
          <w:lang w:val="es-ES"/>
        </w:rPr>
        <w:t> </w:t>
      </w:r>
    </w:p>
    <w:p w14:paraId="58E61B84"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lastRenderedPageBreak/>
        <w:t xml:space="preserve">La integración del control de máquina SPHERE de BOBST ha seguido el mismo razonamiento. Al igual que la plataforma actual, ofrece la posibilidad de buscar trabajos repetidos, controlar las funciones de la máquina y da acceso al paquete BOBST </w:t>
      </w:r>
      <w:proofErr w:type="spellStart"/>
      <w:r w:rsidRPr="008F2C73">
        <w:rPr>
          <w:rStyle w:val="normaltextrun"/>
          <w:rFonts w:asciiTheme="minorHAnsi" w:eastAsiaTheme="majorEastAsia" w:hAnsiTheme="minorHAnsi" w:cstheme="minorHAnsi"/>
          <w:sz w:val="20"/>
          <w:szCs w:val="20"/>
          <w:lang w:val="es-ES"/>
        </w:rPr>
        <w:t>Connect</w:t>
      </w:r>
      <w:proofErr w:type="spellEnd"/>
      <w:r w:rsidRPr="008F2C73">
        <w:rPr>
          <w:rStyle w:val="normaltextrun"/>
          <w:rFonts w:asciiTheme="minorHAnsi" w:eastAsiaTheme="majorEastAsia" w:hAnsiTheme="minorHAnsi" w:cstheme="minorHAnsi"/>
          <w:sz w:val="20"/>
          <w:szCs w:val="20"/>
          <w:lang w:val="es-ES"/>
        </w:rPr>
        <w:t xml:space="preserve"> </w:t>
      </w:r>
      <w:proofErr w:type="spellStart"/>
      <w:r w:rsidRPr="008F2C73">
        <w:rPr>
          <w:rStyle w:val="normaltextrun"/>
          <w:rFonts w:asciiTheme="minorHAnsi" w:eastAsiaTheme="majorEastAsia" w:hAnsiTheme="minorHAnsi" w:cstheme="minorHAnsi"/>
          <w:sz w:val="20"/>
          <w:szCs w:val="20"/>
          <w:lang w:val="es-ES"/>
        </w:rPr>
        <w:t>Essential</w:t>
      </w:r>
      <w:proofErr w:type="spellEnd"/>
      <w:r w:rsidRPr="008F2C73">
        <w:rPr>
          <w:rStyle w:val="normaltextrun"/>
          <w:rFonts w:asciiTheme="minorHAnsi" w:eastAsiaTheme="majorEastAsia" w:hAnsiTheme="minorHAnsi" w:cstheme="minorHAnsi"/>
          <w:sz w:val="20"/>
          <w:szCs w:val="20"/>
          <w:lang w:val="es-ES"/>
        </w:rPr>
        <w:t xml:space="preserve">, que se lanzó el año pasado. Esta solución digital integral permite ya a las empresas impulsar la productividad accediendo a unos datos de rendimiento precisos, indicadores de progreso e informes. Además, proporciona una asistencia remota de alta prioridad. Sin embargo, SPHERE se ha diseñado para incluir toda una gama de otras funciones que formarán parte de la plataforma BOBST </w:t>
      </w:r>
      <w:proofErr w:type="spellStart"/>
      <w:r w:rsidRPr="008F2C73">
        <w:rPr>
          <w:rStyle w:val="normaltextrun"/>
          <w:rFonts w:asciiTheme="minorHAnsi" w:eastAsiaTheme="majorEastAsia" w:hAnsiTheme="minorHAnsi" w:cstheme="minorHAnsi"/>
          <w:sz w:val="20"/>
          <w:szCs w:val="20"/>
          <w:lang w:val="es-ES"/>
        </w:rPr>
        <w:t>Connect</w:t>
      </w:r>
      <w:proofErr w:type="spellEnd"/>
      <w:r w:rsidRPr="008F2C73">
        <w:rPr>
          <w:rStyle w:val="normaltextrun"/>
          <w:rFonts w:asciiTheme="minorHAnsi" w:eastAsiaTheme="majorEastAsia" w:hAnsiTheme="minorHAnsi" w:cstheme="minorHAnsi"/>
          <w:sz w:val="20"/>
          <w:szCs w:val="20"/>
          <w:lang w:val="es-ES"/>
        </w:rPr>
        <w:t>, permitiendo un flujo de datos eficiente entre los equipos físicos y las soluciones digitales, para una comunicación rápida y transparente a lo largo de la cadena de suministro, optimizando todo el flujo de producción. </w:t>
      </w:r>
      <w:r w:rsidRPr="009C0BF9">
        <w:rPr>
          <w:rStyle w:val="eop"/>
          <w:rFonts w:asciiTheme="minorHAnsi" w:eastAsiaTheme="majorEastAsia" w:hAnsiTheme="minorHAnsi" w:cstheme="minorHAnsi"/>
          <w:sz w:val="20"/>
          <w:szCs w:val="20"/>
          <w:lang w:val="es-ES"/>
        </w:rPr>
        <w:t> </w:t>
      </w:r>
    </w:p>
    <w:p w14:paraId="0EBA6ABA"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9C0BF9">
        <w:rPr>
          <w:rStyle w:val="eop"/>
          <w:rFonts w:asciiTheme="minorHAnsi" w:eastAsiaTheme="majorEastAsia" w:hAnsiTheme="minorHAnsi" w:cstheme="minorHAnsi"/>
          <w:sz w:val="20"/>
          <w:szCs w:val="20"/>
          <w:lang w:val="es-ES"/>
        </w:rPr>
        <w:t> </w:t>
      </w:r>
    </w:p>
    <w:p w14:paraId="209D17E5" w14:textId="77777777" w:rsidR="008F2C73" w:rsidRPr="009C0BF9" w:rsidRDefault="008F2C73" w:rsidP="006F7B12">
      <w:pPr>
        <w:pStyle w:val="paragraph"/>
        <w:spacing w:before="0" w:beforeAutospacing="0" w:after="0" w:afterAutospacing="0" w:line="276" w:lineRule="auto"/>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Pierre Binggeli comenta: «Nuestra línea EXPERTFOLD tiene una reputación muy sólida como una de las plegadoras-encoladoras de más confianza y alto rendimiento del mercado. Naturalmente, a medida que vamos mejorando nuestra gama de productos para responder a las crecientes necesidades del mercado, seguimos añadiendo nuevas funcionalidades y nuestro nuevo modelo es un ejemplo perfecto de ello. Cada uno de los cambios se aplica por las ventajas reales que aporta a nuestros clientes de conversión, desde una configuración o unos cambios más rápidos hasta la posibilidad de acelerar la transición a la Industria 4.0. En eso consiste la innovación: en pensar continuamente cómo mejorar incluso los mejores productos.»</w:t>
      </w:r>
      <w:r w:rsidRPr="009C0BF9">
        <w:rPr>
          <w:rStyle w:val="eop"/>
          <w:rFonts w:asciiTheme="minorHAnsi" w:eastAsiaTheme="majorEastAsia" w:hAnsiTheme="minorHAnsi" w:cstheme="minorHAnsi"/>
          <w:sz w:val="20"/>
          <w:szCs w:val="20"/>
          <w:lang w:val="es-ES"/>
        </w:rPr>
        <w:t> </w:t>
      </w:r>
    </w:p>
    <w:p w14:paraId="45AA7A1E" w14:textId="77777777" w:rsidR="008F2C73" w:rsidRPr="009C0BF9" w:rsidRDefault="008F2C73" w:rsidP="008F2C73">
      <w:pPr>
        <w:pStyle w:val="paragraph"/>
        <w:spacing w:before="0" w:beforeAutospacing="0" w:after="0" w:afterAutospacing="0"/>
        <w:textAlignment w:val="baseline"/>
        <w:rPr>
          <w:rFonts w:asciiTheme="minorHAnsi" w:hAnsiTheme="minorHAnsi" w:cstheme="minorHAnsi"/>
          <w:sz w:val="20"/>
          <w:szCs w:val="20"/>
          <w:lang w:val="es-ES"/>
        </w:rPr>
      </w:pPr>
      <w:r w:rsidRPr="009C0BF9">
        <w:rPr>
          <w:rStyle w:val="eop"/>
          <w:rFonts w:asciiTheme="minorHAnsi" w:eastAsiaTheme="majorEastAsia" w:hAnsiTheme="minorHAnsi" w:cstheme="minorHAnsi"/>
          <w:sz w:val="20"/>
          <w:szCs w:val="20"/>
          <w:lang w:val="es-ES"/>
        </w:rPr>
        <w:t> </w:t>
      </w:r>
    </w:p>
    <w:p w14:paraId="381BA724" w14:textId="77777777" w:rsidR="008F2C73" w:rsidRPr="009C0BF9" w:rsidRDefault="008F2C73" w:rsidP="008F2C73">
      <w:pPr>
        <w:pStyle w:val="paragraph"/>
        <w:spacing w:before="0" w:beforeAutospacing="0" w:after="0" w:afterAutospacing="0"/>
        <w:textAlignment w:val="baseline"/>
        <w:rPr>
          <w:rFonts w:asciiTheme="minorHAnsi" w:hAnsiTheme="minorHAnsi" w:cstheme="minorHAnsi"/>
          <w:sz w:val="20"/>
          <w:szCs w:val="20"/>
          <w:lang w:val="es-ES"/>
        </w:rPr>
      </w:pPr>
      <w:r w:rsidRPr="009C0BF9">
        <w:rPr>
          <w:rStyle w:val="eop"/>
          <w:rFonts w:asciiTheme="minorHAnsi" w:eastAsiaTheme="majorEastAsia" w:hAnsiTheme="minorHAnsi" w:cstheme="minorHAnsi"/>
          <w:sz w:val="20"/>
          <w:szCs w:val="20"/>
          <w:lang w:val="es-ES"/>
        </w:rPr>
        <w:t> </w:t>
      </w:r>
    </w:p>
    <w:p w14:paraId="17E7EC8B" w14:textId="77777777" w:rsidR="008F2C73" w:rsidRPr="009C0BF9" w:rsidRDefault="008F2C73" w:rsidP="008F2C73">
      <w:pPr>
        <w:pStyle w:val="paragraph"/>
        <w:spacing w:before="0" w:beforeAutospacing="0" w:after="0" w:afterAutospacing="0"/>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 xml:space="preserve">Para obtener más información sobre BOBST y sus productos diseñados para el sector del cartón ondulado, visite </w:t>
      </w:r>
      <w:hyperlink r:id="rId7" w:tgtFrame="_blank" w:history="1">
        <w:r w:rsidRPr="008F2C73">
          <w:rPr>
            <w:rStyle w:val="normaltextrun"/>
            <w:rFonts w:asciiTheme="minorHAnsi" w:eastAsiaTheme="majorEastAsia" w:hAnsiTheme="minorHAnsi" w:cstheme="minorHAnsi"/>
            <w:color w:val="265896"/>
            <w:sz w:val="20"/>
            <w:szCs w:val="20"/>
            <w:u w:val="single"/>
            <w:lang w:val="es-ES"/>
          </w:rPr>
          <w:t>www.Bobst.com</w:t>
        </w:r>
      </w:hyperlink>
      <w:r w:rsidRPr="009C0BF9">
        <w:rPr>
          <w:rStyle w:val="eop"/>
          <w:rFonts w:asciiTheme="minorHAnsi" w:eastAsiaTheme="majorEastAsia" w:hAnsiTheme="minorHAnsi" w:cstheme="minorHAnsi"/>
          <w:sz w:val="20"/>
          <w:szCs w:val="20"/>
          <w:lang w:val="es-ES"/>
        </w:rPr>
        <w:t> </w:t>
      </w:r>
    </w:p>
    <w:p w14:paraId="376A4984" w14:textId="77777777" w:rsidR="008F2C73" w:rsidRPr="009C0BF9" w:rsidRDefault="008F2C73" w:rsidP="008F2C73">
      <w:pPr>
        <w:pStyle w:val="paragraph"/>
        <w:spacing w:before="0" w:beforeAutospacing="0" w:after="0" w:afterAutospacing="0"/>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 </w:t>
      </w:r>
      <w:r w:rsidRPr="009C0BF9">
        <w:rPr>
          <w:rStyle w:val="eop"/>
          <w:rFonts w:asciiTheme="minorHAnsi" w:eastAsiaTheme="majorEastAsia" w:hAnsiTheme="minorHAnsi" w:cstheme="minorHAnsi"/>
          <w:sz w:val="20"/>
          <w:szCs w:val="20"/>
          <w:lang w:val="es-ES"/>
        </w:rPr>
        <w:t> </w:t>
      </w:r>
    </w:p>
    <w:p w14:paraId="03932F90" w14:textId="77777777" w:rsidR="008F2C73" w:rsidRPr="009C0BF9" w:rsidRDefault="008F2C73" w:rsidP="008F2C73">
      <w:pPr>
        <w:pStyle w:val="paragraph"/>
        <w:spacing w:before="0" w:beforeAutospacing="0" w:after="0" w:afterAutospacing="0"/>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((01_EXPERTFOLD_Overview.jpg)) </w:t>
      </w:r>
      <w:r w:rsidRPr="009C0BF9">
        <w:rPr>
          <w:rStyle w:val="scxw157323447"/>
          <w:rFonts w:asciiTheme="minorHAnsi" w:eastAsiaTheme="majorEastAsia" w:hAnsiTheme="minorHAnsi" w:cstheme="minorHAnsi"/>
          <w:sz w:val="20"/>
          <w:szCs w:val="20"/>
          <w:lang w:val="es-ES"/>
        </w:rPr>
        <w:t> </w:t>
      </w:r>
      <w:r w:rsidRPr="009C0BF9">
        <w:rPr>
          <w:rFonts w:asciiTheme="minorHAnsi" w:hAnsiTheme="minorHAnsi" w:cstheme="minorHAnsi"/>
          <w:sz w:val="20"/>
          <w:szCs w:val="20"/>
          <w:lang w:val="es-ES"/>
        </w:rPr>
        <w:br/>
      </w:r>
      <w:r w:rsidRPr="008F2C73">
        <w:rPr>
          <w:rStyle w:val="normaltextrun"/>
          <w:rFonts w:asciiTheme="minorHAnsi" w:eastAsiaTheme="majorEastAsia" w:hAnsiTheme="minorHAnsi" w:cstheme="minorHAnsi"/>
          <w:sz w:val="20"/>
          <w:szCs w:val="20"/>
          <w:lang w:val="es-ES"/>
        </w:rPr>
        <w:t>Varias partes de la nueva EXPERTFOLD 50/80/110 se han rediseñado</w:t>
      </w:r>
      <w:r w:rsidRPr="009C0BF9">
        <w:rPr>
          <w:rStyle w:val="scxw157323447"/>
          <w:rFonts w:asciiTheme="minorHAnsi" w:eastAsiaTheme="majorEastAsia" w:hAnsiTheme="minorHAnsi" w:cstheme="minorHAnsi"/>
          <w:sz w:val="20"/>
          <w:szCs w:val="20"/>
          <w:lang w:val="es-ES"/>
        </w:rPr>
        <w:t> </w:t>
      </w:r>
      <w:r w:rsidRPr="009C0BF9">
        <w:rPr>
          <w:rFonts w:asciiTheme="minorHAnsi" w:hAnsiTheme="minorHAnsi" w:cstheme="minorHAnsi"/>
          <w:sz w:val="20"/>
          <w:szCs w:val="20"/>
          <w:lang w:val="es-ES"/>
        </w:rPr>
        <w:br/>
      </w:r>
      <w:r w:rsidRPr="009C0BF9">
        <w:rPr>
          <w:rStyle w:val="eop"/>
          <w:rFonts w:asciiTheme="minorHAnsi" w:eastAsiaTheme="majorEastAsia" w:hAnsiTheme="minorHAnsi" w:cstheme="minorHAnsi"/>
          <w:sz w:val="20"/>
          <w:szCs w:val="20"/>
          <w:lang w:val="es-ES"/>
        </w:rPr>
        <w:t> </w:t>
      </w:r>
    </w:p>
    <w:p w14:paraId="40945C49" w14:textId="77777777" w:rsidR="008F2C73" w:rsidRPr="009C0BF9" w:rsidRDefault="008F2C73" w:rsidP="008F2C73">
      <w:pPr>
        <w:pStyle w:val="paragraph"/>
        <w:spacing w:before="0" w:beforeAutospacing="0" w:after="0" w:afterAutospacing="0"/>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 xml:space="preserve">((02_EXPERTFOLD_Feeder </w:t>
      </w:r>
      <w:proofErr w:type="spellStart"/>
      <w:r w:rsidRPr="008F2C73">
        <w:rPr>
          <w:rStyle w:val="normaltextrun"/>
          <w:rFonts w:asciiTheme="minorHAnsi" w:eastAsiaTheme="majorEastAsia" w:hAnsiTheme="minorHAnsi" w:cstheme="minorHAnsi"/>
          <w:sz w:val="20"/>
          <w:szCs w:val="20"/>
          <w:lang w:val="es-ES"/>
        </w:rPr>
        <w:t>ramps</w:t>
      </w:r>
      <w:proofErr w:type="spellEnd"/>
      <w:r w:rsidRPr="008F2C73">
        <w:rPr>
          <w:rStyle w:val="normaltextrun"/>
          <w:rFonts w:asciiTheme="minorHAnsi" w:eastAsiaTheme="majorEastAsia" w:hAnsiTheme="minorHAnsi" w:cstheme="minorHAnsi"/>
          <w:sz w:val="20"/>
          <w:szCs w:val="20"/>
          <w:lang w:val="es-ES"/>
        </w:rPr>
        <w:t>)) </w:t>
      </w:r>
      <w:r w:rsidRPr="009C0BF9">
        <w:rPr>
          <w:rStyle w:val="eop"/>
          <w:rFonts w:asciiTheme="minorHAnsi" w:eastAsiaTheme="majorEastAsia" w:hAnsiTheme="minorHAnsi" w:cstheme="minorHAnsi"/>
          <w:sz w:val="20"/>
          <w:szCs w:val="20"/>
          <w:lang w:val="es-ES"/>
        </w:rPr>
        <w:t> </w:t>
      </w:r>
    </w:p>
    <w:p w14:paraId="16A54679" w14:textId="77777777" w:rsidR="008F2C73" w:rsidRPr="009C0BF9" w:rsidRDefault="008F2C73" w:rsidP="008F2C73">
      <w:pPr>
        <w:pStyle w:val="paragraph"/>
        <w:spacing w:before="0" w:beforeAutospacing="0" w:after="0" w:afterAutospacing="0"/>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Las rampas neumáticas del introductor hacen posible una configuración más rápida y cómoda</w:t>
      </w:r>
      <w:r w:rsidRPr="009C0BF9">
        <w:rPr>
          <w:rStyle w:val="eop"/>
          <w:rFonts w:asciiTheme="minorHAnsi" w:eastAsiaTheme="majorEastAsia" w:hAnsiTheme="minorHAnsi" w:cstheme="minorHAnsi"/>
          <w:sz w:val="20"/>
          <w:szCs w:val="20"/>
          <w:lang w:val="es-ES"/>
        </w:rPr>
        <w:t> </w:t>
      </w:r>
    </w:p>
    <w:p w14:paraId="5D8D3D4A" w14:textId="77777777" w:rsidR="008F2C73" w:rsidRPr="009C0BF9" w:rsidRDefault="008F2C73" w:rsidP="008F2C73">
      <w:pPr>
        <w:pStyle w:val="paragraph"/>
        <w:spacing w:before="0" w:beforeAutospacing="0" w:after="0" w:afterAutospacing="0"/>
        <w:textAlignment w:val="baseline"/>
        <w:rPr>
          <w:rFonts w:asciiTheme="minorHAnsi" w:hAnsiTheme="minorHAnsi" w:cstheme="minorHAnsi"/>
          <w:sz w:val="20"/>
          <w:szCs w:val="20"/>
          <w:lang w:val="es-ES"/>
        </w:rPr>
      </w:pPr>
      <w:r w:rsidRPr="009C0BF9">
        <w:rPr>
          <w:rStyle w:val="eop"/>
          <w:rFonts w:asciiTheme="minorHAnsi" w:eastAsiaTheme="majorEastAsia" w:hAnsiTheme="minorHAnsi" w:cstheme="minorHAnsi"/>
          <w:sz w:val="20"/>
          <w:szCs w:val="20"/>
          <w:lang w:val="es-ES"/>
        </w:rPr>
        <w:t> </w:t>
      </w:r>
    </w:p>
    <w:p w14:paraId="0E75159B" w14:textId="77777777" w:rsidR="008F2C73" w:rsidRPr="009C0BF9" w:rsidRDefault="008F2C73" w:rsidP="008F2C73">
      <w:pPr>
        <w:pStyle w:val="paragraph"/>
        <w:spacing w:before="0" w:beforeAutospacing="0" w:after="0" w:afterAutospacing="0"/>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((03_EXPERTFOLD_SPHERE.jpg))</w:t>
      </w:r>
      <w:r w:rsidRPr="009C0BF9">
        <w:rPr>
          <w:rStyle w:val="eop"/>
          <w:rFonts w:asciiTheme="minorHAnsi" w:eastAsiaTheme="majorEastAsia" w:hAnsiTheme="minorHAnsi" w:cstheme="minorHAnsi"/>
          <w:sz w:val="20"/>
          <w:szCs w:val="20"/>
          <w:lang w:val="es-ES"/>
        </w:rPr>
        <w:t> </w:t>
      </w:r>
    </w:p>
    <w:p w14:paraId="3CCA86FE" w14:textId="77777777" w:rsidR="008F2C73" w:rsidRPr="009C0BF9" w:rsidRDefault="008F2C73" w:rsidP="008F2C73">
      <w:pPr>
        <w:pStyle w:val="paragraph"/>
        <w:spacing w:before="0" w:beforeAutospacing="0" w:after="0" w:afterAutospacing="0"/>
        <w:textAlignment w:val="baseline"/>
        <w:rPr>
          <w:rFonts w:asciiTheme="minorHAnsi" w:hAnsiTheme="minorHAnsi" w:cstheme="minorHAnsi"/>
          <w:sz w:val="20"/>
          <w:szCs w:val="20"/>
          <w:lang w:val="es-ES"/>
        </w:rPr>
      </w:pPr>
      <w:r w:rsidRPr="008F2C73">
        <w:rPr>
          <w:rStyle w:val="normaltextrun"/>
          <w:rFonts w:asciiTheme="minorHAnsi" w:eastAsiaTheme="majorEastAsia" w:hAnsiTheme="minorHAnsi" w:cstheme="minorHAnsi"/>
          <w:sz w:val="20"/>
          <w:szCs w:val="20"/>
          <w:lang w:val="es-ES"/>
        </w:rPr>
        <w:t>HMI SPHERE permitirá optimizar el flujo de trabajo en producción</w:t>
      </w:r>
      <w:r w:rsidRPr="009C0BF9">
        <w:rPr>
          <w:rStyle w:val="eop"/>
          <w:rFonts w:asciiTheme="minorHAnsi" w:eastAsiaTheme="majorEastAsia" w:hAnsiTheme="minorHAnsi" w:cstheme="minorHAnsi"/>
          <w:sz w:val="20"/>
          <w:szCs w:val="20"/>
          <w:lang w:val="es-ES"/>
        </w:rPr>
        <w:t> </w:t>
      </w:r>
    </w:p>
    <w:p w14:paraId="160516D3" w14:textId="77777777" w:rsidR="00EF0880" w:rsidRPr="009C0BF9" w:rsidRDefault="00EF0880" w:rsidP="00B936B3">
      <w:pPr>
        <w:autoSpaceDE w:val="0"/>
        <w:autoSpaceDN w:val="0"/>
        <w:adjustRightInd w:val="0"/>
        <w:spacing w:line="271" w:lineRule="auto"/>
        <w:rPr>
          <w:rFonts w:asciiTheme="minorHAnsi" w:hAnsiTheme="minorHAnsi" w:cstheme="minorHAnsi"/>
          <w:b/>
          <w:bCs/>
          <w:sz w:val="20"/>
          <w:szCs w:val="20"/>
          <w:lang w:val="es-ES"/>
        </w:rPr>
      </w:pPr>
    </w:p>
    <w:p w14:paraId="17FE10A5" w14:textId="77777777" w:rsidR="00B936B3" w:rsidRPr="009C0BF9" w:rsidRDefault="00B936B3" w:rsidP="00B936B3">
      <w:pPr>
        <w:autoSpaceDE w:val="0"/>
        <w:autoSpaceDN w:val="0"/>
        <w:adjustRightInd w:val="0"/>
        <w:spacing w:line="271" w:lineRule="auto"/>
        <w:rPr>
          <w:rFonts w:asciiTheme="minorHAnsi" w:hAnsiTheme="minorHAnsi" w:cstheme="minorHAnsi"/>
          <w:b/>
          <w:bCs/>
          <w:sz w:val="20"/>
          <w:szCs w:val="20"/>
          <w:lang w:val="es-ES"/>
        </w:rPr>
      </w:pPr>
    </w:p>
    <w:p w14:paraId="006D5312" w14:textId="77777777" w:rsidR="00217782" w:rsidRPr="00217782" w:rsidRDefault="00217782" w:rsidP="00217782">
      <w:pPr>
        <w:autoSpaceDE w:val="0"/>
        <w:autoSpaceDN w:val="0"/>
        <w:adjustRightInd w:val="0"/>
        <w:spacing w:line="240" w:lineRule="auto"/>
        <w:outlineLvl w:val="0"/>
        <w:rPr>
          <w:rFonts w:asciiTheme="minorHAnsi" w:hAnsiTheme="minorHAnsi" w:cstheme="minorHAnsi"/>
          <w:b/>
          <w:bCs/>
          <w:sz w:val="19"/>
          <w:szCs w:val="19"/>
          <w:lang w:val="es-ES"/>
        </w:rPr>
      </w:pPr>
      <w:r w:rsidRPr="00217782">
        <w:rPr>
          <w:rFonts w:asciiTheme="minorHAnsi" w:hAnsiTheme="minorHAnsi" w:cstheme="minorHAnsi"/>
          <w:b/>
          <w:bCs/>
          <w:sz w:val="19"/>
          <w:szCs w:val="19"/>
          <w:lang w:val="es-ES"/>
        </w:rPr>
        <w:t>Acerca de BOBST</w:t>
      </w:r>
    </w:p>
    <w:p w14:paraId="7D1877B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2EB648DB" w14:textId="77777777" w:rsidR="00217782" w:rsidRPr="00217782" w:rsidRDefault="00217782" w:rsidP="00217782">
      <w:pPr>
        <w:spacing w:line="240" w:lineRule="auto"/>
        <w:rPr>
          <w:rFonts w:asciiTheme="minorHAnsi" w:hAnsiTheme="minorHAnsi" w:cstheme="minorHAnsi"/>
          <w:sz w:val="19"/>
          <w:szCs w:val="19"/>
          <w:lang w:val="es-ES"/>
        </w:rPr>
      </w:pPr>
    </w:p>
    <w:p w14:paraId="2215CB9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 xml:space="preserve">Fundada en 1890 por Joseph </w:t>
      </w:r>
      <w:proofErr w:type="spellStart"/>
      <w:r w:rsidRPr="00217782">
        <w:rPr>
          <w:rFonts w:asciiTheme="minorHAnsi" w:hAnsiTheme="minorHAnsi" w:cstheme="minorHAnsi"/>
          <w:sz w:val="19"/>
          <w:szCs w:val="19"/>
          <w:lang w:val="es-ES"/>
        </w:rPr>
        <w:t>Bobst</w:t>
      </w:r>
      <w:proofErr w:type="spellEnd"/>
      <w:r w:rsidRPr="00217782">
        <w:rPr>
          <w:rFonts w:asciiTheme="minorHAnsi" w:hAnsiTheme="minorHAnsi" w:cstheme="minorHAnsi"/>
          <w:sz w:val="19"/>
          <w:szCs w:val="19"/>
          <w:lang w:val="es-ES"/>
        </w:rPr>
        <w:t xml:space="preserve"> en Lausana (Suiza), BOBST está presente en más de 50 países, cuenta con 19 plantas de producción en 11 países y emplea a más 5</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 xml:space="preserve">800 trabajadores en todo el mundo. La compañía registró una facturación consolidada de 1.563 </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mil millones de francos suizos durante el ejercicio finalizado el 31 de diciembre de 2021.</w:t>
      </w:r>
    </w:p>
    <w:p w14:paraId="6493E85D" w14:textId="7B1F7235" w:rsidR="00F775CD" w:rsidRPr="009C0BF9" w:rsidRDefault="00F775CD" w:rsidP="00F775CD">
      <w:pPr>
        <w:spacing w:line="240" w:lineRule="auto"/>
        <w:rPr>
          <w:rFonts w:cs="Arial"/>
          <w:sz w:val="19"/>
          <w:szCs w:val="19"/>
          <w:lang w:val="pt-BR"/>
        </w:rPr>
      </w:pPr>
      <w:r w:rsidRPr="009C0BF9">
        <w:rPr>
          <w:rFonts w:cs="Arial"/>
          <w:sz w:val="19"/>
          <w:szCs w:val="19"/>
          <w:lang w:val="pt-BR"/>
        </w:rPr>
        <w:t>.</w:t>
      </w:r>
    </w:p>
    <w:p w14:paraId="406DE4D5" w14:textId="77777777" w:rsidR="00F775CD" w:rsidRPr="009C0BF9" w:rsidRDefault="00F775CD" w:rsidP="00F775CD">
      <w:pPr>
        <w:spacing w:line="240" w:lineRule="auto"/>
        <w:rPr>
          <w:rFonts w:cs="Arial"/>
          <w:sz w:val="19"/>
          <w:szCs w:val="19"/>
          <w:lang w:val="pt-BR"/>
        </w:rPr>
      </w:pPr>
    </w:p>
    <w:p w14:paraId="234C12E6" w14:textId="77777777" w:rsidR="00E61AB6" w:rsidRPr="009C0BF9" w:rsidRDefault="00E61AB6" w:rsidP="00B936B3">
      <w:pPr>
        <w:spacing w:line="271" w:lineRule="auto"/>
        <w:rPr>
          <w:rFonts w:cs="Arial"/>
          <w:sz w:val="19"/>
          <w:szCs w:val="19"/>
          <w:lang w:val="pt-BR"/>
        </w:rPr>
      </w:pPr>
    </w:p>
    <w:p w14:paraId="4E2E70AF" w14:textId="67A49741" w:rsidR="00D12952" w:rsidRPr="009C0BF9" w:rsidRDefault="00E61AB6" w:rsidP="00B936B3">
      <w:pPr>
        <w:spacing w:line="271" w:lineRule="auto"/>
        <w:rPr>
          <w:rFonts w:cs="Arial"/>
          <w:b/>
          <w:sz w:val="19"/>
          <w:szCs w:val="19"/>
          <w:lang w:val="pt-BR"/>
        </w:rPr>
      </w:pPr>
      <w:r w:rsidRPr="009C0BF9">
        <w:rPr>
          <w:rFonts w:cs="Arial"/>
          <w:b/>
          <w:sz w:val="19"/>
          <w:szCs w:val="19"/>
          <w:lang w:val="pt-BR"/>
        </w:rPr>
        <w:t>Contacto prensa</w:t>
      </w:r>
      <w:r w:rsidR="006A73CE" w:rsidRPr="009C0BF9">
        <w:rPr>
          <w:rFonts w:cs="Arial"/>
          <w:b/>
          <w:sz w:val="19"/>
          <w:szCs w:val="19"/>
          <w:lang w:val="pt-BR"/>
        </w:rPr>
        <w:t>:</w:t>
      </w:r>
    </w:p>
    <w:p w14:paraId="66A5C56F" w14:textId="77777777" w:rsidR="006A73CE" w:rsidRPr="009C0BF9" w:rsidRDefault="006A73CE" w:rsidP="00B936B3">
      <w:pPr>
        <w:spacing w:line="266" w:lineRule="auto"/>
        <w:rPr>
          <w:rFonts w:cs="Arial"/>
          <w:sz w:val="19"/>
          <w:szCs w:val="19"/>
          <w:lang w:val="pt-BR" w:eastAsia="zh-CN"/>
        </w:rPr>
      </w:pPr>
      <w:r w:rsidRPr="009C0BF9">
        <w:rPr>
          <w:rFonts w:cs="Arial"/>
          <w:sz w:val="19"/>
          <w:szCs w:val="19"/>
          <w:lang w:val="pt-BR" w:eastAsia="zh-CN"/>
        </w:rPr>
        <w:t>Gudrun Alex</w:t>
      </w:r>
      <w:r w:rsidRPr="009C0BF9">
        <w:rPr>
          <w:rFonts w:cs="Arial"/>
          <w:sz w:val="19"/>
          <w:szCs w:val="19"/>
          <w:lang w:val="pt-BR" w:eastAsia="zh-CN"/>
        </w:rPr>
        <w:br/>
        <w:t>BOBST PR Representative</w:t>
      </w:r>
    </w:p>
    <w:p w14:paraId="009427B1" w14:textId="77777777" w:rsidR="006A73CE" w:rsidRPr="009C0BF9" w:rsidRDefault="006A73CE" w:rsidP="00B936B3">
      <w:pPr>
        <w:rPr>
          <w:rFonts w:cs="Arial"/>
          <w:sz w:val="19"/>
          <w:szCs w:val="19"/>
          <w:lang w:val="fr-FR" w:eastAsia="de-DE"/>
        </w:rPr>
      </w:pPr>
      <w:r w:rsidRPr="009C0BF9">
        <w:rPr>
          <w:rFonts w:cs="Arial"/>
          <w:sz w:val="19"/>
          <w:szCs w:val="19"/>
          <w:lang w:val="fr-FR" w:eastAsia="de-DE"/>
        </w:rPr>
        <w:t xml:space="preserve">Tel.: +49 211 58 58 66 66 </w:t>
      </w:r>
    </w:p>
    <w:p w14:paraId="4EC36826" w14:textId="77777777" w:rsidR="006A73CE" w:rsidRPr="009C0BF9" w:rsidRDefault="006A73CE" w:rsidP="00B936B3">
      <w:pPr>
        <w:rPr>
          <w:rFonts w:cs="Arial"/>
          <w:sz w:val="19"/>
          <w:szCs w:val="19"/>
          <w:lang w:val="fr-FR" w:eastAsia="de-DE"/>
        </w:rPr>
      </w:pPr>
      <w:r w:rsidRPr="009C0BF9">
        <w:rPr>
          <w:rFonts w:cs="Arial"/>
          <w:sz w:val="19"/>
          <w:szCs w:val="19"/>
          <w:lang w:val="fr-FR" w:eastAsia="de-DE"/>
        </w:rPr>
        <w:t>Mobile: +49 160 48 41 439</w:t>
      </w:r>
    </w:p>
    <w:p w14:paraId="397F5226" w14:textId="77777777" w:rsidR="000B5055" w:rsidRPr="009C0BF9" w:rsidRDefault="000B5055" w:rsidP="00B936B3">
      <w:pPr>
        <w:rPr>
          <w:rFonts w:cs="Arial"/>
          <w:sz w:val="19"/>
          <w:szCs w:val="19"/>
          <w:lang w:val="fr-FR" w:eastAsia="de-DE"/>
        </w:rPr>
      </w:pPr>
      <w:r w:rsidRPr="009C0BF9">
        <w:rPr>
          <w:rFonts w:cs="Arial"/>
          <w:sz w:val="19"/>
          <w:szCs w:val="19"/>
          <w:lang w:val="fr-FR" w:eastAsia="de-DE"/>
        </w:rPr>
        <w:t xml:space="preserve">Email: </w:t>
      </w:r>
      <w:hyperlink r:id="rId8" w:history="1">
        <w:r w:rsidRPr="009C0BF9">
          <w:rPr>
            <w:rFonts w:asciiTheme="majorHAnsi" w:eastAsia="Microsoft YaHei" w:hAnsiTheme="majorHAnsi" w:cstheme="majorHAnsi"/>
            <w:color w:val="0000FF"/>
            <w:sz w:val="19"/>
            <w:szCs w:val="19"/>
            <w:u w:val="single"/>
            <w:lang w:val="fr-FR" w:eastAsia="de-DE"/>
          </w:rPr>
          <w:t>gudrun.alex@bobst.com</w:t>
        </w:r>
      </w:hyperlink>
    </w:p>
    <w:p w14:paraId="647F40A9" w14:textId="77777777" w:rsidR="006A73CE" w:rsidRPr="009C0BF9" w:rsidRDefault="006A73CE" w:rsidP="00B936B3">
      <w:pPr>
        <w:rPr>
          <w:rFonts w:cs="Arial"/>
          <w:sz w:val="19"/>
          <w:szCs w:val="19"/>
          <w:lang w:val="fr-FR" w:eastAsia="de-DE"/>
        </w:rPr>
      </w:pPr>
    </w:p>
    <w:p w14:paraId="00E090D4" w14:textId="77777777" w:rsidR="00D12952" w:rsidRPr="009C0BF9" w:rsidRDefault="00D12952" w:rsidP="00B936B3">
      <w:pPr>
        <w:rPr>
          <w:rFonts w:cs="Arial"/>
          <w:sz w:val="19"/>
          <w:szCs w:val="19"/>
          <w:lang w:val="fr-FR"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9"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10"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1"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2"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3"/>
      <w:footerReference w:type="default" r:id="rId14"/>
      <w:headerReference w:type="first" r:id="rId15"/>
      <w:footerReference w:type="first" r:id="rId16"/>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5BF40" w14:textId="77777777" w:rsidR="002A1647" w:rsidRDefault="002A1647" w:rsidP="00BB5BE9">
      <w:pPr>
        <w:spacing w:line="240" w:lineRule="auto"/>
      </w:pPr>
      <w:r>
        <w:separator/>
      </w:r>
    </w:p>
  </w:endnote>
  <w:endnote w:type="continuationSeparator" w:id="0">
    <w:p w14:paraId="19054E6D" w14:textId="77777777" w:rsidR="002A1647" w:rsidRDefault="002A1647"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Content>
      <w:p w14:paraId="7A84E3C1" w14:textId="22E372CA" w:rsidR="005A4060" w:rsidRPr="005A4060" w:rsidRDefault="005A4060" w:rsidP="005A4060">
        <w:pPr>
          <w:spacing w:line="200" w:lineRule="atLeast"/>
          <w:rPr>
            <w:rFonts w:eastAsia="SimSun" w:cs="Tahoma"/>
            <w:b/>
            <w:sz w:val="15"/>
            <w:szCs w:val="22"/>
            <w:lang w:val="fr-CH" w:eastAsia="zh-CN"/>
          </w:rPr>
        </w:pPr>
        <w:proofErr w:type="spellStart"/>
        <w:r w:rsidRPr="005A4060">
          <w:rPr>
            <w:rFonts w:eastAsia="SimSun" w:cs="Tahoma"/>
            <w:b/>
            <w:sz w:val="15"/>
            <w:szCs w:val="22"/>
            <w:lang w:val="fr-CH" w:eastAsia="zh-CN"/>
          </w:rPr>
          <w:t>Bobst</w:t>
        </w:r>
        <w:proofErr w:type="spellEnd"/>
        <w:r w:rsidRPr="005A4060">
          <w:rPr>
            <w:rFonts w:eastAsia="SimSun" w:cs="Tahoma"/>
            <w:b/>
            <w:sz w:val="15"/>
            <w:szCs w:val="22"/>
            <w:lang w:val="fr-CH" w:eastAsia="zh-CN"/>
          </w:rPr>
          <w:t xml:space="preserve">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Content>
      <w:p w14:paraId="7B8D524F" w14:textId="77777777" w:rsidR="00F36CF1" w:rsidRPr="000B5055" w:rsidRDefault="005D389A" w:rsidP="00F36CF1">
        <w:pPr>
          <w:pStyle w:val="LegalFooter1"/>
          <w:rPr>
            <w:lang w:val="fr-BE"/>
          </w:rPr>
        </w:pPr>
        <w:proofErr w:type="spellStart"/>
        <w:r w:rsidRPr="000B5055">
          <w:rPr>
            <w:lang w:val="fr-BE"/>
          </w:rPr>
          <w:t>Bobst</w:t>
        </w:r>
        <w:proofErr w:type="spellEnd"/>
        <w:r w:rsidRPr="000B5055">
          <w:rPr>
            <w:lang w:val="fr-BE"/>
          </w:rPr>
          <w:t xml:space="preserve"> Mex SA</w:t>
        </w:r>
      </w:p>
    </w:sdtContent>
  </w:sdt>
  <w:sdt>
    <w:sdtPr>
      <w:tag w:val="M_LegalFooter"/>
      <w:id w:val="188571317"/>
    </w:sdt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9BE8D" w14:textId="77777777" w:rsidR="002A1647" w:rsidRDefault="002A1647" w:rsidP="00BB5BE9">
      <w:pPr>
        <w:spacing w:line="240" w:lineRule="auto"/>
      </w:pPr>
      <w:r>
        <w:separator/>
      </w:r>
    </w:p>
  </w:footnote>
  <w:footnote w:type="continuationSeparator" w:id="0">
    <w:p w14:paraId="1CA869F4" w14:textId="77777777" w:rsidR="002A1647" w:rsidRDefault="002A1647"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BF756" w14:textId="77777777" w:rsidR="00BB5BE9" w:rsidRPr="005D389A" w:rsidRDefault="00000000" w:rsidP="00BB5BE9">
    <w:pPr>
      <w:pStyle w:val="Header"/>
    </w:pPr>
    <w:sdt>
      <w:sdtPr>
        <w:tag w:val="X_StaticLogo"/>
        <w:id w:val="-1429885881"/>
      </w:sdt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F5056" w14:textId="77777777" w:rsidR="00F36CF1" w:rsidRPr="005D389A" w:rsidRDefault="00000000" w:rsidP="00DB1DC2">
    <w:pPr>
      <w:pStyle w:val="Header"/>
    </w:pPr>
    <w:sdt>
      <w:sdtPr>
        <w:tag w:val="X_StaticLogo"/>
        <w:id w:val="1410575528"/>
      </w:sdt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16cid:durableId="1944193120">
    <w:abstractNumId w:val="9"/>
  </w:num>
  <w:num w:numId="2" w16cid:durableId="1570580679">
    <w:abstractNumId w:val="7"/>
  </w:num>
  <w:num w:numId="3" w16cid:durableId="280306317">
    <w:abstractNumId w:val="6"/>
  </w:num>
  <w:num w:numId="4" w16cid:durableId="338193470">
    <w:abstractNumId w:val="5"/>
  </w:num>
  <w:num w:numId="5" w16cid:durableId="1879660074">
    <w:abstractNumId w:val="4"/>
  </w:num>
  <w:num w:numId="6" w16cid:durableId="1049260701">
    <w:abstractNumId w:val="8"/>
  </w:num>
  <w:num w:numId="7" w16cid:durableId="200361877">
    <w:abstractNumId w:val="3"/>
  </w:num>
  <w:num w:numId="8" w16cid:durableId="546262735">
    <w:abstractNumId w:val="2"/>
  </w:num>
  <w:num w:numId="9" w16cid:durableId="293799910">
    <w:abstractNumId w:val="1"/>
  </w:num>
  <w:num w:numId="10" w16cid:durableId="1726642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3258A"/>
    <w:rsid w:val="00043F57"/>
    <w:rsid w:val="00057F4C"/>
    <w:rsid w:val="000B5055"/>
    <w:rsid w:val="000C41D1"/>
    <w:rsid w:val="000E3F47"/>
    <w:rsid w:val="00154DC0"/>
    <w:rsid w:val="00154F85"/>
    <w:rsid w:val="00162F04"/>
    <w:rsid w:val="00165731"/>
    <w:rsid w:val="00185617"/>
    <w:rsid w:val="00193DE7"/>
    <w:rsid w:val="00217782"/>
    <w:rsid w:val="0027064C"/>
    <w:rsid w:val="002A1647"/>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6F7B12"/>
    <w:rsid w:val="00722663"/>
    <w:rsid w:val="00756417"/>
    <w:rsid w:val="00766D70"/>
    <w:rsid w:val="0084626F"/>
    <w:rsid w:val="0089339F"/>
    <w:rsid w:val="008B5EF4"/>
    <w:rsid w:val="008C4AAD"/>
    <w:rsid w:val="008D353F"/>
    <w:rsid w:val="008F2C73"/>
    <w:rsid w:val="0094373A"/>
    <w:rsid w:val="009A0420"/>
    <w:rsid w:val="009C0BF9"/>
    <w:rsid w:val="009D2B7E"/>
    <w:rsid w:val="00A131E9"/>
    <w:rsid w:val="00A27024"/>
    <w:rsid w:val="00A3204D"/>
    <w:rsid w:val="00A6166E"/>
    <w:rsid w:val="00AB644E"/>
    <w:rsid w:val="00AB74A9"/>
    <w:rsid w:val="00AD5546"/>
    <w:rsid w:val="00B73492"/>
    <w:rsid w:val="00B936B3"/>
    <w:rsid w:val="00BB5BE9"/>
    <w:rsid w:val="00BE0378"/>
    <w:rsid w:val="00C20D00"/>
    <w:rsid w:val="00C42F61"/>
    <w:rsid w:val="00CC20B7"/>
    <w:rsid w:val="00CC7F9D"/>
    <w:rsid w:val="00D12952"/>
    <w:rsid w:val="00D33141"/>
    <w:rsid w:val="00D65423"/>
    <w:rsid w:val="00DA5A2A"/>
    <w:rsid w:val="00DB1DC2"/>
    <w:rsid w:val="00DE5DD2"/>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paragraph">
    <w:name w:val="paragraph"/>
    <w:basedOn w:val="Normal"/>
    <w:rsid w:val="008F2C73"/>
    <w:pPr>
      <w:spacing w:before="100" w:beforeAutospacing="1" w:after="100" w:afterAutospacing="1" w:line="240" w:lineRule="auto"/>
    </w:pPr>
    <w:rPr>
      <w:rFonts w:ascii="Times New Roman" w:hAnsi="Times New Roman"/>
      <w:sz w:val="24"/>
      <w:lang w:eastAsia="en-GB"/>
    </w:rPr>
  </w:style>
  <w:style w:type="character" w:customStyle="1" w:styleId="eop">
    <w:name w:val="eop"/>
    <w:basedOn w:val="DefaultParagraphFont"/>
    <w:rsid w:val="008F2C73"/>
  </w:style>
  <w:style w:type="character" w:customStyle="1" w:styleId="normaltextrun">
    <w:name w:val="normaltextrun"/>
    <w:basedOn w:val="DefaultParagraphFont"/>
    <w:rsid w:val="008F2C73"/>
  </w:style>
  <w:style w:type="character" w:customStyle="1" w:styleId="scxw157323447">
    <w:name w:val="scxw157323447"/>
    <w:basedOn w:val="DefaultParagraphFont"/>
    <w:rsid w:val="008F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 w:id="1292400871">
      <w:bodyDiv w:val="1"/>
      <w:marLeft w:val="0"/>
      <w:marRight w:val="0"/>
      <w:marTop w:val="0"/>
      <w:marBottom w:val="0"/>
      <w:divBdr>
        <w:top w:val="none" w:sz="0" w:space="0" w:color="auto"/>
        <w:left w:val="none" w:sz="0" w:space="0" w:color="auto"/>
        <w:bottom w:val="none" w:sz="0" w:space="0" w:color="auto"/>
        <w:right w:val="none" w:sz="0" w:space="0" w:color="auto"/>
      </w:divBdr>
      <w:divsChild>
        <w:div w:id="1890217655">
          <w:marLeft w:val="0"/>
          <w:marRight w:val="0"/>
          <w:marTop w:val="0"/>
          <w:marBottom w:val="0"/>
          <w:divBdr>
            <w:top w:val="none" w:sz="0" w:space="0" w:color="auto"/>
            <w:left w:val="none" w:sz="0" w:space="0" w:color="auto"/>
            <w:bottom w:val="none" w:sz="0" w:space="0" w:color="auto"/>
            <w:right w:val="none" w:sz="0" w:space="0" w:color="auto"/>
          </w:divBdr>
        </w:div>
        <w:div w:id="159585207">
          <w:marLeft w:val="0"/>
          <w:marRight w:val="0"/>
          <w:marTop w:val="0"/>
          <w:marBottom w:val="0"/>
          <w:divBdr>
            <w:top w:val="none" w:sz="0" w:space="0" w:color="auto"/>
            <w:left w:val="none" w:sz="0" w:space="0" w:color="auto"/>
            <w:bottom w:val="none" w:sz="0" w:space="0" w:color="auto"/>
            <w:right w:val="none" w:sz="0" w:space="0" w:color="auto"/>
          </w:divBdr>
        </w:div>
        <w:div w:id="1321737706">
          <w:marLeft w:val="0"/>
          <w:marRight w:val="0"/>
          <w:marTop w:val="0"/>
          <w:marBottom w:val="0"/>
          <w:divBdr>
            <w:top w:val="none" w:sz="0" w:space="0" w:color="auto"/>
            <w:left w:val="none" w:sz="0" w:space="0" w:color="auto"/>
            <w:bottom w:val="none" w:sz="0" w:space="0" w:color="auto"/>
            <w:right w:val="none" w:sz="0" w:space="0" w:color="auto"/>
          </w:divBdr>
        </w:div>
        <w:div w:id="426124893">
          <w:marLeft w:val="0"/>
          <w:marRight w:val="0"/>
          <w:marTop w:val="0"/>
          <w:marBottom w:val="0"/>
          <w:divBdr>
            <w:top w:val="none" w:sz="0" w:space="0" w:color="auto"/>
            <w:left w:val="none" w:sz="0" w:space="0" w:color="auto"/>
            <w:bottom w:val="none" w:sz="0" w:space="0" w:color="auto"/>
            <w:right w:val="none" w:sz="0" w:space="0" w:color="auto"/>
          </w:divBdr>
        </w:div>
        <w:div w:id="1634864597">
          <w:marLeft w:val="0"/>
          <w:marRight w:val="0"/>
          <w:marTop w:val="0"/>
          <w:marBottom w:val="0"/>
          <w:divBdr>
            <w:top w:val="none" w:sz="0" w:space="0" w:color="auto"/>
            <w:left w:val="none" w:sz="0" w:space="0" w:color="auto"/>
            <w:bottom w:val="none" w:sz="0" w:space="0" w:color="auto"/>
            <w:right w:val="none" w:sz="0" w:space="0" w:color="auto"/>
          </w:divBdr>
        </w:div>
        <w:div w:id="863329430">
          <w:marLeft w:val="0"/>
          <w:marRight w:val="0"/>
          <w:marTop w:val="0"/>
          <w:marBottom w:val="0"/>
          <w:divBdr>
            <w:top w:val="none" w:sz="0" w:space="0" w:color="auto"/>
            <w:left w:val="none" w:sz="0" w:space="0" w:color="auto"/>
            <w:bottom w:val="none" w:sz="0" w:space="0" w:color="auto"/>
            <w:right w:val="none" w:sz="0" w:space="0" w:color="auto"/>
          </w:divBdr>
        </w:div>
        <w:div w:id="2117021170">
          <w:marLeft w:val="0"/>
          <w:marRight w:val="0"/>
          <w:marTop w:val="0"/>
          <w:marBottom w:val="0"/>
          <w:divBdr>
            <w:top w:val="none" w:sz="0" w:space="0" w:color="auto"/>
            <w:left w:val="none" w:sz="0" w:space="0" w:color="auto"/>
            <w:bottom w:val="none" w:sz="0" w:space="0" w:color="auto"/>
            <w:right w:val="none" w:sz="0" w:space="0" w:color="auto"/>
          </w:divBdr>
        </w:div>
        <w:div w:id="1024206833">
          <w:marLeft w:val="0"/>
          <w:marRight w:val="0"/>
          <w:marTop w:val="0"/>
          <w:marBottom w:val="0"/>
          <w:divBdr>
            <w:top w:val="none" w:sz="0" w:space="0" w:color="auto"/>
            <w:left w:val="none" w:sz="0" w:space="0" w:color="auto"/>
            <w:bottom w:val="none" w:sz="0" w:space="0" w:color="auto"/>
            <w:right w:val="none" w:sz="0" w:space="0" w:color="auto"/>
          </w:divBdr>
        </w:div>
        <w:div w:id="1532182323">
          <w:marLeft w:val="0"/>
          <w:marRight w:val="0"/>
          <w:marTop w:val="0"/>
          <w:marBottom w:val="0"/>
          <w:divBdr>
            <w:top w:val="none" w:sz="0" w:space="0" w:color="auto"/>
            <w:left w:val="none" w:sz="0" w:space="0" w:color="auto"/>
            <w:bottom w:val="none" w:sz="0" w:space="0" w:color="auto"/>
            <w:right w:val="none" w:sz="0" w:space="0" w:color="auto"/>
          </w:divBdr>
        </w:div>
        <w:div w:id="472261639">
          <w:marLeft w:val="0"/>
          <w:marRight w:val="0"/>
          <w:marTop w:val="0"/>
          <w:marBottom w:val="0"/>
          <w:divBdr>
            <w:top w:val="none" w:sz="0" w:space="0" w:color="auto"/>
            <w:left w:val="none" w:sz="0" w:space="0" w:color="auto"/>
            <w:bottom w:val="none" w:sz="0" w:space="0" w:color="auto"/>
            <w:right w:val="none" w:sz="0" w:space="0" w:color="auto"/>
          </w:divBdr>
        </w:div>
        <w:div w:id="941109254">
          <w:marLeft w:val="0"/>
          <w:marRight w:val="0"/>
          <w:marTop w:val="0"/>
          <w:marBottom w:val="0"/>
          <w:divBdr>
            <w:top w:val="none" w:sz="0" w:space="0" w:color="auto"/>
            <w:left w:val="none" w:sz="0" w:space="0" w:color="auto"/>
            <w:bottom w:val="none" w:sz="0" w:space="0" w:color="auto"/>
            <w:right w:val="none" w:sz="0" w:space="0" w:color="auto"/>
          </w:divBdr>
        </w:div>
        <w:div w:id="1560898235">
          <w:marLeft w:val="0"/>
          <w:marRight w:val="0"/>
          <w:marTop w:val="0"/>
          <w:marBottom w:val="0"/>
          <w:divBdr>
            <w:top w:val="none" w:sz="0" w:space="0" w:color="auto"/>
            <w:left w:val="none" w:sz="0" w:space="0" w:color="auto"/>
            <w:bottom w:val="none" w:sz="0" w:space="0" w:color="auto"/>
            <w:right w:val="none" w:sz="0" w:space="0" w:color="auto"/>
          </w:divBdr>
        </w:div>
        <w:div w:id="1047414163">
          <w:marLeft w:val="0"/>
          <w:marRight w:val="0"/>
          <w:marTop w:val="0"/>
          <w:marBottom w:val="0"/>
          <w:divBdr>
            <w:top w:val="none" w:sz="0" w:space="0" w:color="auto"/>
            <w:left w:val="none" w:sz="0" w:space="0" w:color="auto"/>
            <w:bottom w:val="none" w:sz="0" w:space="0" w:color="auto"/>
            <w:right w:val="none" w:sz="0" w:space="0" w:color="auto"/>
          </w:divBdr>
        </w:div>
        <w:div w:id="1149444100">
          <w:marLeft w:val="0"/>
          <w:marRight w:val="0"/>
          <w:marTop w:val="0"/>
          <w:marBottom w:val="0"/>
          <w:divBdr>
            <w:top w:val="none" w:sz="0" w:space="0" w:color="auto"/>
            <w:left w:val="none" w:sz="0" w:space="0" w:color="auto"/>
            <w:bottom w:val="none" w:sz="0" w:space="0" w:color="auto"/>
            <w:right w:val="none" w:sz="0" w:space="0" w:color="auto"/>
          </w:divBdr>
        </w:div>
        <w:div w:id="973635312">
          <w:marLeft w:val="0"/>
          <w:marRight w:val="0"/>
          <w:marTop w:val="0"/>
          <w:marBottom w:val="0"/>
          <w:divBdr>
            <w:top w:val="none" w:sz="0" w:space="0" w:color="auto"/>
            <w:left w:val="none" w:sz="0" w:space="0" w:color="auto"/>
            <w:bottom w:val="none" w:sz="0" w:space="0" w:color="auto"/>
            <w:right w:val="none" w:sz="0" w:space="0" w:color="auto"/>
          </w:divBdr>
        </w:div>
        <w:div w:id="1666543692">
          <w:marLeft w:val="0"/>
          <w:marRight w:val="0"/>
          <w:marTop w:val="0"/>
          <w:marBottom w:val="0"/>
          <w:divBdr>
            <w:top w:val="none" w:sz="0" w:space="0" w:color="auto"/>
            <w:left w:val="none" w:sz="0" w:space="0" w:color="auto"/>
            <w:bottom w:val="none" w:sz="0" w:space="0" w:color="auto"/>
            <w:right w:val="none" w:sz="0" w:space="0" w:color="auto"/>
          </w:divBdr>
        </w:div>
        <w:div w:id="805440402">
          <w:marLeft w:val="0"/>
          <w:marRight w:val="0"/>
          <w:marTop w:val="0"/>
          <w:marBottom w:val="0"/>
          <w:divBdr>
            <w:top w:val="none" w:sz="0" w:space="0" w:color="auto"/>
            <w:left w:val="none" w:sz="0" w:space="0" w:color="auto"/>
            <w:bottom w:val="none" w:sz="0" w:space="0" w:color="auto"/>
            <w:right w:val="none" w:sz="0" w:space="0" w:color="auto"/>
          </w:divBdr>
        </w:div>
        <w:div w:id="1865092309">
          <w:marLeft w:val="0"/>
          <w:marRight w:val="0"/>
          <w:marTop w:val="0"/>
          <w:marBottom w:val="0"/>
          <w:divBdr>
            <w:top w:val="none" w:sz="0" w:space="0" w:color="auto"/>
            <w:left w:val="none" w:sz="0" w:space="0" w:color="auto"/>
            <w:bottom w:val="none" w:sz="0" w:space="0" w:color="auto"/>
            <w:right w:val="none" w:sz="0" w:space="0" w:color="auto"/>
          </w:divBdr>
        </w:div>
        <w:div w:id="1615135038">
          <w:marLeft w:val="0"/>
          <w:marRight w:val="0"/>
          <w:marTop w:val="0"/>
          <w:marBottom w:val="0"/>
          <w:divBdr>
            <w:top w:val="none" w:sz="0" w:space="0" w:color="auto"/>
            <w:left w:val="none" w:sz="0" w:space="0" w:color="auto"/>
            <w:bottom w:val="none" w:sz="0" w:space="0" w:color="auto"/>
            <w:right w:val="none" w:sz="0" w:space="0" w:color="auto"/>
          </w:divBdr>
        </w:div>
        <w:div w:id="613749674">
          <w:marLeft w:val="0"/>
          <w:marRight w:val="0"/>
          <w:marTop w:val="0"/>
          <w:marBottom w:val="0"/>
          <w:divBdr>
            <w:top w:val="none" w:sz="0" w:space="0" w:color="auto"/>
            <w:left w:val="none" w:sz="0" w:space="0" w:color="auto"/>
            <w:bottom w:val="none" w:sz="0" w:space="0" w:color="auto"/>
            <w:right w:val="none" w:sz="0" w:space="0" w:color="auto"/>
          </w:divBdr>
        </w:div>
        <w:div w:id="2117824770">
          <w:marLeft w:val="0"/>
          <w:marRight w:val="0"/>
          <w:marTop w:val="0"/>
          <w:marBottom w:val="0"/>
          <w:divBdr>
            <w:top w:val="none" w:sz="0" w:space="0" w:color="auto"/>
            <w:left w:val="none" w:sz="0" w:space="0" w:color="auto"/>
            <w:bottom w:val="none" w:sz="0" w:space="0" w:color="auto"/>
            <w:right w:val="none" w:sz="0" w:space="0" w:color="auto"/>
          </w:divBdr>
        </w:div>
        <w:div w:id="1968899821">
          <w:marLeft w:val="0"/>
          <w:marRight w:val="0"/>
          <w:marTop w:val="0"/>
          <w:marBottom w:val="0"/>
          <w:divBdr>
            <w:top w:val="none" w:sz="0" w:space="0" w:color="auto"/>
            <w:left w:val="none" w:sz="0" w:space="0" w:color="auto"/>
            <w:bottom w:val="none" w:sz="0" w:space="0" w:color="auto"/>
            <w:right w:val="none" w:sz="0" w:space="0" w:color="auto"/>
          </w:divBdr>
        </w:div>
        <w:div w:id="1091466971">
          <w:marLeft w:val="0"/>
          <w:marRight w:val="0"/>
          <w:marTop w:val="0"/>
          <w:marBottom w:val="0"/>
          <w:divBdr>
            <w:top w:val="none" w:sz="0" w:space="0" w:color="auto"/>
            <w:left w:val="none" w:sz="0" w:space="0" w:color="auto"/>
            <w:bottom w:val="none" w:sz="0" w:space="0" w:color="auto"/>
            <w:right w:val="none" w:sz="0" w:space="0" w:color="auto"/>
          </w:divBdr>
        </w:div>
        <w:div w:id="1475218865">
          <w:marLeft w:val="0"/>
          <w:marRight w:val="0"/>
          <w:marTop w:val="0"/>
          <w:marBottom w:val="0"/>
          <w:divBdr>
            <w:top w:val="none" w:sz="0" w:space="0" w:color="auto"/>
            <w:left w:val="none" w:sz="0" w:space="0" w:color="auto"/>
            <w:bottom w:val="none" w:sz="0" w:space="0" w:color="auto"/>
            <w:right w:val="none" w:sz="0" w:space="0" w:color="auto"/>
          </w:divBdr>
        </w:div>
        <w:div w:id="1153177371">
          <w:marLeft w:val="0"/>
          <w:marRight w:val="0"/>
          <w:marTop w:val="0"/>
          <w:marBottom w:val="0"/>
          <w:divBdr>
            <w:top w:val="none" w:sz="0" w:space="0" w:color="auto"/>
            <w:left w:val="none" w:sz="0" w:space="0" w:color="auto"/>
            <w:bottom w:val="none" w:sz="0" w:space="0" w:color="auto"/>
            <w:right w:val="none" w:sz="0" w:space="0" w:color="auto"/>
          </w:divBdr>
        </w:div>
        <w:div w:id="1951543575">
          <w:marLeft w:val="0"/>
          <w:marRight w:val="0"/>
          <w:marTop w:val="0"/>
          <w:marBottom w:val="0"/>
          <w:divBdr>
            <w:top w:val="none" w:sz="0" w:space="0" w:color="auto"/>
            <w:left w:val="none" w:sz="0" w:space="0" w:color="auto"/>
            <w:bottom w:val="none" w:sz="0" w:space="0" w:color="auto"/>
            <w:right w:val="none" w:sz="0" w:space="0" w:color="auto"/>
          </w:divBdr>
        </w:div>
        <w:div w:id="1180006942">
          <w:marLeft w:val="0"/>
          <w:marRight w:val="0"/>
          <w:marTop w:val="0"/>
          <w:marBottom w:val="0"/>
          <w:divBdr>
            <w:top w:val="none" w:sz="0" w:space="0" w:color="auto"/>
            <w:left w:val="none" w:sz="0" w:space="0" w:color="auto"/>
            <w:bottom w:val="none" w:sz="0" w:space="0" w:color="auto"/>
            <w:right w:val="none" w:sz="0" w:space="0" w:color="auto"/>
          </w:divBdr>
        </w:div>
        <w:div w:id="1910654552">
          <w:marLeft w:val="0"/>
          <w:marRight w:val="0"/>
          <w:marTop w:val="0"/>
          <w:marBottom w:val="0"/>
          <w:divBdr>
            <w:top w:val="none" w:sz="0" w:space="0" w:color="auto"/>
            <w:left w:val="none" w:sz="0" w:space="0" w:color="auto"/>
            <w:bottom w:val="none" w:sz="0" w:space="0" w:color="auto"/>
            <w:right w:val="none" w:sz="0" w:space="0" w:color="auto"/>
          </w:divBdr>
        </w:div>
        <w:div w:id="755981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drun.alex@bobst.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obst.com/" TargetMode="External"/><Relationship Id="rId12" Type="http://schemas.openxmlformats.org/officeDocument/2006/relationships/hyperlink" Target="http://www.bobst.com/youtu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twitte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bobst.com/linkedin" TargetMode="External"/><Relationship Id="rId4" Type="http://schemas.openxmlformats.org/officeDocument/2006/relationships/webSettings" Target="webSettings.xml"/><Relationship Id="rId9" Type="http://schemas.openxmlformats.org/officeDocument/2006/relationships/hyperlink" Target="http://www.bobst.com/faceboo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Template>
  <TotalTime>4</TotalTime>
  <Pages>1</Pages>
  <Words>977</Words>
  <Characters>5375</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Nancy Vermeulen</cp:lastModifiedBy>
  <cp:revision>5</cp:revision>
  <cp:lastPrinted>2015-02-06T09:00:00Z</cp:lastPrinted>
  <dcterms:created xsi:type="dcterms:W3CDTF">2023-01-18T10:31:00Z</dcterms:created>
  <dcterms:modified xsi:type="dcterms:W3CDTF">2023-01-19T12:28:00Z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