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9BF32A" w14:textId="7A233A23" w:rsidR="00F424D5" w:rsidRDefault="00622A52" w:rsidP="00B871DD">
      <w:pPr>
        <w:pStyle w:val="berschrift1"/>
      </w:pPr>
      <w:bookmarkStart w:id="0" w:name="_Hlk500861917"/>
      <w:bookmarkStart w:id="1" w:name="_Hlk500926874"/>
      <w:bookmarkStart w:id="2" w:name="_GoBack"/>
      <w:bookmarkEnd w:id="2"/>
      <w:r>
        <w:rPr>
          <w:noProof/>
        </w:rPr>
        <w:drawing>
          <wp:inline distT="0" distB="0" distL="0" distR="0" wp14:anchorId="347A5304" wp14:editId="0682CA17">
            <wp:extent cx="5003800" cy="1586230"/>
            <wp:effectExtent l="0" t="0" r="635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lein_Header Image AMBEO_VR_Mic_moodshot (60).jpg"/>
                    <pic:cNvPicPr/>
                  </pic:nvPicPr>
                  <pic:blipFill>
                    <a:blip r:embed="rId7"/>
                    <a:stretch>
                      <a:fillRect/>
                    </a:stretch>
                  </pic:blipFill>
                  <pic:spPr>
                    <a:xfrm>
                      <a:off x="0" y="0"/>
                      <a:ext cx="5003800" cy="1586230"/>
                    </a:xfrm>
                    <a:prstGeom prst="rect">
                      <a:avLst/>
                    </a:prstGeom>
                  </pic:spPr>
                </pic:pic>
              </a:graphicData>
            </a:graphic>
          </wp:inline>
        </w:drawing>
      </w:r>
    </w:p>
    <w:p w14:paraId="5D1398F7" w14:textId="77777777" w:rsidR="00F424D5" w:rsidRDefault="00F424D5" w:rsidP="00B871DD">
      <w:pPr>
        <w:pStyle w:val="berschrift1"/>
      </w:pPr>
    </w:p>
    <w:p w14:paraId="75952B43" w14:textId="36CC7790" w:rsidR="00F64A59" w:rsidRPr="004E2221" w:rsidRDefault="00F64A59" w:rsidP="00B871DD">
      <w:pPr>
        <w:pStyle w:val="berschrift1"/>
      </w:pPr>
      <w:r w:rsidRPr="004E2221">
        <w:t>So</w:t>
      </w:r>
      <w:r w:rsidR="00DD097F" w:rsidRPr="004E2221">
        <w:t>lid State Logic</w:t>
      </w:r>
      <w:r w:rsidRPr="004E2221">
        <w:t xml:space="preserve"> </w:t>
      </w:r>
      <w:r w:rsidR="00DB6F90" w:rsidRPr="004E2221">
        <w:t>joins</w:t>
      </w:r>
      <w:r w:rsidRPr="004E2221">
        <w:t xml:space="preserve"> </w:t>
      </w:r>
      <w:r w:rsidR="00DB6F90" w:rsidRPr="004E2221">
        <w:t xml:space="preserve">Sennheiser’s </w:t>
      </w:r>
      <w:r w:rsidRPr="004E2221">
        <w:t xml:space="preserve">‘AMBEO for VR’ </w:t>
      </w:r>
      <w:r w:rsidR="00DB6F90" w:rsidRPr="004E2221">
        <w:t>p</w:t>
      </w:r>
      <w:r w:rsidRPr="004E2221">
        <w:t xml:space="preserve">artnership </w:t>
      </w:r>
      <w:r w:rsidR="00DB6F90" w:rsidRPr="004E2221">
        <w:t>p</w:t>
      </w:r>
      <w:r w:rsidRPr="004E2221">
        <w:t>rogram</w:t>
      </w:r>
    </w:p>
    <w:p w14:paraId="6548F554" w14:textId="0BAE8D12" w:rsidR="00DB6F90" w:rsidRPr="004E2221" w:rsidRDefault="00DB6F90" w:rsidP="00DB6F90">
      <w:pPr>
        <w:rPr>
          <w:b/>
          <w:shd w:val="clear" w:color="auto" w:fill="FFFFFF"/>
          <w:lang w:val="en-GB"/>
        </w:rPr>
      </w:pPr>
      <w:r w:rsidRPr="004E2221">
        <w:rPr>
          <w:b/>
          <w:shd w:val="clear" w:color="auto" w:fill="FFFFFF"/>
          <w:lang w:val="en-GB"/>
        </w:rPr>
        <w:t xml:space="preserve">Sennheiser AMBEO VR Mic works </w:t>
      </w:r>
      <w:r w:rsidR="00B871DD" w:rsidRPr="004E2221">
        <w:rPr>
          <w:b/>
          <w:shd w:val="clear" w:color="auto" w:fill="FFFFFF"/>
          <w:lang w:val="en-GB"/>
        </w:rPr>
        <w:t xml:space="preserve">seamlessly </w:t>
      </w:r>
      <w:r w:rsidRPr="004E2221">
        <w:rPr>
          <w:b/>
          <w:shd w:val="clear" w:color="auto" w:fill="FFFFFF"/>
          <w:lang w:val="en-GB"/>
        </w:rPr>
        <w:t xml:space="preserve">with SSL’s System T broadcast audio platform </w:t>
      </w:r>
    </w:p>
    <w:p w14:paraId="04EF583D" w14:textId="77777777" w:rsidR="00DB6F90" w:rsidRPr="004E2221" w:rsidRDefault="00DB6F90" w:rsidP="00F64A59">
      <w:pPr>
        <w:rPr>
          <w:lang w:val="en-GB"/>
        </w:rPr>
      </w:pPr>
    </w:p>
    <w:p w14:paraId="58124844" w14:textId="21EF8A4F" w:rsidR="00C5646A" w:rsidRPr="004E2221" w:rsidRDefault="00F64A59" w:rsidP="00F64A59">
      <w:pPr>
        <w:rPr>
          <w:b/>
          <w:lang w:val="en-GB"/>
        </w:rPr>
      </w:pPr>
      <w:r w:rsidRPr="004E2221">
        <w:rPr>
          <w:b/>
          <w:i/>
          <w:lang w:val="en-GB"/>
        </w:rPr>
        <w:t xml:space="preserve">Wedemark/Las Vegas, April </w:t>
      </w:r>
      <w:r w:rsidR="00CA191C" w:rsidRPr="004E2221">
        <w:rPr>
          <w:b/>
          <w:i/>
          <w:lang w:val="en-GB"/>
        </w:rPr>
        <w:t>8</w:t>
      </w:r>
      <w:r w:rsidRPr="004E2221">
        <w:rPr>
          <w:b/>
          <w:i/>
          <w:lang w:val="en-GB"/>
        </w:rPr>
        <w:t>, 201</w:t>
      </w:r>
      <w:r w:rsidR="00DD097F" w:rsidRPr="004E2221">
        <w:rPr>
          <w:b/>
          <w:i/>
          <w:lang w:val="en-GB"/>
        </w:rPr>
        <w:t>9</w:t>
      </w:r>
      <w:r w:rsidRPr="004E2221">
        <w:rPr>
          <w:b/>
          <w:lang w:val="en-GB"/>
        </w:rPr>
        <w:t xml:space="preserve"> – </w:t>
      </w:r>
      <w:bookmarkEnd w:id="0"/>
      <w:r w:rsidRPr="004E2221">
        <w:rPr>
          <w:b/>
          <w:lang w:val="en-GB"/>
        </w:rPr>
        <w:t xml:space="preserve">At NAB, Sennheiser </w:t>
      </w:r>
      <w:r w:rsidR="00C5646A" w:rsidRPr="004E2221">
        <w:rPr>
          <w:b/>
          <w:lang w:val="en-GB"/>
        </w:rPr>
        <w:t xml:space="preserve">and </w:t>
      </w:r>
      <w:proofErr w:type="gramStart"/>
      <w:r w:rsidR="00C5646A" w:rsidRPr="004E2221">
        <w:rPr>
          <w:b/>
          <w:lang w:val="en-GB"/>
        </w:rPr>
        <w:t>Solid State</w:t>
      </w:r>
      <w:proofErr w:type="gramEnd"/>
      <w:r w:rsidR="00C5646A" w:rsidRPr="004E2221">
        <w:rPr>
          <w:b/>
          <w:lang w:val="en-GB"/>
        </w:rPr>
        <w:t xml:space="preserve"> Logic </w:t>
      </w:r>
      <w:r w:rsidR="0028028A">
        <w:rPr>
          <w:b/>
          <w:lang w:val="en-GB"/>
        </w:rPr>
        <w:t xml:space="preserve">(SSL) </w:t>
      </w:r>
      <w:r w:rsidR="00C5646A" w:rsidRPr="004E2221">
        <w:rPr>
          <w:b/>
          <w:lang w:val="en-GB"/>
        </w:rPr>
        <w:t xml:space="preserve">have announced </w:t>
      </w:r>
      <w:r w:rsidR="00DF7847" w:rsidRPr="004E2221">
        <w:rPr>
          <w:b/>
          <w:lang w:val="en-GB"/>
        </w:rPr>
        <w:t>their</w:t>
      </w:r>
      <w:r w:rsidR="00C5646A" w:rsidRPr="004E2221">
        <w:rPr>
          <w:b/>
          <w:lang w:val="en-GB"/>
        </w:rPr>
        <w:t xml:space="preserve"> </w:t>
      </w:r>
      <w:r w:rsidR="00AF5DD0" w:rsidRPr="004E2221">
        <w:rPr>
          <w:b/>
          <w:lang w:val="en-GB"/>
        </w:rPr>
        <w:t xml:space="preserve">cooperation within the framework </w:t>
      </w:r>
      <w:r w:rsidR="00C5646A" w:rsidRPr="004E2221">
        <w:rPr>
          <w:b/>
          <w:lang w:val="en-GB"/>
        </w:rPr>
        <w:t xml:space="preserve">of the </w:t>
      </w:r>
      <w:r w:rsidRPr="004E2221">
        <w:rPr>
          <w:b/>
          <w:lang w:val="en-GB"/>
        </w:rPr>
        <w:t>AMBEO for VR partner</w:t>
      </w:r>
      <w:r w:rsidR="00C5646A" w:rsidRPr="004E2221">
        <w:rPr>
          <w:b/>
          <w:lang w:val="en-GB"/>
        </w:rPr>
        <w:t>ship program. Solid State Logic</w:t>
      </w:r>
      <w:r w:rsidR="004A22CB" w:rsidRPr="004E2221">
        <w:rPr>
          <w:b/>
          <w:lang w:val="en-GB"/>
        </w:rPr>
        <w:t>’s</w:t>
      </w:r>
      <w:r w:rsidR="00C5646A" w:rsidRPr="004E2221">
        <w:rPr>
          <w:b/>
          <w:lang w:val="en-GB"/>
        </w:rPr>
        <w:t xml:space="preserve"> </w:t>
      </w:r>
      <w:r w:rsidR="002645DE" w:rsidRPr="004E2221">
        <w:rPr>
          <w:b/>
          <w:lang w:val="en-GB"/>
        </w:rPr>
        <w:t xml:space="preserve">S500, S300 and TCR </w:t>
      </w:r>
      <w:r w:rsidR="00C5646A" w:rsidRPr="004E2221">
        <w:rPr>
          <w:b/>
          <w:lang w:val="en-GB"/>
        </w:rPr>
        <w:t xml:space="preserve">System T broadcast mixing consoles will now feature onboard AMBEO A-B conversion for the </w:t>
      </w:r>
      <w:r w:rsidR="004A22CB" w:rsidRPr="004E2221">
        <w:rPr>
          <w:b/>
          <w:lang w:val="en-GB"/>
        </w:rPr>
        <w:t xml:space="preserve">Sennheiser </w:t>
      </w:r>
      <w:r w:rsidR="00C5646A" w:rsidRPr="004E2221">
        <w:rPr>
          <w:b/>
          <w:lang w:val="en-GB"/>
        </w:rPr>
        <w:t xml:space="preserve">AMBEO VR Mic. </w:t>
      </w:r>
    </w:p>
    <w:p w14:paraId="7A775590" w14:textId="628F9B50" w:rsidR="00F424D5" w:rsidRDefault="00F424D5" w:rsidP="00F64A59">
      <w:pPr>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70" w:type="dxa"/>
        </w:tblCellMar>
        <w:tblLook w:val="04A0" w:firstRow="1" w:lastRow="0" w:firstColumn="1" w:lastColumn="0" w:noHBand="0" w:noVBand="1"/>
      </w:tblPr>
      <w:tblGrid>
        <w:gridCol w:w="5339"/>
        <w:gridCol w:w="2541"/>
      </w:tblGrid>
      <w:tr w:rsidR="00622A52" w14:paraId="0EEE2BCE" w14:textId="77777777" w:rsidTr="006F6838">
        <w:tc>
          <w:tcPr>
            <w:tcW w:w="3935" w:type="dxa"/>
          </w:tcPr>
          <w:p w14:paraId="15BDD2AB" w14:textId="4549765C" w:rsidR="00622A52" w:rsidRPr="00622A52" w:rsidRDefault="006F6838" w:rsidP="00622A52">
            <w:r>
              <w:rPr>
                <w:noProof/>
                <w:lang w:val="en-GB"/>
              </w:rPr>
              <w:drawing>
                <wp:inline distT="0" distB="0" distL="0" distR="0" wp14:anchorId="2E4E7BF1" wp14:editId="13F5A232">
                  <wp:extent cx="3322955" cy="2052248"/>
                  <wp:effectExtent l="0" t="0" r="0" b="571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lein_SSL System T_overhead_ 3 bay OB_on black.jpg"/>
                          <pic:cNvPicPr/>
                        </pic:nvPicPr>
                        <pic:blipFill>
                          <a:blip r:embed="rId8"/>
                          <a:stretch>
                            <a:fillRect/>
                          </a:stretch>
                        </pic:blipFill>
                        <pic:spPr>
                          <a:xfrm>
                            <a:off x="0" y="0"/>
                            <a:ext cx="3335520" cy="2060008"/>
                          </a:xfrm>
                          <a:prstGeom prst="rect">
                            <a:avLst/>
                          </a:prstGeom>
                        </pic:spPr>
                      </pic:pic>
                    </a:graphicData>
                  </a:graphic>
                </wp:inline>
              </w:drawing>
            </w:r>
          </w:p>
        </w:tc>
        <w:tc>
          <w:tcPr>
            <w:tcW w:w="3935" w:type="dxa"/>
          </w:tcPr>
          <w:p w14:paraId="2D2445AD" w14:textId="77777777" w:rsidR="006F6838" w:rsidRDefault="006F6838" w:rsidP="006F6838">
            <w:pPr>
              <w:pStyle w:val="Beschriftung"/>
            </w:pPr>
            <w:r>
              <w:rPr>
                <w:lang w:val="en-GB"/>
              </w:rPr>
              <w:t xml:space="preserve">System T, the new </w:t>
            </w:r>
            <w:r w:rsidRPr="00EB2A58">
              <w:t>generation of broadcast audio production systems from Solid State Logic</w:t>
            </w:r>
            <w:r>
              <w:t xml:space="preserve">, now features AMBEO A-B conversion for accepting direct input from the AMBEO VR Mic </w:t>
            </w:r>
          </w:p>
          <w:p w14:paraId="6391CCD2" w14:textId="77777777" w:rsidR="006F6838" w:rsidRDefault="006F6838" w:rsidP="006F6838"/>
          <w:p w14:paraId="6B6B7F5C" w14:textId="77777777" w:rsidR="006F6838" w:rsidRDefault="006F6838" w:rsidP="006F6838"/>
          <w:p w14:paraId="1601DBEB" w14:textId="77777777" w:rsidR="006F6838" w:rsidRDefault="006F6838" w:rsidP="006F6838"/>
          <w:p w14:paraId="605E84A3" w14:textId="77777777" w:rsidR="006F6838" w:rsidRDefault="006F6838" w:rsidP="006F6838"/>
          <w:p w14:paraId="2E47AE15" w14:textId="251338E2" w:rsidR="00622A52" w:rsidRDefault="006F6838" w:rsidP="006F6838">
            <w:pPr>
              <w:rPr>
                <w:lang w:val="en-GB"/>
              </w:rPr>
            </w:pPr>
            <w:r>
              <w:rPr>
                <w:noProof/>
              </w:rPr>
              <w:drawing>
                <wp:inline distT="0" distB="0" distL="0" distR="0" wp14:anchorId="6D79FD81" wp14:editId="7BFF4209">
                  <wp:extent cx="1523365" cy="317495"/>
                  <wp:effectExtent l="0" t="0" r="635"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olid State Logic OXFORD ENGLAND_Black.jpg"/>
                          <pic:cNvPicPr/>
                        </pic:nvPicPr>
                        <pic:blipFill>
                          <a:blip r:embed="rId9"/>
                          <a:stretch>
                            <a:fillRect/>
                          </a:stretch>
                        </pic:blipFill>
                        <pic:spPr>
                          <a:xfrm>
                            <a:off x="0" y="0"/>
                            <a:ext cx="1631863" cy="340108"/>
                          </a:xfrm>
                          <a:prstGeom prst="rect">
                            <a:avLst/>
                          </a:prstGeom>
                        </pic:spPr>
                      </pic:pic>
                    </a:graphicData>
                  </a:graphic>
                </wp:inline>
              </w:drawing>
            </w:r>
          </w:p>
        </w:tc>
      </w:tr>
    </w:tbl>
    <w:p w14:paraId="3A46266D" w14:textId="6FA3A287" w:rsidR="00622A52" w:rsidRDefault="00622A52" w:rsidP="00F64A59">
      <w:pPr>
        <w:rPr>
          <w:lang w:val="en-GB"/>
        </w:rPr>
      </w:pPr>
    </w:p>
    <w:p w14:paraId="1F695E9B" w14:textId="049714C7" w:rsidR="00C435C2" w:rsidRDefault="00F64A59" w:rsidP="00C435C2">
      <w:pPr>
        <w:rPr>
          <w:rFonts w:cs="Calibri"/>
          <w:bCs w:val="0"/>
          <w:sz w:val="22"/>
          <w:lang w:val="en-GB" w:eastAsia="de-DE"/>
        </w:rPr>
      </w:pPr>
      <w:r w:rsidRPr="004E2221">
        <w:rPr>
          <w:lang w:val="en-GB"/>
        </w:rPr>
        <w:t>“</w:t>
      </w:r>
      <w:r w:rsidR="00C362BF" w:rsidRPr="004E2221">
        <w:rPr>
          <w:lang w:val="en-GB"/>
        </w:rPr>
        <w:t>We are extremely happy to welcome Solid State Logic to our</w:t>
      </w:r>
      <w:r w:rsidRPr="004E2221">
        <w:rPr>
          <w:lang w:val="en-GB"/>
        </w:rPr>
        <w:t xml:space="preserve"> partnership program,” </w:t>
      </w:r>
      <w:r w:rsidR="00C362BF" w:rsidRPr="004E2221">
        <w:rPr>
          <w:lang w:val="en-GB"/>
        </w:rPr>
        <w:t>said</w:t>
      </w:r>
      <w:r w:rsidRPr="004E2221">
        <w:rPr>
          <w:lang w:val="en-GB"/>
        </w:rPr>
        <w:t xml:space="preserve"> </w:t>
      </w:r>
      <w:proofErr w:type="spellStart"/>
      <w:r w:rsidRPr="004E2221">
        <w:rPr>
          <w:lang w:val="en-GB"/>
        </w:rPr>
        <w:t>Véronique</w:t>
      </w:r>
      <w:proofErr w:type="spellEnd"/>
      <w:r w:rsidRPr="004E2221">
        <w:rPr>
          <w:lang w:val="en-GB"/>
        </w:rPr>
        <w:t xml:space="preserve"> Larcher, AMBEO Immersive Audio co-director at Sennheiser. “</w:t>
      </w:r>
      <w:r w:rsidR="004A22CB" w:rsidRPr="004E2221">
        <w:rPr>
          <w:lang w:val="en-GB"/>
        </w:rPr>
        <w:t xml:space="preserve">Our AMBEO VR Mic and SSL’s System T consoles </w:t>
      </w:r>
      <w:r w:rsidR="0036226F" w:rsidRPr="004E2221">
        <w:rPr>
          <w:lang w:val="en-GB"/>
        </w:rPr>
        <w:t>are</w:t>
      </w:r>
      <w:r w:rsidR="004A22CB" w:rsidRPr="004E2221">
        <w:rPr>
          <w:lang w:val="en-GB"/>
        </w:rPr>
        <w:t xml:space="preserve"> trailblazers in immersive audio broadcasting. </w:t>
      </w:r>
      <w:bookmarkStart w:id="3" w:name="_Hlk4594193"/>
      <w:r w:rsidR="00C435C2">
        <w:rPr>
          <w:lang w:val="en-GB"/>
        </w:rPr>
        <w:t>“With th</w:t>
      </w:r>
      <w:r w:rsidR="002645DE">
        <w:rPr>
          <w:lang w:val="en-GB"/>
        </w:rPr>
        <w:t>is</w:t>
      </w:r>
      <w:r w:rsidR="00C435C2">
        <w:rPr>
          <w:lang w:val="en-GB"/>
        </w:rPr>
        <w:t xml:space="preserve"> partnership, we are making the workflows for the creation of immersive formats </w:t>
      </w:r>
      <w:r w:rsidR="002645DE">
        <w:rPr>
          <w:lang w:val="en-GB"/>
        </w:rPr>
        <w:t>far</w:t>
      </w:r>
      <w:r w:rsidR="00C435C2">
        <w:rPr>
          <w:lang w:val="en-GB"/>
        </w:rPr>
        <w:t xml:space="preserve"> easier.”</w:t>
      </w:r>
      <w:bookmarkEnd w:id="3"/>
    </w:p>
    <w:p w14:paraId="5012E6BD" w14:textId="4298E3CC" w:rsidR="00F64A59" w:rsidRPr="004E2221" w:rsidRDefault="00F64A59" w:rsidP="00F64A59">
      <w:pPr>
        <w:rPr>
          <w:lang w:val="en-GB"/>
        </w:rPr>
      </w:pPr>
    </w:p>
    <w:p w14:paraId="2C988FB4" w14:textId="586FEB3D" w:rsidR="00397C4A" w:rsidRDefault="00397C4A" w:rsidP="00397C4A">
      <w:r w:rsidRPr="00397C4A">
        <w:t>“The partnership with Sennheiser AMBEO expands our growing functionality to provide processing for multiple</w:t>
      </w:r>
      <w:r>
        <w:t xml:space="preserve"> </w:t>
      </w:r>
      <w:r w:rsidRPr="00397C4A">
        <w:t>audio formats for immersive</w:t>
      </w:r>
      <w:r>
        <w:t xml:space="preserve"> </w:t>
      </w:r>
      <w:r w:rsidRPr="00397C4A">
        <w:t>and three-dimensional</w:t>
      </w:r>
      <w:r>
        <w:t xml:space="preserve"> </w:t>
      </w:r>
      <w:r w:rsidRPr="00397C4A">
        <w:t>audio; channel</w:t>
      </w:r>
      <w:r w:rsidR="002645DE">
        <w:t>-</w:t>
      </w:r>
      <w:r w:rsidRPr="00397C4A">
        <w:lastRenderedPageBreak/>
        <w:t xml:space="preserve">based, objects, </w:t>
      </w:r>
      <w:proofErr w:type="spellStart"/>
      <w:r>
        <w:t>A</w:t>
      </w:r>
      <w:r w:rsidRPr="00397C4A">
        <w:t>mbisonics</w:t>
      </w:r>
      <w:proofErr w:type="spellEnd"/>
      <w:r w:rsidRPr="00397C4A">
        <w:t xml:space="preserve"> and binaural</w:t>
      </w:r>
      <w:r w:rsidR="00BE434F">
        <w:t>,</w:t>
      </w:r>
      <w:r w:rsidRPr="00397C4A">
        <w:t>” comment</w:t>
      </w:r>
      <w:r>
        <w:t>ed</w:t>
      </w:r>
      <w:r w:rsidRPr="00397C4A">
        <w:t xml:space="preserve"> Tom Knowles, SSL Broadcast Product Manager. “System T now provides on-board A-B format conversion support for the AMBEO VR Mic, with a 360 transcoder to render to a wide range of multi-channel</w:t>
      </w:r>
      <w:r>
        <w:t xml:space="preserve"> </w:t>
      </w:r>
      <w:r w:rsidRPr="00397C4A">
        <w:t xml:space="preserve">outputs from 4.0 to 7.1.4. This allows our clients to use the AMBEO VR </w:t>
      </w:r>
      <w:r w:rsidR="00B871DD">
        <w:t>M</w:t>
      </w:r>
      <w:r w:rsidRPr="00397C4A">
        <w:t>ic to add ambient sound to a live immersive</w:t>
      </w:r>
      <w:r>
        <w:t xml:space="preserve"> </w:t>
      </w:r>
      <w:r w:rsidRPr="000D04A3">
        <w:t>production or provide decoding for a live VR mix</w:t>
      </w:r>
      <w:r w:rsidR="007537F4" w:rsidRPr="000D04A3">
        <w:t>.</w:t>
      </w:r>
      <w:r w:rsidRPr="000D04A3">
        <w:t>”</w:t>
      </w:r>
    </w:p>
    <w:p w14:paraId="180D903C" w14:textId="6838F2F5" w:rsidR="00B02914" w:rsidRDefault="00B02914" w:rsidP="00397C4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539"/>
        <w:gridCol w:w="4331"/>
      </w:tblGrid>
      <w:tr w:rsidR="00B02914" w14:paraId="7D965133" w14:textId="77777777" w:rsidTr="00B02914">
        <w:tc>
          <w:tcPr>
            <w:tcW w:w="3539" w:type="dxa"/>
          </w:tcPr>
          <w:p w14:paraId="35375547" w14:textId="43DBA84E" w:rsidR="00B02914" w:rsidRDefault="00B02914" w:rsidP="00B02914">
            <w:pPr>
              <w:pStyle w:val="Beschriftung"/>
            </w:pPr>
            <w:r>
              <w:rPr>
                <w:noProof/>
                <w:lang w:val="en-GB"/>
              </w:rPr>
              <w:drawing>
                <wp:inline distT="0" distB="0" distL="0" distR="0" wp14:anchorId="5CD499F7" wp14:editId="53557241">
                  <wp:extent cx="1758950" cy="2197758"/>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lein_VR_Mic_Moodshot (24).jpg"/>
                          <pic:cNvPicPr/>
                        </pic:nvPicPr>
                        <pic:blipFill>
                          <a:blip r:embed="rId10"/>
                          <a:stretch>
                            <a:fillRect/>
                          </a:stretch>
                        </pic:blipFill>
                        <pic:spPr>
                          <a:xfrm>
                            <a:off x="0" y="0"/>
                            <a:ext cx="1777087" cy="2220420"/>
                          </a:xfrm>
                          <a:prstGeom prst="rect">
                            <a:avLst/>
                          </a:prstGeom>
                        </pic:spPr>
                      </pic:pic>
                    </a:graphicData>
                  </a:graphic>
                </wp:inline>
              </w:drawing>
            </w:r>
          </w:p>
        </w:tc>
        <w:tc>
          <w:tcPr>
            <w:tcW w:w="4331" w:type="dxa"/>
          </w:tcPr>
          <w:p w14:paraId="26CF665A" w14:textId="6617EF50" w:rsidR="00B02914" w:rsidRDefault="00B02914" w:rsidP="00B02914">
            <w:pPr>
              <w:pStyle w:val="Beschriftung"/>
            </w:pPr>
            <w:r>
              <w:t xml:space="preserve">The AMBEO VR Mic – pictured without the mic basket – is an </w:t>
            </w:r>
            <w:r w:rsidR="006F6838">
              <w:t xml:space="preserve">ideal tool for providing the 3D audio basis in immersive audio productions. The signals from the </w:t>
            </w:r>
            <w:proofErr w:type="spellStart"/>
            <w:r>
              <w:t>Ambisonics</w:t>
            </w:r>
            <w:proofErr w:type="spellEnd"/>
            <w:r>
              <w:t xml:space="preserve"> microphone </w:t>
            </w:r>
            <w:r w:rsidR="006F6838">
              <w:t>can now directly be fed into SSL’s System T consoles</w:t>
            </w:r>
          </w:p>
        </w:tc>
      </w:tr>
    </w:tbl>
    <w:p w14:paraId="6BCD87BA" w14:textId="46DCEBE5" w:rsidR="00B02914" w:rsidRDefault="00B02914" w:rsidP="00397C4A"/>
    <w:p w14:paraId="7A5A0821" w14:textId="65D48FD5" w:rsidR="0028028A" w:rsidRDefault="00B02914" w:rsidP="0028028A">
      <w:pPr>
        <w:rPr>
          <w:b/>
          <w:lang w:val="en-GB"/>
        </w:rPr>
      </w:pPr>
      <w:r>
        <w:rPr>
          <w:b/>
          <w:lang w:val="en-GB"/>
        </w:rPr>
        <w:t>D</w:t>
      </w:r>
      <w:r w:rsidR="0028028A">
        <w:rPr>
          <w:b/>
          <w:lang w:val="en-GB"/>
        </w:rPr>
        <w:t>irect conversion</w:t>
      </w:r>
      <w:r w:rsidR="003B446E">
        <w:rPr>
          <w:b/>
          <w:lang w:val="en-GB"/>
        </w:rPr>
        <w:t xml:space="preserve"> for easy workflows </w:t>
      </w:r>
    </w:p>
    <w:p w14:paraId="12D306B1" w14:textId="1B0DCB8A" w:rsidR="00C04946" w:rsidRPr="00DD0EF8" w:rsidRDefault="003B446E" w:rsidP="00C04946">
      <w:r>
        <w:t xml:space="preserve">The AMBEO A-B converter works hand in hand with SSL’s 360 </w:t>
      </w:r>
      <w:r w:rsidR="001E7E6D">
        <w:t>t</w:t>
      </w:r>
      <w:r>
        <w:t xml:space="preserve">ranscoder. While the </w:t>
      </w:r>
      <w:r w:rsidR="002645DE">
        <w:t>former</w:t>
      </w:r>
      <w:r>
        <w:t xml:space="preserve"> </w:t>
      </w:r>
      <w:r w:rsidR="00B871DD">
        <w:t>provides the processing-ready B-format</w:t>
      </w:r>
      <w:r w:rsidR="000445A3">
        <w:t xml:space="preserve"> from the </w:t>
      </w:r>
      <w:proofErr w:type="spellStart"/>
      <w:r w:rsidR="006F6838">
        <w:t>Ambisonics</w:t>
      </w:r>
      <w:proofErr w:type="spellEnd"/>
      <w:r w:rsidR="006F6838">
        <w:t xml:space="preserve"> </w:t>
      </w:r>
      <w:r w:rsidR="000445A3">
        <w:t>AMBEO VR Mic</w:t>
      </w:r>
      <w:r w:rsidR="006F6838">
        <w:t>,</w:t>
      </w:r>
      <w:r w:rsidR="000445A3">
        <w:t xml:space="preserve"> </w:t>
      </w:r>
      <w:r w:rsidR="00B871DD">
        <w:t xml:space="preserve">the latter converts this signal to a broad range of output formats and loudspeaker arrangements, ranging from 4.0. to 5.1.4 and 7.1.4. Broadcast engineers </w:t>
      </w:r>
      <w:r w:rsidR="000445A3">
        <w:t xml:space="preserve">will be able to record and process immersive content </w:t>
      </w:r>
      <w:r w:rsidR="002645DE">
        <w:t>with far greater ease</w:t>
      </w:r>
      <w:r w:rsidR="000445A3">
        <w:t xml:space="preserve">, and without the need </w:t>
      </w:r>
      <w:r w:rsidR="002645DE">
        <w:t>for</w:t>
      </w:r>
      <w:r w:rsidR="000445A3">
        <w:t xml:space="preserve"> </w:t>
      </w:r>
      <w:r w:rsidR="00DD0EF8">
        <w:t xml:space="preserve">any </w:t>
      </w:r>
      <w:r w:rsidR="006F6838">
        <w:t>additional</w:t>
      </w:r>
      <w:r w:rsidR="000445A3">
        <w:t xml:space="preserve"> physical equipment</w:t>
      </w:r>
      <w:r w:rsidR="00DD0EF8">
        <w:t xml:space="preserve">. </w:t>
      </w:r>
      <w:r w:rsidR="000445A3">
        <w:t xml:space="preserve"> </w:t>
      </w:r>
    </w:p>
    <w:p w14:paraId="728BA559" w14:textId="005D8A4D" w:rsidR="007537F4" w:rsidRDefault="007537F4" w:rsidP="00445DEE">
      <w:pPr>
        <w:rPr>
          <w:lang w:val="en-GB"/>
        </w:rPr>
      </w:pPr>
    </w:p>
    <w:tbl>
      <w:tblPr>
        <w:tblStyle w:val="Tabellenraster"/>
        <w:tblW w:w="0" w:type="auto"/>
        <w:tblCellMar>
          <w:left w:w="0" w:type="dxa"/>
        </w:tblCellMar>
        <w:tblLook w:val="04A0" w:firstRow="1" w:lastRow="0" w:firstColumn="1" w:lastColumn="0" w:noHBand="0" w:noVBand="1"/>
      </w:tblPr>
      <w:tblGrid>
        <w:gridCol w:w="7880"/>
      </w:tblGrid>
      <w:tr w:rsidR="00724A11" w14:paraId="4E258E2F" w14:textId="77777777" w:rsidTr="001E7E6D">
        <w:tc>
          <w:tcPr>
            <w:tcW w:w="7870" w:type="dxa"/>
            <w:tcBorders>
              <w:top w:val="nil"/>
              <w:left w:val="nil"/>
              <w:bottom w:val="nil"/>
              <w:right w:val="nil"/>
            </w:tcBorders>
          </w:tcPr>
          <w:p w14:paraId="3E1B7EF3" w14:textId="5A86D2A3" w:rsidR="00724A11" w:rsidRDefault="00BF1F8F" w:rsidP="00445DEE">
            <w:pPr>
              <w:rPr>
                <w:lang w:val="en-GB"/>
              </w:rPr>
            </w:pPr>
            <w:r>
              <w:rPr>
                <w:noProof/>
                <w:lang w:val="en-GB"/>
              </w:rPr>
              <w:drawing>
                <wp:inline distT="0" distB="0" distL="0" distR="0" wp14:anchorId="014B9614" wp14:editId="4CF28710">
                  <wp:extent cx="5003800" cy="1404620"/>
                  <wp:effectExtent l="0" t="0" r="635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l System T AMBEO GUI.png"/>
                          <pic:cNvPicPr/>
                        </pic:nvPicPr>
                        <pic:blipFill>
                          <a:blip r:embed="rId11"/>
                          <a:stretch>
                            <a:fillRect/>
                          </a:stretch>
                        </pic:blipFill>
                        <pic:spPr>
                          <a:xfrm>
                            <a:off x="0" y="0"/>
                            <a:ext cx="5003800" cy="1404620"/>
                          </a:xfrm>
                          <a:prstGeom prst="rect">
                            <a:avLst/>
                          </a:prstGeom>
                        </pic:spPr>
                      </pic:pic>
                    </a:graphicData>
                  </a:graphic>
                </wp:inline>
              </w:drawing>
            </w:r>
          </w:p>
          <w:p w14:paraId="40C7DAE6" w14:textId="384D61DD" w:rsidR="001E7E6D" w:rsidRDefault="001E7E6D" w:rsidP="001E7E6D">
            <w:pPr>
              <w:pStyle w:val="Beschriftung"/>
              <w:rPr>
                <w:lang w:val="en-GB"/>
              </w:rPr>
            </w:pPr>
            <w:r>
              <w:rPr>
                <w:lang w:val="en-GB"/>
              </w:rPr>
              <w:t xml:space="preserve">Graphical user interface of SSL’s 360 transcoder </w:t>
            </w:r>
            <w:r w:rsidR="003642C8">
              <w:rPr>
                <w:lang w:val="en-GB"/>
              </w:rPr>
              <w:t>with</w:t>
            </w:r>
            <w:r>
              <w:rPr>
                <w:lang w:val="en-GB"/>
              </w:rPr>
              <w:t xml:space="preserve"> AMBEO A-B converter</w:t>
            </w:r>
          </w:p>
        </w:tc>
      </w:tr>
    </w:tbl>
    <w:p w14:paraId="1F8F6419" w14:textId="77777777" w:rsidR="00724A11" w:rsidRDefault="00724A11" w:rsidP="00445DEE">
      <w:pPr>
        <w:rPr>
          <w:lang w:val="en-GB"/>
        </w:rPr>
      </w:pPr>
    </w:p>
    <w:p w14:paraId="34A340A8" w14:textId="23EB10EE" w:rsidR="00445DEE" w:rsidRPr="004E2221" w:rsidRDefault="00445DEE" w:rsidP="00445DEE">
      <w:pPr>
        <w:rPr>
          <w:b/>
          <w:lang w:val="en-GB"/>
        </w:rPr>
      </w:pPr>
      <w:r w:rsidRPr="004E2221">
        <w:rPr>
          <w:b/>
          <w:lang w:val="en-GB"/>
        </w:rPr>
        <w:t xml:space="preserve">Visit Sennheiser and Neumann at NAB, </w:t>
      </w:r>
      <w:r>
        <w:rPr>
          <w:b/>
          <w:lang w:val="en-GB"/>
        </w:rPr>
        <w:t xml:space="preserve">Booth </w:t>
      </w:r>
      <w:r w:rsidR="00B02914">
        <w:rPr>
          <w:b/>
          <w:lang w:val="en-GB"/>
        </w:rPr>
        <w:t xml:space="preserve">No. </w:t>
      </w:r>
      <w:r>
        <w:rPr>
          <w:b/>
          <w:lang w:val="en-GB"/>
        </w:rPr>
        <w:t>C1307</w:t>
      </w:r>
      <w:r w:rsidRPr="004E2221">
        <w:rPr>
          <w:b/>
          <w:lang w:val="en-GB"/>
        </w:rPr>
        <w:t>.</w:t>
      </w:r>
    </w:p>
    <w:p w14:paraId="75F42CA4" w14:textId="747163CB" w:rsidR="00445DEE" w:rsidRPr="004E2221" w:rsidRDefault="00445DEE" w:rsidP="00445DEE">
      <w:pPr>
        <w:rPr>
          <w:b/>
          <w:lang w:val="en-GB"/>
        </w:rPr>
      </w:pPr>
      <w:r w:rsidRPr="004E2221">
        <w:rPr>
          <w:b/>
          <w:lang w:val="en-GB"/>
        </w:rPr>
        <w:t>Visit S</w:t>
      </w:r>
      <w:r>
        <w:rPr>
          <w:b/>
          <w:lang w:val="en-GB"/>
        </w:rPr>
        <w:t xml:space="preserve">olid State Logic </w:t>
      </w:r>
      <w:r w:rsidRPr="004E2221">
        <w:rPr>
          <w:b/>
          <w:lang w:val="en-GB"/>
        </w:rPr>
        <w:t xml:space="preserve">at NAB, </w:t>
      </w:r>
      <w:r w:rsidRPr="00C04946">
        <w:rPr>
          <w:b/>
          <w:lang w:val="en-GB"/>
        </w:rPr>
        <w:t>Booth</w:t>
      </w:r>
      <w:r w:rsidR="00B02914">
        <w:rPr>
          <w:b/>
          <w:lang w:val="en-GB"/>
        </w:rPr>
        <w:t xml:space="preserve"> No.</w:t>
      </w:r>
      <w:r w:rsidRPr="00C04946">
        <w:rPr>
          <w:b/>
          <w:lang w:val="en-GB"/>
        </w:rPr>
        <w:t xml:space="preserve"> 3026.</w:t>
      </w:r>
    </w:p>
    <w:p w14:paraId="336197F3" w14:textId="7B64A1A3" w:rsidR="00445DEE" w:rsidRDefault="00445DEE" w:rsidP="00445DEE">
      <w:pPr>
        <w:rPr>
          <w:lang w:val="en-GB"/>
        </w:rPr>
      </w:pPr>
    </w:p>
    <w:p w14:paraId="4BA9AAD6" w14:textId="3D0E50AB" w:rsidR="00397C4A" w:rsidRPr="00445DEE" w:rsidRDefault="003B446E" w:rsidP="00EB2A58">
      <w:pPr>
        <w:rPr>
          <w:b/>
        </w:rPr>
      </w:pPr>
      <w:r>
        <w:rPr>
          <w:b/>
        </w:rPr>
        <w:t xml:space="preserve">Background information: SSL </w:t>
      </w:r>
      <w:r w:rsidR="00445DEE" w:rsidRPr="00445DEE">
        <w:rPr>
          <w:b/>
        </w:rPr>
        <w:t xml:space="preserve">System T consoles </w:t>
      </w:r>
    </w:p>
    <w:p w14:paraId="470BB00E" w14:textId="75CA5B1F" w:rsidR="00397C4A" w:rsidRPr="00EB2A58" w:rsidRDefault="00397C4A" w:rsidP="00445DEE">
      <w:pPr>
        <w:pStyle w:val="About"/>
      </w:pPr>
      <w:r w:rsidRPr="00EB2A58">
        <w:t>System T is a new generation of dedicated broadcast audio production systems from Solid State Logic, designed to handle large-scale productions and multi-platform delivery. A range of hardware and software control interfaces can be placed anywhere on a network accessing Tempest</w:t>
      </w:r>
      <w:r w:rsidR="00EB2A58">
        <w:t xml:space="preserve"> </w:t>
      </w:r>
      <w:r w:rsidRPr="00EB2A58">
        <w:t xml:space="preserve">processor cores and Network I/O audio interfaces. Dante, AES67 and ST 2110-30 </w:t>
      </w:r>
      <w:proofErr w:type="spellStart"/>
      <w:r w:rsidRPr="00EB2A58">
        <w:t>AoIP</w:t>
      </w:r>
      <w:proofErr w:type="spellEnd"/>
      <w:r w:rsidRPr="00EB2A58">
        <w:t xml:space="preserve"> connectivity</w:t>
      </w:r>
      <w:r w:rsidR="00EB2A58">
        <w:t xml:space="preserve"> </w:t>
      </w:r>
      <w:r w:rsidRPr="00EB2A58">
        <w:t xml:space="preserve">provides complete interoperability. </w:t>
      </w:r>
      <w:proofErr w:type="spellStart"/>
      <w:r w:rsidRPr="00EB2A58">
        <w:t>AoIP</w:t>
      </w:r>
      <w:proofErr w:type="spellEnd"/>
      <w:r w:rsidRPr="00EB2A58">
        <w:t xml:space="preserve"> discovery, connection management and automatic stream creation are managed directly from the control surface, providing an intuitive audio-centric routing interface.</w:t>
      </w:r>
      <w:r w:rsidR="00EB2A58">
        <w:t xml:space="preserve"> </w:t>
      </w:r>
      <w:r w:rsidRPr="00EB2A58">
        <w:t>Multiple consoles can be used on a single network, with the ability to re-configure control interfaces and processing resources to suit production requirements.</w:t>
      </w:r>
      <w:r w:rsidR="00EB2A58">
        <w:t xml:space="preserve"> </w:t>
      </w:r>
    </w:p>
    <w:bookmarkEnd w:id="1"/>
    <w:p w14:paraId="5D19C46A" w14:textId="08F1E870" w:rsidR="00F64A59" w:rsidRDefault="00F64A59" w:rsidP="00F64A59">
      <w:pPr>
        <w:rPr>
          <w:lang w:val="en-GB"/>
        </w:rPr>
      </w:pPr>
    </w:p>
    <w:p w14:paraId="436ED6E5" w14:textId="173A9A12" w:rsidR="003B446E" w:rsidRPr="003B446E" w:rsidRDefault="003B446E" w:rsidP="00F64A59">
      <w:pPr>
        <w:rPr>
          <w:b/>
          <w:lang w:val="en-GB"/>
        </w:rPr>
      </w:pPr>
      <w:r>
        <w:rPr>
          <w:b/>
          <w:lang w:val="en-GB"/>
        </w:rPr>
        <w:t xml:space="preserve">Background information: </w:t>
      </w:r>
      <w:r w:rsidRPr="003B446E">
        <w:rPr>
          <w:b/>
          <w:lang w:val="en-GB"/>
        </w:rPr>
        <w:t>Sennheiser AMBEO</w:t>
      </w:r>
      <w:r w:rsidR="004121BE">
        <w:rPr>
          <w:b/>
          <w:lang w:val="en-GB"/>
        </w:rPr>
        <w:t xml:space="preserve"> 3D Audio</w:t>
      </w:r>
    </w:p>
    <w:p w14:paraId="0AC643D5" w14:textId="552FB275" w:rsidR="004121BE" w:rsidRPr="00D63C14" w:rsidRDefault="004121BE" w:rsidP="004121BE">
      <w:pPr>
        <w:spacing w:line="240" w:lineRule="auto"/>
        <w:rPr>
          <w:lang w:val="en-GB"/>
        </w:rPr>
      </w:pPr>
      <w:r w:rsidRPr="00D63C14">
        <w:rPr>
          <w:lang w:val="en-GB"/>
        </w:rPr>
        <w:t xml:space="preserve">AMBEO is Sennheiser’s </w:t>
      </w:r>
      <w:r>
        <w:rPr>
          <w:lang w:val="en-GB"/>
        </w:rPr>
        <w:t>initiative</w:t>
      </w:r>
      <w:r w:rsidRPr="00D63C14">
        <w:rPr>
          <w:lang w:val="en-GB"/>
        </w:rPr>
        <w:t xml:space="preserve"> for truly immersive 3D audio, designed to create sound experiences with an incredibly high emotional impact. The program </w:t>
      </w:r>
      <w:r w:rsidR="00271060">
        <w:rPr>
          <w:lang w:val="en-GB"/>
        </w:rPr>
        <w:t>encompasses</w:t>
      </w:r>
      <w:r w:rsidRPr="00D63C14">
        <w:rPr>
          <w:lang w:val="en-GB"/>
        </w:rPr>
        <w:t xml:space="preserve"> products</w:t>
      </w:r>
      <w:r>
        <w:rPr>
          <w:lang w:val="en-GB"/>
        </w:rPr>
        <w:t xml:space="preserve">, </w:t>
      </w:r>
      <w:r w:rsidRPr="00D63C14">
        <w:rPr>
          <w:lang w:val="en-GB"/>
        </w:rPr>
        <w:t>technologies</w:t>
      </w:r>
      <w:r>
        <w:rPr>
          <w:lang w:val="en-GB"/>
        </w:rPr>
        <w:t>, software</w:t>
      </w:r>
      <w:r w:rsidRPr="00D63C14">
        <w:rPr>
          <w:lang w:val="en-GB"/>
        </w:rPr>
        <w:t xml:space="preserve"> </w:t>
      </w:r>
      <w:r>
        <w:rPr>
          <w:lang w:val="en-GB"/>
        </w:rPr>
        <w:t xml:space="preserve">and workflows </w:t>
      </w:r>
      <w:r w:rsidRPr="00D63C14">
        <w:rPr>
          <w:lang w:val="en-GB"/>
        </w:rPr>
        <w:t xml:space="preserve">for the entire </w:t>
      </w:r>
      <w:r w:rsidR="00271060">
        <w:rPr>
          <w:lang w:val="en-GB"/>
        </w:rPr>
        <w:t xml:space="preserve">immersive </w:t>
      </w:r>
      <w:r w:rsidRPr="00D63C14">
        <w:rPr>
          <w:lang w:val="en-GB"/>
        </w:rPr>
        <w:t xml:space="preserve">audio signal chain, from capture </w:t>
      </w:r>
      <w:r>
        <w:rPr>
          <w:lang w:val="en-GB"/>
        </w:rPr>
        <w:t>and</w:t>
      </w:r>
      <w:r w:rsidRPr="00D63C14">
        <w:rPr>
          <w:lang w:val="en-GB"/>
        </w:rPr>
        <w:t xml:space="preserve"> mixing </w:t>
      </w:r>
      <w:r>
        <w:rPr>
          <w:lang w:val="en-GB"/>
        </w:rPr>
        <w:t>to</w:t>
      </w:r>
      <w:r w:rsidRPr="00D63C14">
        <w:rPr>
          <w:lang w:val="en-GB"/>
        </w:rPr>
        <w:t xml:space="preserve"> processing </w:t>
      </w:r>
      <w:r>
        <w:rPr>
          <w:lang w:val="en-GB"/>
        </w:rPr>
        <w:t>and</w:t>
      </w:r>
      <w:r w:rsidRPr="00D63C14">
        <w:rPr>
          <w:lang w:val="en-GB"/>
        </w:rPr>
        <w:t xml:space="preserve"> reproduction</w:t>
      </w:r>
      <w:r>
        <w:rPr>
          <w:lang w:val="en-GB"/>
        </w:rPr>
        <w:t xml:space="preserve">. </w:t>
      </w:r>
      <w:r w:rsidR="00F81F7A">
        <w:rPr>
          <w:lang w:val="en-GB"/>
        </w:rPr>
        <w:t>It includes h</w:t>
      </w:r>
      <w:r w:rsidR="00271060">
        <w:rPr>
          <w:lang w:val="en-GB"/>
        </w:rPr>
        <w:t>ardware</w:t>
      </w:r>
      <w:r>
        <w:rPr>
          <w:lang w:val="en-GB"/>
        </w:rPr>
        <w:t xml:space="preserve"> </w:t>
      </w:r>
      <w:r w:rsidR="00F81F7A">
        <w:rPr>
          <w:lang w:val="en-GB"/>
        </w:rPr>
        <w:t>such as</w:t>
      </w:r>
      <w:r>
        <w:rPr>
          <w:lang w:val="en-GB"/>
        </w:rPr>
        <w:t xml:space="preserve"> the AMBEO VR Mic, </w:t>
      </w:r>
      <w:r w:rsidRPr="00D63C14">
        <w:rPr>
          <w:lang w:val="en-GB"/>
        </w:rPr>
        <w:t xml:space="preserve">AMBEO </w:t>
      </w:r>
      <w:r>
        <w:rPr>
          <w:lang w:val="en-GB"/>
        </w:rPr>
        <w:t>Smart Headset, AMBEO AR One, and the AMBEO Soundbar</w:t>
      </w:r>
      <w:r w:rsidR="00F81F7A">
        <w:rPr>
          <w:lang w:val="en-GB"/>
        </w:rPr>
        <w:t xml:space="preserve"> as well as software/expertise such as the</w:t>
      </w:r>
      <w:r w:rsidR="00271060">
        <w:rPr>
          <w:lang w:val="en-GB"/>
        </w:rPr>
        <w:t xml:space="preserve"> AMBEO </w:t>
      </w:r>
      <w:r w:rsidR="00F81F7A">
        <w:rPr>
          <w:lang w:val="en-GB"/>
        </w:rPr>
        <w:t>B</w:t>
      </w:r>
      <w:r w:rsidR="00271060">
        <w:rPr>
          <w:lang w:val="en-GB"/>
        </w:rPr>
        <w:t>lueprints</w:t>
      </w:r>
      <w:r w:rsidR="00F81F7A">
        <w:rPr>
          <w:lang w:val="en-GB"/>
        </w:rPr>
        <w:t xml:space="preserve">, AMBEO A-B converter, </w:t>
      </w:r>
      <w:r w:rsidR="00271060">
        <w:rPr>
          <w:lang w:val="en-GB"/>
        </w:rPr>
        <w:t xml:space="preserve">the AMBEO binaural </w:t>
      </w:r>
      <w:proofErr w:type="spellStart"/>
      <w:r w:rsidR="00271060">
        <w:rPr>
          <w:lang w:val="en-GB"/>
        </w:rPr>
        <w:t>panner</w:t>
      </w:r>
      <w:proofErr w:type="spellEnd"/>
      <w:r w:rsidR="00271060">
        <w:rPr>
          <w:lang w:val="en-GB"/>
        </w:rPr>
        <w:t xml:space="preserve"> </w:t>
      </w:r>
      <w:r w:rsidR="00F81F7A">
        <w:rPr>
          <w:lang w:val="en-GB"/>
        </w:rPr>
        <w:t xml:space="preserve">(Orbit) and further DAW plug-ins. The AMBEO for VR partnership program was created in 2017 </w:t>
      </w:r>
      <w:r w:rsidR="00F81F7A" w:rsidRPr="00F81F7A">
        <w:rPr>
          <w:lang w:val="en-GB"/>
        </w:rPr>
        <w:t xml:space="preserve">to </w:t>
      </w:r>
      <w:r w:rsidR="00F81F7A" w:rsidRPr="00F81F7A">
        <w:t>ensure seamless workflows for VR and AR productions</w:t>
      </w:r>
      <w:r w:rsidR="00F81F7A">
        <w:rPr>
          <w:lang w:val="en-GB"/>
        </w:rPr>
        <w:t xml:space="preserve">. </w:t>
      </w:r>
      <w:r w:rsidRPr="00D63C14">
        <w:rPr>
          <w:lang w:val="en-GB"/>
        </w:rPr>
        <w:t xml:space="preserve">AMBEO products are consistently developed with </w:t>
      </w:r>
      <w:r w:rsidR="002645DE">
        <w:rPr>
          <w:lang w:val="en-GB"/>
        </w:rPr>
        <w:t>the</w:t>
      </w:r>
      <w:r w:rsidRPr="00D63C14">
        <w:rPr>
          <w:lang w:val="en-GB"/>
        </w:rPr>
        <w:t xml:space="preserve"> early involvement of users, producers, content providers and technology partners across the globe, creating tools that not only match their demands but also shape the future of audio. </w:t>
      </w:r>
    </w:p>
    <w:p w14:paraId="7594795F" w14:textId="7467C104" w:rsidR="003B446E" w:rsidRDefault="003B446E" w:rsidP="00F64A59">
      <w:pPr>
        <w:rPr>
          <w:lang w:val="en-GB"/>
        </w:rPr>
      </w:pPr>
    </w:p>
    <w:p w14:paraId="4090F046" w14:textId="57C2C17E" w:rsidR="00F64A59" w:rsidRPr="004E2221" w:rsidRDefault="00F64A59" w:rsidP="00F64A59">
      <w:pPr>
        <w:pStyle w:val="berschrift2"/>
        <w:rPr>
          <w:shd w:val="clear" w:color="auto" w:fill="FFFFFF"/>
        </w:rPr>
      </w:pPr>
      <w:r w:rsidRPr="004E2221">
        <w:rPr>
          <w:shd w:val="clear" w:color="auto" w:fill="FFFFFF"/>
        </w:rPr>
        <w:t xml:space="preserve">About </w:t>
      </w:r>
      <w:r w:rsidR="0079598D" w:rsidRPr="004E2221">
        <w:rPr>
          <w:shd w:val="clear" w:color="auto" w:fill="FFFFFF"/>
        </w:rPr>
        <w:t>Solid State Logic</w:t>
      </w:r>
    </w:p>
    <w:p w14:paraId="135E7823" w14:textId="5712A9A8" w:rsidR="00F64A59" w:rsidRPr="00397C4A" w:rsidRDefault="00397C4A" w:rsidP="00397C4A">
      <w:pPr>
        <w:pStyle w:val="About"/>
      </w:pPr>
      <w:r w:rsidRPr="00397C4A">
        <w:t>Solid State Logic is the world’s leading manufacturer of analogue and digital audio consoles and provider of creative tools for music, broadcast, live and post production professionals. For more information about our award-winning products, please visi</w:t>
      </w:r>
      <w:r w:rsidR="002E1746">
        <w:t xml:space="preserve">t </w:t>
      </w:r>
      <w:r w:rsidR="002E1746">
        <w:rPr>
          <w:color w:val="0095D5"/>
        </w:rPr>
        <w:t>www.solidstatelogic.com</w:t>
      </w:r>
      <w:r w:rsidR="00F64A59" w:rsidRPr="004E2221">
        <w:rPr>
          <w:lang w:val="en-GB"/>
        </w:rPr>
        <w:t>.</w:t>
      </w:r>
    </w:p>
    <w:p w14:paraId="2A338DDD" w14:textId="77777777" w:rsidR="00F64A59" w:rsidRPr="004E2221" w:rsidRDefault="00F64A59" w:rsidP="00F64A59">
      <w:pPr>
        <w:rPr>
          <w:lang w:val="en-GB"/>
        </w:rPr>
      </w:pPr>
    </w:p>
    <w:p w14:paraId="2AD59AC5" w14:textId="77777777" w:rsidR="009557B7" w:rsidRPr="004F236E" w:rsidRDefault="009557B7" w:rsidP="009557B7">
      <w:pPr>
        <w:spacing w:line="240" w:lineRule="auto"/>
        <w:rPr>
          <w:b/>
        </w:rPr>
      </w:pPr>
      <w:bookmarkStart w:id="4" w:name="_Hlk514166287"/>
      <w:r w:rsidRPr="004F236E">
        <w:rPr>
          <w:b/>
        </w:rPr>
        <w:t>About Sennheiser</w:t>
      </w:r>
    </w:p>
    <w:p w14:paraId="5F9F4C15" w14:textId="6DD2CA94" w:rsidR="009557B7" w:rsidRPr="006523F4" w:rsidRDefault="009557B7" w:rsidP="009557B7">
      <w:pPr>
        <w:spacing w:line="240" w:lineRule="auto"/>
      </w:pPr>
      <w:r w:rsidRPr="006523F4">
        <w:t>Shaping the future of audio and creating unique sound experiences for customers – this aim unites Sennheiser employees and partners worldwide. Founded in 1945, Sennheiser is one of the world</w:t>
      </w:r>
      <w:r>
        <w:t>’</w:t>
      </w:r>
      <w:r w:rsidRPr="006523F4">
        <w:t xml:space="preserve">s leading manufacturers of headphones, microphones and wireless transmission systems. With 21 sales subsidiaries and long-established trading partners, the company is active in more than 50 countries and operates its own production facilities in Germany, Ireland, Romania and the USA. Since 2013, Sennheiser has been managed by Daniel Sennheiser and Dr. Andreas Sennheiser, the third generation of the family to run the company. In 2017, the Sennheiser Group generated turnover totaling </w:t>
      </w:r>
      <w:r w:rsidRPr="006523F4">
        <w:rPr>
          <w:rFonts w:eastAsia="PMingLiU"/>
          <w:szCs w:val="18"/>
          <w:lang w:eastAsia="zh-TW"/>
        </w:rPr>
        <w:t>€</w:t>
      </w:r>
      <w:r>
        <w:t>667.7 million.</w:t>
      </w:r>
      <w:r w:rsidR="002E1746">
        <w:t xml:space="preserve"> </w:t>
      </w:r>
      <w:r w:rsidR="002E1746">
        <w:rPr>
          <w:color w:val="0095D5"/>
        </w:rPr>
        <w:t>www.sennheiser.com</w:t>
      </w:r>
    </w:p>
    <w:bookmarkEnd w:id="4"/>
    <w:p w14:paraId="7D36BDA2" w14:textId="77777777" w:rsidR="009557B7" w:rsidRPr="005164F0" w:rsidRDefault="009557B7" w:rsidP="009557B7">
      <w:pPr>
        <w:pStyle w:val="Contact"/>
      </w:pPr>
    </w:p>
    <w:p w14:paraId="3A70D463" w14:textId="77777777" w:rsidR="009557B7" w:rsidRPr="00016814" w:rsidRDefault="009557B7" w:rsidP="009557B7">
      <w:pPr>
        <w:pStyle w:val="Contact"/>
        <w:rPr>
          <w:b/>
        </w:rPr>
      </w:pPr>
      <w:r w:rsidRPr="00DD3EFE">
        <w:rPr>
          <w:b/>
        </w:rPr>
        <w:t>Local</w:t>
      </w:r>
      <w:r w:rsidRPr="00016814">
        <w:rPr>
          <w:b/>
        </w:rPr>
        <w:t xml:space="preserve"> press </w:t>
      </w:r>
      <w:proofErr w:type="gramStart"/>
      <w:r w:rsidRPr="00016814">
        <w:rPr>
          <w:b/>
        </w:rPr>
        <w:t>contact</w:t>
      </w:r>
      <w:proofErr w:type="gramEnd"/>
      <w:r w:rsidRPr="00016814">
        <w:rPr>
          <w:b/>
        </w:rPr>
        <w:tab/>
        <w:t>Global</w:t>
      </w:r>
      <w:r>
        <w:rPr>
          <w:b/>
        </w:rPr>
        <w:t xml:space="preserve"> press contact</w:t>
      </w:r>
    </w:p>
    <w:p w14:paraId="1590A126" w14:textId="77777777" w:rsidR="009557B7" w:rsidRPr="00016814" w:rsidRDefault="009557B7" w:rsidP="009557B7">
      <w:pPr>
        <w:pStyle w:val="Contact"/>
      </w:pPr>
    </w:p>
    <w:p w14:paraId="6882F7B5" w14:textId="77777777" w:rsidR="009557B7" w:rsidRPr="009C453F" w:rsidRDefault="009557B7" w:rsidP="009557B7">
      <w:pPr>
        <w:pStyle w:val="Contact"/>
        <w:rPr>
          <w:color w:val="0095D5"/>
        </w:rPr>
      </w:pPr>
      <w:r w:rsidRPr="009C453F">
        <w:rPr>
          <w:color w:val="0095D5"/>
        </w:rPr>
        <w:t>Jeff Touzeau</w:t>
      </w:r>
      <w:r w:rsidRPr="009C453F">
        <w:rPr>
          <w:color w:val="0095D5"/>
        </w:rPr>
        <w:tab/>
        <w:t>Stephanie Schmidt</w:t>
      </w:r>
    </w:p>
    <w:p w14:paraId="0365D0D8" w14:textId="77777777" w:rsidR="009557B7" w:rsidRPr="009C453F" w:rsidRDefault="009557B7" w:rsidP="009557B7">
      <w:pPr>
        <w:pStyle w:val="Contact"/>
      </w:pPr>
      <w:r w:rsidRPr="009C453F">
        <w:t>jeff@hummingbirdmedia.com</w:t>
      </w:r>
      <w:r w:rsidRPr="009C453F">
        <w:tab/>
        <w:t>stephanie.schmidt@sennheiser.com</w:t>
      </w:r>
    </w:p>
    <w:p w14:paraId="7409AC22" w14:textId="77777777" w:rsidR="009557B7" w:rsidRDefault="009557B7" w:rsidP="009557B7">
      <w:pPr>
        <w:pStyle w:val="Contact"/>
        <w:rPr>
          <w:rFonts w:cs="Times New Roman"/>
          <w:bCs w:val="0"/>
          <w:lang w:val="de-DE"/>
        </w:rPr>
      </w:pPr>
      <w:r>
        <w:rPr>
          <w:lang w:val="de-DE"/>
        </w:rPr>
        <w:t>+1 (914) 602-</w:t>
      </w:r>
      <w:r>
        <w:t>2913</w:t>
      </w:r>
      <w:r>
        <w:rPr>
          <w:lang w:val="de-DE"/>
        </w:rPr>
        <w:tab/>
        <w:t>+49 (5130) 600 – 1275</w:t>
      </w:r>
    </w:p>
    <w:p w14:paraId="321D8100" w14:textId="77777777" w:rsidR="009557B7" w:rsidRPr="001D38EC" w:rsidRDefault="009557B7" w:rsidP="009557B7">
      <w:pPr>
        <w:pStyle w:val="Contact"/>
        <w:rPr>
          <w:sz w:val="16"/>
          <w:szCs w:val="16"/>
        </w:rPr>
      </w:pPr>
    </w:p>
    <w:sectPr w:rsidR="009557B7" w:rsidRPr="001D38EC" w:rsidSect="001E4BE7">
      <w:headerReference w:type="default" r:id="rId12"/>
      <w:headerReference w:type="first" r:id="rId13"/>
      <w:footerReference w:type="first" r:id="rId14"/>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21A816" w14:textId="77777777" w:rsidR="003B7F89" w:rsidRDefault="003B7F89" w:rsidP="001E4BE7">
      <w:r>
        <w:separator/>
      </w:r>
    </w:p>
  </w:endnote>
  <w:endnote w:type="continuationSeparator" w:id="0">
    <w:p w14:paraId="513F5E96" w14:textId="77777777" w:rsidR="003B7F89" w:rsidRDefault="003B7F89" w:rsidP="001E4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7B8D229A-EFD4-47D6-A344-4A3CA51143CD}"/>
    <w:embedBold r:id="rId2" w:fontKey="{DE9469D1-2ACC-42DD-80D3-CB0609F8A820}"/>
    <w:embedBoldItalic r:id="rId3" w:fontKey="{A9830BCA-F76C-413F-BDB2-8CEABB884C01}"/>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36394B79-23A2-4E4A-9DC8-A6F4045CCB5B}"/>
  </w:font>
  <w:font w:name="Calibri">
    <w:panose1 w:val="020F0502020204030204"/>
    <w:charset w:val="00"/>
    <w:family w:val="swiss"/>
    <w:pitch w:val="variable"/>
    <w:sig w:usb0="E0002AFF" w:usb1="C000247B" w:usb2="00000009" w:usb3="00000000" w:csb0="000001FF" w:csb1="00000000"/>
    <w:embedRegular r:id="rId5" w:fontKey="{805C9CB5-AF15-42FC-8E84-37BBA2F001DD}"/>
  </w:font>
  <w:font w:name="Andale Mono">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nnheiser-Bold">
    <w:panose1 w:val="020B0500000000000000"/>
    <w:charset w:val="00"/>
    <w:family w:val="swiss"/>
    <w:pitch w:val="variable"/>
    <w:sig w:usb0="8000002F" w:usb1="1000004A" w:usb2="00000000" w:usb3="00000000" w:csb0="00000013" w:csb1="00000000"/>
    <w:embedRegular r:id="rId6" w:fontKey="{47D8737B-4CFD-4ED2-8DB3-5F13590BDA1C}"/>
  </w:font>
  <w:font w:name="Microsoft Sans Serif">
    <w:panose1 w:val="020B0604020202020204"/>
    <w:charset w:val="00"/>
    <w:family w:val="swiss"/>
    <w:pitch w:val="variable"/>
    <w:sig w:usb0="E1002AFF" w:usb1="C0000002" w:usb2="00000008" w:usb3="00000000" w:csb0="000101FF" w:csb1="00000000"/>
    <w:embedRegular r:id="rId7" w:fontKey="{7AFB37B6-A570-45CB-9429-A2CC78AAA545}"/>
  </w:font>
  <w:font w:name="Times">
    <w:panose1 w:val="02020603050405020304"/>
    <w:charset w:val="00"/>
    <w:family w:val="roman"/>
    <w:pitch w:val="variable"/>
    <w:sig w:usb0="E0002AFF" w:usb1="C0007841" w:usb2="00000009" w:usb3="00000000" w:csb0="000001FF" w:csb1="00000000"/>
    <w:embedRegular r:id="rId8" w:fontKey="{2A09C5FA-E1F0-4AB4-9C77-B8D710E555A6}"/>
  </w:font>
  <w:font w:name="Sennheiser Neue Regular">
    <w:panose1 w:val="00000500000000000000"/>
    <w:charset w:val="00"/>
    <w:family w:val="modern"/>
    <w:notTrueType/>
    <w:pitch w:val="variable"/>
    <w:sig w:usb0="A00000AF" w:usb1="500020DB" w:usb2="00000000" w:usb3="00000000" w:csb0="00000093" w:csb1="00000000"/>
  </w:font>
  <w:font w:name="Sennheiser-Book">
    <w:panose1 w:val="020B0500000000000000"/>
    <w:charset w:val="00"/>
    <w:family w:val="swiss"/>
    <w:pitch w:val="variable"/>
    <w:sig w:usb0="8000002F" w:usb1="10000048" w:usb2="00000000" w:usb3="00000000" w:csb0="00000013" w:csb1="00000000"/>
    <w:embedRegular r:id="rId9" w:fontKey="{BF821DCD-98B7-47DD-B72C-EE6D35304A37}"/>
  </w:font>
  <w:font w:name="PMingLiU">
    <w:altName w:val="新細明體"/>
    <w:panose1 w:val="02020500000000000000"/>
    <w:charset w:val="88"/>
    <w:family w:val="roman"/>
    <w:pitch w:val="variable"/>
    <w:sig w:usb0="A00002FF" w:usb1="28CFFCFA" w:usb2="00000016" w:usb3="00000000" w:csb0="00100001"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embedRegular r:id="rId10" w:fontKey="{1216A173-28EA-4A43-9807-28CAFD3E0B62}"/>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E8620" w14:textId="6712EA18" w:rsidR="003B7F89" w:rsidRDefault="003B7F89" w:rsidP="001E4BE7">
    <w:pPr>
      <w:pStyle w:val="Fuzeile"/>
    </w:pPr>
    <w:r>
      <w:rPr>
        <w:noProof/>
        <w:lang w:val="en-US" w:eastAsia="en-US"/>
      </w:rPr>
      <w:drawing>
        <wp:anchor distT="0" distB="0" distL="114300" distR="114300" simplePos="0" relativeHeight="251656704" behindDoc="0" locked="1" layoutInCell="1" allowOverlap="1" wp14:anchorId="0998FC97" wp14:editId="11EA5D88">
          <wp:simplePos x="0" y="0"/>
          <wp:positionH relativeFrom="page">
            <wp:posOffset>900430</wp:posOffset>
          </wp:positionH>
          <wp:positionV relativeFrom="page">
            <wp:posOffset>10153015</wp:posOffset>
          </wp:positionV>
          <wp:extent cx="1026160" cy="107950"/>
          <wp:effectExtent l="0" t="0" r="0" b="0"/>
          <wp:wrapNone/>
          <wp:docPr id="1"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160" cy="107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7BB453" w14:textId="77777777" w:rsidR="003B7F89" w:rsidRDefault="003B7F89" w:rsidP="001E4BE7">
      <w:r>
        <w:separator/>
      </w:r>
    </w:p>
  </w:footnote>
  <w:footnote w:type="continuationSeparator" w:id="0">
    <w:p w14:paraId="2C9FD2A1" w14:textId="77777777" w:rsidR="003B7F89" w:rsidRDefault="003B7F89" w:rsidP="001E4B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6EAA8" w14:textId="094F63FC" w:rsidR="003B7F89" w:rsidRPr="00717501" w:rsidRDefault="003B7F89" w:rsidP="001E4BE7">
    <w:pPr>
      <w:pStyle w:val="Kopfzeile"/>
      <w:rPr>
        <w:color w:val="5B9BD5"/>
      </w:rPr>
    </w:pPr>
    <w:r w:rsidRPr="00717501">
      <w:rPr>
        <w:color w:val="5B9BD5"/>
      </w:rPr>
      <w:t>Press Release</w:t>
    </w:r>
    <w:r>
      <w:rPr>
        <w:noProof/>
        <w:lang w:val="en-US" w:eastAsia="en-US"/>
      </w:rPr>
      <w:drawing>
        <wp:anchor distT="0" distB="0" distL="114300" distR="114300" simplePos="0" relativeHeight="251659776" behindDoc="0" locked="1" layoutInCell="1" allowOverlap="1" wp14:anchorId="73652A93" wp14:editId="749EC097">
          <wp:simplePos x="0" y="0"/>
          <wp:positionH relativeFrom="page">
            <wp:posOffset>900430</wp:posOffset>
          </wp:positionH>
          <wp:positionV relativeFrom="page">
            <wp:posOffset>422275</wp:posOffset>
          </wp:positionV>
          <wp:extent cx="575945" cy="431165"/>
          <wp:effectExtent l="0" t="0" r="825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p>
  <w:p w14:paraId="537519F4" w14:textId="147780A3" w:rsidR="003B7F89" w:rsidRPr="008E5D5C" w:rsidRDefault="003B7F89" w:rsidP="001E4BE7">
    <w:pPr>
      <w:pStyle w:val="Kopfzeile"/>
    </w:pPr>
    <w:r>
      <w:rPr>
        <w:noProof/>
        <w:lang w:val="en-US" w:eastAsia="en-US"/>
      </w:rPr>
      <w:drawing>
        <wp:anchor distT="0" distB="0" distL="114300" distR="114300" simplePos="0" relativeHeight="251657728" behindDoc="0" locked="1" layoutInCell="1" allowOverlap="1" wp14:anchorId="0B1F2DF6" wp14:editId="1532F92A">
          <wp:simplePos x="0" y="0"/>
          <wp:positionH relativeFrom="page">
            <wp:posOffset>900430</wp:posOffset>
          </wp:positionH>
          <wp:positionV relativeFrom="page">
            <wp:posOffset>422275</wp:posOffset>
          </wp:positionV>
          <wp:extent cx="575945" cy="431165"/>
          <wp:effectExtent l="0" t="0" r="8255" b="635"/>
          <wp:wrapNone/>
          <wp:docPr id="3"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847CB9">
      <w:rPr>
        <w:noProof/>
      </w:rPr>
      <w:t>2</w:t>
    </w:r>
    <w:r>
      <w:fldChar w:fldCharType="end"/>
    </w:r>
    <w:r>
      <w:t>/</w:t>
    </w:r>
    <w:r w:rsidR="00B05C8D">
      <w:rPr>
        <w:noProof/>
      </w:rPr>
      <w:fldChar w:fldCharType="begin"/>
    </w:r>
    <w:r w:rsidR="00B05C8D">
      <w:rPr>
        <w:noProof/>
      </w:rPr>
      <w:instrText xml:space="preserve"> NUMPAGES  \* Arabic  \* MERGEFORMAT </w:instrText>
    </w:r>
    <w:r w:rsidR="00B05C8D">
      <w:rPr>
        <w:noProof/>
      </w:rPr>
      <w:fldChar w:fldCharType="separate"/>
    </w:r>
    <w:r w:rsidR="00847CB9">
      <w:rPr>
        <w:noProof/>
      </w:rPr>
      <w:t>2</w:t>
    </w:r>
    <w:r w:rsidR="00B05C8D">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C7608" w14:textId="57CCA61B" w:rsidR="003B7F89" w:rsidRPr="00717501" w:rsidRDefault="003B7F89" w:rsidP="001E4BE7">
    <w:pPr>
      <w:pStyle w:val="Kopfzeile"/>
      <w:rPr>
        <w:color w:val="5B9BD5"/>
      </w:rPr>
    </w:pPr>
    <w:r w:rsidRPr="00717501">
      <w:rPr>
        <w:color w:val="5B9BD5"/>
      </w:rPr>
      <w:t>Press Release</w:t>
    </w:r>
    <w:r>
      <w:rPr>
        <w:noProof/>
        <w:lang w:val="en-US" w:eastAsia="en-US"/>
      </w:rPr>
      <w:drawing>
        <wp:anchor distT="0" distB="0" distL="114300" distR="114300" simplePos="0" relativeHeight="251658752" behindDoc="0" locked="1" layoutInCell="1" allowOverlap="1" wp14:anchorId="4632E0DA" wp14:editId="4D37A6AB">
          <wp:simplePos x="0" y="0"/>
          <wp:positionH relativeFrom="page">
            <wp:posOffset>900430</wp:posOffset>
          </wp:positionH>
          <wp:positionV relativeFrom="page">
            <wp:posOffset>422275</wp:posOffset>
          </wp:positionV>
          <wp:extent cx="575945" cy="431165"/>
          <wp:effectExtent l="0" t="0" r="825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p>
  <w:p w14:paraId="1A290E30" w14:textId="7DC7AE79" w:rsidR="003B7F89" w:rsidRPr="008E5D5C" w:rsidRDefault="003B7F89" w:rsidP="001E4BE7">
    <w:pPr>
      <w:pStyle w:val="Kopfzeile"/>
    </w:pPr>
    <w:r>
      <w:rPr>
        <w:noProof/>
        <w:lang w:val="en-US" w:eastAsia="en-US"/>
      </w:rPr>
      <w:drawing>
        <wp:anchor distT="0" distB="0" distL="114300" distR="114300" simplePos="0" relativeHeight="251655680" behindDoc="0" locked="1" layoutInCell="1" allowOverlap="1" wp14:anchorId="28E8E4A9" wp14:editId="73AA8359">
          <wp:simplePos x="0" y="0"/>
          <wp:positionH relativeFrom="page">
            <wp:posOffset>900430</wp:posOffset>
          </wp:positionH>
          <wp:positionV relativeFrom="page">
            <wp:posOffset>422275</wp:posOffset>
          </wp:positionV>
          <wp:extent cx="575945" cy="431165"/>
          <wp:effectExtent l="0" t="0" r="8255" b="635"/>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847CB9">
      <w:rPr>
        <w:noProof/>
      </w:rPr>
      <w:t>1</w:t>
    </w:r>
    <w:r>
      <w:fldChar w:fldCharType="end"/>
    </w:r>
    <w:r>
      <w:t>/</w:t>
    </w:r>
    <w:r w:rsidR="00B05C8D">
      <w:rPr>
        <w:noProof/>
      </w:rPr>
      <w:fldChar w:fldCharType="begin"/>
    </w:r>
    <w:r w:rsidR="00B05C8D">
      <w:rPr>
        <w:noProof/>
      </w:rPr>
      <w:instrText xml:space="preserve"> NUMPAGES  \* Arabic  \* MERGEFORMAT </w:instrText>
    </w:r>
    <w:r w:rsidR="00B05C8D">
      <w:rPr>
        <w:noProof/>
      </w:rPr>
      <w:fldChar w:fldCharType="separate"/>
    </w:r>
    <w:r w:rsidR="00847CB9">
      <w:rPr>
        <w:noProof/>
      </w:rPr>
      <w:t>2</w:t>
    </w:r>
    <w:r w:rsidR="00B05C8D">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34601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8307C4"/>
    <w:multiLevelType w:val="hybridMultilevel"/>
    <w:tmpl w:val="650875B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272035C5"/>
    <w:multiLevelType w:val="hybridMultilevel"/>
    <w:tmpl w:val="0C28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651941"/>
    <w:multiLevelType w:val="multilevel"/>
    <w:tmpl w:val="343AF2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0C226B"/>
    <w:multiLevelType w:val="hybridMultilevel"/>
    <w:tmpl w:val="2FE6DCBA"/>
    <w:lvl w:ilvl="0" w:tplc="8222C96A">
      <w:start w:val="1"/>
      <w:numFmt w:val="bullet"/>
      <w:lvlText w:val=""/>
      <w:lvlJc w:val="left"/>
      <w:pPr>
        <w:tabs>
          <w:tab w:val="num" w:pos="720"/>
        </w:tabs>
        <w:ind w:left="720" w:hanging="360"/>
      </w:pPr>
      <w:rPr>
        <w:rFonts w:ascii="Wingdings" w:hAnsi="Wingdings" w:hint="default"/>
      </w:rPr>
    </w:lvl>
    <w:lvl w:ilvl="1" w:tplc="86002658">
      <w:start w:val="1"/>
      <w:numFmt w:val="bullet"/>
      <w:lvlText w:val=""/>
      <w:lvlJc w:val="left"/>
      <w:pPr>
        <w:tabs>
          <w:tab w:val="num" w:pos="1440"/>
        </w:tabs>
        <w:ind w:left="1440" w:hanging="360"/>
      </w:pPr>
      <w:rPr>
        <w:rFonts w:ascii="Wingdings" w:hAnsi="Wingdings" w:hint="default"/>
      </w:rPr>
    </w:lvl>
    <w:lvl w:ilvl="2" w:tplc="471EA40E" w:tentative="1">
      <w:start w:val="1"/>
      <w:numFmt w:val="bullet"/>
      <w:lvlText w:val=""/>
      <w:lvlJc w:val="left"/>
      <w:pPr>
        <w:tabs>
          <w:tab w:val="num" w:pos="2160"/>
        </w:tabs>
        <w:ind w:left="2160" w:hanging="360"/>
      </w:pPr>
      <w:rPr>
        <w:rFonts w:ascii="Wingdings" w:hAnsi="Wingdings" w:hint="default"/>
      </w:rPr>
    </w:lvl>
    <w:lvl w:ilvl="3" w:tplc="5270E6D8" w:tentative="1">
      <w:start w:val="1"/>
      <w:numFmt w:val="bullet"/>
      <w:lvlText w:val=""/>
      <w:lvlJc w:val="left"/>
      <w:pPr>
        <w:tabs>
          <w:tab w:val="num" w:pos="2880"/>
        </w:tabs>
        <w:ind w:left="2880" w:hanging="360"/>
      </w:pPr>
      <w:rPr>
        <w:rFonts w:ascii="Wingdings" w:hAnsi="Wingdings" w:hint="default"/>
      </w:rPr>
    </w:lvl>
    <w:lvl w:ilvl="4" w:tplc="79E6021E" w:tentative="1">
      <w:start w:val="1"/>
      <w:numFmt w:val="bullet"/>
      <w:lvlText w:val=""/>
      <w:lvlJc w:val="left"/>
      <w:pPr>
        <w:tabs>
          <w:tab w:val="num" w:pos="3600"/>
        </w:tabs>
        <w:ind w:left="3600" w:hanging="360"/>
      </w:pPr>
      <w:rPr>
        <w:rFonts w:ascii="Wingdings" w:hAnsi="Wingdings" w:hint="default"/>
      </w:rPr>
    </w:lvl>
    <w:lvl w:ilvl="5" w:tplc="8EDC0D9E" w:tentative="1">
      <w:start w:val="1"/>
      <w:numFmt w:val="bullet"/>
      <w:lvlText w:val=""/>
      <w:lvlJc w:val="left"/>
      <w:pPr>
        <w:tabs>
          <w:tab w:val="num" w:pos="4320"/>
        </w:tabs>
        <w:ind w:left="4320" w:hanging="360"/>
      </w:pPr>
      <w:rPr>
        <w:rFonts w:ascii="Wingdings" w:hAnsi="Wingdings" w:hint="default"/>
      </w:rPr>
    </w:lvl>
    <w:lvl w:ilvl="6" w:tplc="E72AFA70" w:tentative="1">
      <w:start w:val="1"/>
      <w:numFmt w:val="bullet"/>
      <w:lvlText w:val=""/>
      <w:lvlJc w:val="left"/>
      <w:pPr>
        <w:tabs>
          <w:tab w:val="num" w:pos="5040"/>
        </w:tabs>
        <w:ind w:left="5040" w:hanging="360"/>
      </w:pPr>
      <w:rPr>
        <w:rFonts w:ascii="Wingdings" w:hAnsi="Wingdings" w:hint="default"/>
      </w:rPr>
    </w:lvl>
    <w:lvl w:ilvl="7" w:tplc="36C8DF5E" w:tentative="1">
      <w:start w:val="1"/>
      <w:numFmt w:val="bullet"/>
      <w:lvlText w:val=""/>
      <w:lvlJc w:val="left"/>
      <w:pPr>
        <w:tabs>
          <w:tab w:val="num" w:pos="5760"/>
        </w:tabs>
        <w:ind w:left="5760" w:hanging="360"/>
      </w:pPr>
      <w:rPr>
        <w:rFonts w:ascii="Wingdings" w:hAnsi="Wingdings" w:hint="default"/>
      </w:rPr>
    </w:lvl>
    <w:lvl w:ilvl="8" w:tplc="B4F004B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D6E096F"/>
    <w:multiLevelType w:val="hybridMultilevel"/>
    <w:tmpl w:val="3D3CAA98"/>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7BBC1E46"/>
    <w:multiLevelType w:val="hybridMultilevel"/>
    <w:tmpl w:val="264A440C"/>
    <w:lvl w:ilvl="0" w:tplc="04070003">
      <w:start w:val="1"/>
      <w:numFmt w:val="bullet"/>
      <w:lvlText w:val="o"/>
      <w:lvlJc w:val="left"/>
      <w:pPr>
        <w:ind w:left="360" w:hanging="360"/>
      </w:pPr>
      <w:rPr>
        <w:rFonts w:ascii="Courier New" w:hAnsi="Courier New" w:cs="Wingdings" w:hint="default"/>
      </w:rPr>
    </w:lvl>
    <w:lvl w:ilvl="1" w:tplc="04090003">
      <w:start w:val="1"/>
      <w:numFmt w:val="bullet"/>
      <w:lvlText w:val="o"/>
      <w:lvlJc w:val="left"/>
      <w:pPr>
        <w:ind w:left="1080" w:hanging="360"/>
      </w:pPr>
      <w:rPr>
        <w:rFonts w:ascii="Courier New" w:hAnsi="Courier New" w:cs="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Wingdings"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Wingdings" w:hint="default"/>
      </w:rPr>
    </w:lvl>
    <w:lvl w:ilvl="8" w:tplc="04090005">
      <w:start w:val="1"/>
      <w:numFmt w:val="bullet"/>
      <w:lvlText w:val=""/>
      <w:lvlJc w:val="left"/>
      <w:pPr>
        <w:ind w:left="6120" w:hanging="360"/>
      </w:pPr>
      <w:rPr>
        <w:rFonts w:ascii="Wingdings" w:hAnsi="Wingdings" w:hint="default"/>
      </w:rPr>
    </w:lvl>
  </w:abstractNum>
  <w:num w:numId="1">
    <w:abstractNumId w:val="6"/>
  </w:num>
  <w:num w:numId="2">
    <w:abstractNumId w:val="0"/>
  </w:num>
  <w:num w:numId="3">
    <w:abstractNumId w:val="2"/>
  </w:num>
  <w:num w:numId="4">
    <w:abstractNumId w:val="4"/>
  </w:num>
  <w:num w:numId="5">
    <w:abstractNumId w:val="1"/>
  </w:num>
  <w:num w:numId="6">
    <w:abstractNumId w:val="3"/>
  </w:num>
  <w:num w:numId="7">
    <w:abstractNumId w:val="5"/>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05E"/>
    <w:rsid w:val="0000196C"/>
    <w:rsid w:val="00006548"/>
    <w:rsid w:val="00013DA2"/>
    <w:rsid w:val="000211C3"/>
    <w:rsid w:val="00022ABD"/>
    <w:rsid w:val="00037300"/>
    <w:rsid w:val="000445A3"/>
    <w:rsid w:val="0008015E"/>
    <w:rsid w:val="0008276D"/>
    <w:rsid w:val="000B12BB"/>
    <w:rsid w:val="000B22CB"/>
    <w:rsid w:val="000B3BA2"/>
    <w:rsid w:val="000C0C83"/>
    <w:rsid w:val="000D04A3"/>
    <w:rsid w:val="000D332B"/>
    <w:rsid w:val="000D4DB2"/>
    <w:rsid w:val="000E3E8E"/>
    <w:rsid w:val="000E444B"/>
    <w:rsid w:val="00125B3A"/>
    <w:rsid w:val="0014181B"/>
    <w:rsid w:val="001529B8"/>
    <w:rsid w:val="00154EA1"/>
    <w:rsid w:val="00155B0D"/>
    <w:rsid w:val="0016160A"/>
    <w:rsid w:val="00165625"/>
    <w:rsid w:val="001757CF"/>
    <w:rsid w:val="0017671D"/>
    <w:rsid w:val="00196591"/>
    <w:rsid w:val="001B2B50"/>
    <w:rsid w:val="001C699A"/>
    <w:rsid w:val="001D18F3"/>
    <w:rsid w:val="001D2EFA"/>
    <w:rsid w:val="001D37FE"/>
    <w:rsid w:val="001D7C73"/>
    <w:rsid w:val="001E4BE7"/>
    <w:rsid w:val="001E7E6D"/>
    <w:rsid w:val="002101EC"/>
    <w:rsid w:val="00210F82"/>
    <w:rsid w:val="00230889"/>
    <w:rsid w:val="00245D23"/>
    <w:rsid w:val="00246DF6"/>
    <w:rsid w:val="00262E6F"/>
    <w:rsid w:val="002645DE"/>
    <w:rsid w:val="002652C8"/>
    <w:rsid w:val="00265363"/>
    <w:rsid w:val="00270773"/>
    <w:rsid w:val="00271060"/>
    <w:rsid w:val="00274793"/>
    <w:rsid w:val="0028028A"/>
    <w:rsid w:val="0028634D"/>
    <w:rsid w:val="00291624"/>
    <w:rsid w:val="002A5AD0"/>
    <w:rsid w:val="002B5EB5"/>
    <w:rsid w:val="002C3547"/>
    <w:rsid w:val="002C3BA6"/>
    <w:rsid w:val="002C42F9"/>
    <w:rsid w:val="002C4443"/>
    <w:rsid w:val="002C790B"/>
    <w:rsid w:val="002E1746"/>
    <w:rsid w:val="002F2153"/>
    <w:rsid w:val="00314CCE"/>
    <w:rsid w:val="0032347F"/>
    <w:rsid w:val="003238FD"/>
    <w:rsid w:val="003270BD"/>
    <w:rsid w:val="003346FA"/>
    <w:rsid w:val="003356C5"/>
    <w:rsid w:val="00335902"/>
    <w:rsid w:val="00335AA1"/>
    <w:rsid w:val="00336B4D"/>
    <w:rsid w:val="00342299"/>
    <w:rsid w:val="003511DD"/>
    <w:rsid w:val="0035233F"/>
    <w:rsid w:val="0036226F"/>
    <w:rsid w:val="003626A8"/>
    <w:rsid w:val="003642C8"/>
    <w:rsid w:val="00373995"/>
    <w:rsid w:val="00377CA1"/>
    <w:rsid w:val="00397C4A"/>
    <w:rsid w:val="003A48DD"/>
    <w:rsid w:val="003B04FC"/>
    <w:rsid w:val="003B3D7E"/>
    <w:rsid w:val="003B446E"/>
    <w:rsid w:val="003B71E9"/>
    <w:rsid w:val="003B7A4E"/>
    <w:rsid w:val="003B7F89"/>
    <w:rsid w:val="003C5A00"/>
    <w:rsid w:val="003C723B"/>
    <w:rsid w:val="003C7692"/>
    <w:rsid w:val="003D580D"/>
    <w:rsid w:val="003D706D"/>
    <w:rsid w:val="003E4129"/>
    <w:rsid w:val="003F5414"/>
    <w:rsid w:val="004026D5"/>
    <w:rsid w:val="00405B54"/>
    <w:rsid w:val="004121BE"/>
    <w:rsid w:val="0042207E"/>
    <w:rsid w:val="004252A4"/>
    <w:rsid w:val="00426AB1"/>
    <w:rsid w:val="00444069"/>
    <w:rsid w:val="00445DEE"/>
    <w:rsid w:val="00447B86"/>
    <w:rsid w:val="00451649"/>
    <w:rsid w:val="00454501"/>
    <w:rsid w:val="0045715A"/>
    <w:rsid w:val="00465796"/>
    <w:rsid w:val="004853DA"/>
    <w:rsid w:val="00486E2C"/>
    <w:rsid w:val="00497448"/>
    <w:rsid w:val="004A0CC2"/>
    <w:rsid w:val="004A1B81"/>
    <w:rsid w:val="004A22CB"/>
    <w:rsid w:val="004C297E"/>
    <w:rsid w:val="004C4C34"/>
    <w:rsid w:val="004D5F38"/>
    <w:rsid w:val="004E2221"/>
    <w:rsid w:val="004F4410"/>
    <w:rsid w:val="004F6E1A"/>
    <w:rsid w:val="004F7726"/>
    <w:rsid w:val="00504D8C"/>
    <w:rsid w:val="0050552C"/>
    <w:rsid w:val="005103D7"/>
    <w:rsid w:val="00524A8E"/>
    <w:rsid w:val="00530709"/>
    <w:rsid w:val="00533E41"/>
    <w:rsid w:val="0054078B"/>
    <w:rsid w:val="00544FB5"/>
    <w:rsid w:val="005523ED"/>
    <w:rsid w:val="005676AD"/>
    <w:rsid w:val="00577304"/>
    <w:rsid w:val="00581A15"/>
    <w:rsid w:val="005935E6"/>
    <w:rsid w:val="00597C0E"/>
    <w:rsid w:val="005C383B"/>
    <w:rsid w:val="005D0E62"/>
    <w:rsid w:val="005D11FB"/>
    <w:rsid w:val="005D158B"/>
    <w:rsid w:val="005E6E8A"/>
    <w:rsid w:val="005F2698"/>
    <w:rsid w:val="005F500A"/>
    <w:rsid w:val="005F6917"/>
    <w:rsid w:val="00600936"/>
    <w:rsid w:val="006047E5"/>
    <w:rsid w:val="00606F28"/>
    <w:rsid w:val="00616D3C"/>
    <w:rsid w:val="0062181D"/>
    <w:rsid w:val="00622A52"/>
    <w:rsid w:val="00626AF2"/>
    <w:rsid w:val="00627478"/>
    <w:rsid w:val="0063227E"/>
    <w:rsid w:val="006621B3"/>
    <w:rsid w:val="00662E41"/>
    <w:rsid w:val="00662F88"/>
    <w:rsid w:val="00683643"/>
    <w:rsid w:val="00687423"/>
    <w:rsid w:val="0069174D"/>
    <w:rsid w:val="00693DCA"/>
    <w:rsid w:val="00694698"/>
    <w:rsid w:val="006A7A09"/>
    <w:rsid w:val="006B36DA"/>
    <w:rsid w:val="006C18A2"/>
    <w:rsid w:val="006E3F75"/>
    <w:rsid w:val="006F2BE6"/>
    <w:rsid w:val="006F34D0"/>
    <w:rsid w:val="006F4FDA"/>
    <w:rsid w:val="006F6838"/>
    <w:rsid w:val="00702CF5"/>
    <w:rsid w:val="0071147B"/>
    <w:rsid w:val="007149F4"/>
    <w:rsid w:val="00716B5A"/>
    <w:rsid w:val="00723B94"/>
    <w:rsid w:val="0072415B"/>
    <w:rsid w:val="00724A11"/>
    <w:rsid w:val="007256AF"/>
    <w:rsid w:val="007272E3"/>
    <w:rsid w:val="00733973"/>
    <w:rsid w:val="00736F47"/>
    <w:rsid w:val="007537F4"/>
    <w:rsid w:val="00757C5A"/>
    <w:rsid w:val="007652F5"/>
    <w:rsid w:val="007654FF"/>
    <w:rsid w:val="0076569E"/>
    <w:rsid w:val="00785995"/>
    <w:rsid w:val="00786631"/>
    <w:rsid w:val="007902E2"/>
    <w:rsid w:val="0079598D"/>
    <w:rsid w:val="007A255D"/>
    <w:rsid w:val="007A4CDA"/>
    <w:rsid w:val="007A5083"/>
    <w:rsid w:val="007B00A1"/>
    <w:rsid w:val="007B4CB4"/>
    <w:rsid w:val="007D19CE"/>
    <w:rsid w:val="007E07D8"/>
    <w:rsid w:val="00810B72"/>
    <w:rsid w:val="00823B67"/>
    <w:rsid w:val="00827F16"/>
    <w:rsid w:val="00847CB9"/>
    <w:rsid w:val="00854282"/>
    <w:rsid w:val="00856EF0"/>
    <w:rsid w:val="008622F2"/>
    <w:rsid w:val="00865C50"/>
    <w:rsid w:val="00874D13"/>
    <w:rsid w:val="00875BAE"/>
    <w:rsid w:val="008A1906"/>
    <w:rsid w:val="008B010B"/>
    <w:rsid w:val="008B357D"/>
    <w:rsid w:val="008D7BA3"/>
    <w:rsid w:val="008E2181"/>
    <w:rsid w:val="008E3415"/>
    <w:rsid w:val="008E488B"/>
    <w:rsid w:val="008F1A24"/>
    <w:rsid w:val="008F41F7"/>
    <w:rsid w:val="008F518E"/>
    <w:rsid w:val="008F76B3"/>
    <w:rsid w:val="00905A9A"/>
    <w:rsid w:val="0092259B"/>
    <w:rsid w:val="00930FA1"/>
    <w:rsid w:val="0093131B"/>
    <w:rsid w:val="00932939"/>
    <w:rsid w:val="00936A98"/>
    <w:rsid w:val="00954143"/>
    <w:rsid w:val="009542E9"/>
    <w:rsid w:val="009557B7"/>
    <w:rsid w:val="00961102"/>
    <w:rsid w:val="00961FCC"/>
    <w:rsid w:val="00984AF2"/>
    <w:rsid w:val="00994D54"/>
    <w:rsid w:val="009A0EDC"/>
    <w:rsid w:val="009A6D17"/>
    <w:rsid w:val="009B071A"/>
    <w:rsid w:val="009C453F"/>
    <w:rsid w:val="009F2B8C"/>
    <w:rsid w:val="009F4B03"/>
    <w:rsid w:val="00A13620"/>
    <w:rsid w:val="00A22913"/>
    <w:rsid w:val="00A3019B"/>
    <w:rsid w:val="00A406C4"/>
    <w:rsid w:val="00A41589"/>
    <w:rsid w:val="00A51084"/>
    <w:rsid w:val="00A57DDA"/>
    <w:rsid w:val="00A724A7"/>
    <w:rsid w:val="00A757CE"/>
    <w:rsid w:val="00A80C53"/>
    <w:rsid w:val="00A90380"/>
    <w:rsid w:val="00A907E7"/>
    <w:rsid w:val="00A908C4"/>
    <w:rsid w:val="00A95776"/>
    <w:rsid w:val="00AA3F2B"/>
    <w:rsid w:val="00AA5328"/>
    <w:rsid w:val="00AA5D4C"/>
    <w:rsid w:val="00AB0B77"/>
    <w:rsid w:val="00AB0D6D"/>
    <w:rsid w:val="00AB5C04"/>
    <w:rsid w:val="00AC758B"/>
    <w:rsid w:val="00AD439D"/>
    <w:rsid w:val="00AD4DFE"/>
    <w:rsid w:val="00AE53D8"/>
    <w:rsid w:val="00AF16DC"/>
    <w:rsid w:val="00AF5045"/>
    <w:rsid w:val="00AF5DD0"/>
    <w:rsid w:val="00AF7F44"/>
    <w:rsid w:val="00B02914"/>
    <w:rsid w:val="00B05C8D"/>
    <w:rsid w:val="00B20E05"/>
    <w:rsid w:val="00B262E7"/>
    <w:rsid w:val="00B34DC9"/>
    <w:rsid w:val="00B52AC8"/>
    <w:rsid w:val="00B61315"/>
    <w:rsid w:val="00B73B01"/>
    <w:rsid w:val="00B84DD4"/>
    <w:rsid w:val="00B871DD"/>
    <w:rsid w:val="00B9307B"/>
    <w:rsid w:val="00B93D7A"/>
    <w:rsid w:val="00BB1DDC"/>
    <w:rsid w:val="00BB2F9C"/>
    <w:rsid w:val="00BB3FA3"/>
    <w:rsid w:val="00BB4E14"/>
    <w:rsid w:val="00BB544D"/>
    <w:rsid w:val="00BD6EEF"/>
    <w:rsid w:val="00BE434F"/>
    <w:rsid w:val="00BF1BA0"/>
    <w:rsid w:val="00BF1F8F"/>
    <w:rsid w:val="00C04946"/>
    <w:rsid w:val="00C11666"/>
    <w:rsid w:val="00C1572F"/>
    <w:rsid w:val="00C17881"/>
    <w:rsid w:val="00C2212F"/>
    <w:rsid w:val="00C25F68"/>
    <w:rsid w:val="00C25FFC"/>
    <w:rsid w:val="00C313A4"/>
    <w:rsid w:val="00C3560E"/>
    <w:rsid w:val="00C362BF"/>
    <w:rsid w:val="00C435C2"/>
    <w:rsid w:val="00C45F96"/>
    <w:rsid w:val="00C52CE2"/>
    <w:rsid w:val="00C5646A"/>
    <w:rsid w:val="00C6653F"/>
    <w:rsid w:val="00C868AA"/>
    <w:rsid w:val="00C95145"/>
    <w:rsid w:val="00CA191C"/>
    <w:rsid w:val="00CA1EB9"/>
    <w:rsid w:val="00CB2361"/>
    <w:rsid w:val="00CC126A"/>
    <w:rsid w:val="00CC1701"/>
    <w:rsid w:val="00CC3504"/>
    <w:rsid w:val="00CC722E"/>
    <w:rsid w:val="00CD1F56"/>
    <w:rsid w:val="00CE10CD"/>
    <w:rsid w:val="00CE7D66"/>
    <w:rsid w:val="00CF58C7"/>
    <w:rsid w:val="00CF7449"/>
    <w:rsid w:val="00D1075C"/>
    <w:rsid w:val="00D174C2"/>
    <w:rsid w:val="00D17AFD"/>
    <w:rsid w:val="00D46739"/>
    <w:rsid w:val="00D60902"/>
    <w:rsid w:val="00D670D4"/>
    <w:rsid w:val="00D67E83"/>
    <w:rsid w:val="00D82BEA"/>
    <w:rsid w:val="00D84D64"/>
    <w:rsid w:val="00D85A97"/>
    <w:rsid w:val="00D956FA"/>
    <w:rsid w:val="00DB6F90"/>
    <w:rsid w:val="00DC5D4A"/>
    <w:rsid w:val="00DD097F"/>
    <w:rsid w:val="00DD0EF8"/>
    <w:rsid w:val="00DD459B"/>
    <w:rsid w:val="00DE6243"/>
    <w:rsid w:val="00DF0DC5"/>
    <w:rsid w:val="00DF7847"/>
    <w:rsid w:val="00E15505"/>
    <w:rsid w:val="00E1564F"/>
    <w:rsid w:val="00E23339"/>
    <w:rsid w:val="00E2784A"/>
    <w:rsid w:val="00E337BF"/>
    <w:rsid w:val="00E36D82"/>
    <w:rsid w:val="00E42C8A"/>
    <w:rsid w:val="00E63FA7"/>
    <w:rsid w:val="00E6604A"/>
    <w:rsid w:val="00E926DB"/>
    <w:rsid w:val="00EA246B"/>
    <w:rsid w:val="00EA5E4D"/>
    <w:rsid w:val="00EB2A58"/>
    <w:rsid w:val="00EC0516"/>
    <w:rsid w:val="00EC66B8"/>
    <w:rsid w:val="00EC743E"/>
    <w:rsid w:val="00ED5A8D"/>
    <w:rsid w:val="00ED724E"/>
    <w:rsid w:val="00EE52F2"/>
    <w:rsid w:val="00EF7CAA"/>
    <w:rsid w:val="00F21915"/>
    <w:rsid w:val="00F279C8"/>
    <w:rsid w:val="00F33E8E"/>
    <w:rsid w:val="00F4057E"/>
    <w:rsid w:val="00F424D5"/>
    <w:rsid w:val="00F47749"/>
    <w:rsid w:val="00F61A83"/>
    <w:rsid w:val="00F64A59"/>
    <w:rsid w:val="00F743DC"/>
    <w:rsid w:val="00F81F7A"/>
    <w:rsid w:val="00F917E5"/>
    <w:rsid w:val="00F924B8"/>
    <w:rsid w:val="00FB6398"/>
    <w:rsid w:val="00FC1DEF"/>
    <w:rsid w:val="00FE7960"/>
    <w:rsid w:val="00FF2FA0"/>
    <w:rsid w:val="00FF3CDA"/>
    <w:rsid w:val="00FF639A"/>
    <w:rsid w:val="00FF746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shapelayout v:ext="edit">
      <o:idmap v:ext="edit" data="1"/>
    </o:shapelayout>
  </w:shapeDefaults>
  <w:decimalSymbol w:val=","/>
  <w:listSeparator w:val=";"/>
  <w14:docId w14:val="37962BC3"/>
  <w15:docId w15:val="{2833591C-4BFC-4969-A659-00E9642F7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nnheiser Office" w:eastAsia="Sennheiser Office" w:hAnsi="Sennheiser Office"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lsdException w:name="Medium Shading 2 Accent 1" w:uiPriority="60"/>
    <w:lsdException w:name="Medium List 1 Accent 1" w:uiPriority="61"/>
    <w:lsdException w:name="Revision"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72" w:qFormat="1"/>
    <w:lsdException w:name="Medium Grid 2 Accent 2" w:uiPriority="29"/>
    <w:lsdException w:name="Medium Grid 3 Accent 2" w:uiPriority="30"/>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97C4A"/>
    <w:pPr>
      <w:spacing w:line="360" w:lineRule="auto"/>
    </w:pPr>
    <w:rPr>
      <w:rFonts w:cs="Arial"/>
      <w:bCs/>
      <w:sz w:val="18"/>
      <w:szCs w:val="22"/>
      <w:lang w:val="en-US" w:eastAsia="en-US"/>
    </w:rPr>
  </w:style>
  <w:style w:type="paragraph" w:styleId="berschrift1">
    <w:name w:val="heading 1"/>
    <w:basedOn w:val="Standard"/>
    <w:next w:val="Standard"/>
    <w:link w:val="berschrift1Zchn"/>
    <w:uiPriority w:val="9"/>
    <w:qFormat/>
    <w:rsid w:val="009C45A2"/>
    <w:pPr>
      <w:outlineLvl w:val="0"/>
    </w:pPr>
    <w:rPr>
      <w:rFonts w:cs="Times New Roman"/>
      <w:b/>
      <w:bCs w:val="0"/>
      <w:caps/>
      <w:color w:val="0095D5"/>
      <w:szCs w:val="20"/>
      <w:lang w:val="en-GB" w:eastAsia="x-none"/>
    </w:rPr>
  </w:style>
  <w:style w:type="paragraph" w:styleId="berschrift2">
    <w:name w:val="heading 2"/>
    <w:basedOn w:val="Standard"/>
    <w:next w:val="Standard"/>
    <w:link w:val="berschrift2Zchn"/>
    <w:uiPriority w:val="9"/>
    <w:qFormat/>
    <w:rsid w:val="009C45A2"/>
    <w:pPr>
      <w:outlineLvl w:val="1"/>
    </w:pPr>
    <w:rPr>
      <w:rFonts w:cs="Times New Roman"/>
      <w:b/>
      <w:bCs w:val="0"/>
      <w:szCs w:val="20"/>
      <w:lang w:val="en-GB"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rFonts w:cs="Times New Roman"/>
      <w:bCs w:val="0"/>
      <w:caps/>
      <w:spacing w:val="12"/>
      <w:sz w:val="15"/>
      <w:szCs w:val="20"/>
      <w:lang w:val="en-GB"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rFonts w:cs="Times New Roman"/>
      <w:bCs w:val="0"/>
      <w:sz w:val="12"/>
      <w:szCs w:val="20"/>
      <w:lang w:val="en-GB"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rFonts w:cs="Times New Roman"/>
      <w:bCs w:val="0"/>
      <w:sz w:val="24"/>
      <w:szCs w:val="20"/>
      <w:lang w:val="en-GB"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2A2469"/>
    <w:pPr>
      <w:spacing w:line="240" w:lineRule="auto"/>
    </w:pPr>
    <w:rPr>
      <w:rFonts w:ascii="Tahoma" w:hAnsi="Tahoma" w:cs="Times New Roman"/>
      <w:bCs w:val="0"/>
      <w:sz w:val="16"/>
      <w:szCs w:val="16"/>
      <w:lang w:val="en-GB" w:eastAsia="x-none"/>
    </w:rPr>
  </w:style>
  <w:style w:type="character" w:customStyle="1" w:styleId="SprechblasentextZchn">
    <w:name w:val="Sprechblasentext Zchn"/>
    <w:link w:val="Sprechblasentext"/>
    <w:uiPriority w:val="99"/>
    <w:semiHidden/>
    <w:rsid w:val="002A2469"/>
    <w:rPr>
      <w:rFonts w:ascii="Tahoma" w:hAnsi="Tahoma" w:cs="Tahoma"/>
      <w:sz w:val="16"/>
      <w:szCs w:val="16"/>
      <w:lang w:val="en-GB"/>
    </w:rPr>
  </w:style>
  <w:style w:type="paragraph" w:customStyle="1" w:styleId="FarbigeSchattierung-Akzent31">
    <w:name w:val="Farbige Schattierung - Akzent 31"/>
    <w:basedOn w:val="Standard"/>
    <w:uiPriority w:val="72"/>
    <w:qFormat/>
    <w:rsid w:val="002A2469"/>
    <w:pPr>
      <w:spacing w:line="240" w:lineRule="auto"/>
      <w:ind w:left="720"/>
      <w:contextualSpacing/>
    </w:pPr>
    <w:rPr>
      <w:rFonts w:ascii="Calibri" w:eastAsia="Calibri" w:hAnsi="Calibri" w:cs="Times New Roman"/>
      <w:sz w:val="22"/>
      <w:lang w:val="fr-FR"/>
    </w:rPr>
  </w:style>
  <w:style w:type="paragraph" w:customStyle="1" w:styleId="BodyA">
    <w:name w:val="Body A"/>
    <w:rsid w:val="00B90830"/>
    <w:pPr>
      <w:pBdr>
        <w:top w:val="nil"/>
        <w:left w:val="nil"/>
        <w:bottom w:val="nil"/>
        <w:right w:val="nil"/>
        <w:between w:val="nil"/>
        <w:bar w:val="nil"/>
      </w:pBdr>
      <w:spacing w:line="336" w:lineRule="auto"/>
      <w:jc w:val="both"/>
    </w:pPr>
    <w:rPr>
      <w:rFonts w:ascii="Andale Mono" w:eastAsia="Arial Unicode MS" w:hAnsi="Arial Unicode MS" w:cs="Arial Unicode MS"/>
      <w:color w:val="000000"/>
      <w:sz w:val="24"/>
      <w:szCs w:val="24"/>
      <w:u w:color="000000"/>
      <w:bdr w:val="nil"/>
      <w:lang w:val="en-US"/>
    </w:rPr>
  </w:style>
  <w:style w:type="character" w:styleId="Fett">
    <w:name w:val="Strong"/>
    <w:aliases w:val="Überschrift"/>
    <w:uiPriority w:val="22"/>
    <w:qFormat/>
    <w:rsid w:val="00B90830"/>
    <w:rPr>
      <w:rFonts w:ascii="Sennheiser-Bold" w:hAnsi="Sennheiser-Bold" w:cs="Times New Roman"/>
      <w:sz w:val="22"/>
    </w:rPr>
  </w:style>
  <w:style w:type="character" w:styleId="Kommentarzeichen">
    <w:name w:val="annotation reference"/>
    <w:uiPriority w:val="99"/>
    <w:semiHidden/>
    <w:unhideWhenUsed/>
    <w:rsid w:val="00694698"/>
    <w:rPr>
      <w:sz w:val="16"/>
      <w:szCs w:val="16"/>
    </w:rPr>
  </w:style>
  <w:style w:type="paragraph" w:styleId="Kommentartext">
    <w:name w:val="annotation text"/>
    <w:basedOn w:val="Standard"/>
    <w:link w:val="KommentartextZchn"/>
    <w:uiPriority w:val="99"/>
    <w:semiHidden/>
    <w:unhideWhenUsed/>
    <w:rsid w:val="00694698"/>
    <w:rPr>
      <w:sz w:val="20"/>
      <w:szCs w:val="20"/>
    </w:rPr>
  </w:style>
  <w:style w:type="character" w:customStyle="1" w:styleId="KommentartextZchn">
    <w:name w:val="Kommentartext Zchn"/>
    <w:link w:val="Kommentartext"/>
    <w:uiPriority w:val="99"/>
    <w:semiHidden/>
    <w:rsid w:val="00694698"/>
    <w:rPr>
      <w:rFonts w:cs="Arial"/>
      <w:bCs/>
      <w:lang w:val="en-US" w:eastAsia="en-US"/>
    </w:rPr>
  </w:style>
  <w:style w:type="paragraph" w:styleId="Kommentarthema">
    <w:name w:val="annotation subject"/>
    <w:basedOn w:val="Kommentartext"/>
    <w:next w:val="Kommentartext"/>
    <w:link w:val="KommentarthemaZchn"/>
    <w:uiPriority w:val="99"/>
    <w:semiHidden/>
    <w:unhideWhenUsed/>
    <w:rsid w:val="00694698"/>
    <w:rPr>
      <w:b/>
    </w:rPr>
  </w:style>
  <w:style w:type="character" w:customStyle="1" w:styleId="KommentarthemaZchn">
    <w:name w:val="Kommentarthema Zchn"/>
    <w:link w:val="Kommentarthema"/>
    <w:uiPriority w:val="99"/>
    <w:semiHidden/>
    <w:rsid w:val="00694698"/>
    <w:rPr>
      <w:rFonts w:cs="Arial"/>
      <w:b/>
      <w:bCs/>
      <w:lang w:val="en-US" w:eastAsia="en-US"/>
    </w:rPr>
  </w:style>
  <w:style w:type="paragraph" w:styleId="Listenabsatz">
    <w:name w:val="List Paragraph"/>
    <w:basedOn w:val="Standard"/>
    <w:uiPriority w:val="34"/>
    <w:qFormat/>
    <w:rsid w:val="008F76B3"/>
    <w:pPr>
      <w:spacing w:line="240" w:lineRule="atLeast"/>
      <w:ind w:left="720"/>
      <w:contextualSpacing/>
    </w:pPr>
    <w:rPr>
      <w:rFonts w:asciiTheme="minorHAnsi" w:eastAsiaTheme="minorHAnsi" w:hAnsiTheme="minorHAnsi" w:cstheme="minorBidi"/>
      <w:bCs w:val="0"/>
      <w:lang w:val="en-GB"/>
    </w:rPr>
  </w:style>
  <w:style w:type="paragraph" w:customStyle="1" w:styleId="sennhsubhead">
    <w:name w:val="sennh subhead"/>
    <w:basedOn w:val="Standard"/>
    <w:rsid w:val="008F76B3"/>
    <w:pPr>
      <w:tabs>
        <w:tab w:val="left" w:pos="567"/>
        <w:tab w:val="left" w:pos="1134"/>
        <w:tab w:val="left" w:pos="1701"/>
        <w:tab w:val="left" w:pos="2268"/>
      </w:tabs>
      <w:spacing w:after="40" w:line="240" w:lineRule="exact"/>
      <w:outlineLvl w:val="0"/>
    </w:pPr>
    <w:rPr>
      <w:rFonts w:ascii="Microsoft Sans Serif" w:eastAsia="Times" w:hAnsi="Microsoft Sans Serif" w:cs="Times New Roman"/>
      <w:bCs w:val="0"/>
      <w:caps/>
      <w:noProof/>
      <w:color w:val="0097D7"/>
      <w:sz w:val="20"/>
      <w:szCs w:val="20"/>
      <w:lang w:val="de-DE" w:eastAsia="de-DE"/>
    </w:rPr>
  </w:style>
  <w:style w:type="paragraph" w:customStyle="1" w:styleId="TabellentextlinksbndigTabelle">
    <w:name w:val="Tabellentext linksbündig (Tabelle)"/>
    <w:basedOn w:val="Standard"/>
    <w:uiPriority w:val="99"/>
    <w:rsid w:val="008F76B3"/>
    <w:pPr>
      <w:autoSpaceDE w:val="0"/>
      <w:autoSpaceDN w:val="0"/>
      <w:spacing w:line="288" w:lineRule="auto"/>
    </w:pPr>
    <w:rPr>
      <w:rFonts w:ascii="Sennheiser Neue Regular" w:eastAsiaTheme="minorHAnsi" w:hAnsi="Sennheiser Neue Regular" w:cs="Times New Roman"/>
      <w:bCs w:val="0"/>
      <w:color w:val="000000"/>
      <w:sz w:val="14"/>
      <w:szCs w:val="14"/>
      <w:lang w:val="de-DE"/>
    </w:rPr>
  </w:style>
  <w:style w:type="paragraph" w:customStyle="1" w:styleId="Copytext">
    <w:name w:val="Copytext"/>
    <w:link w:val="CopytextZchn"/>
    <w:rsid w:val="006C18A2"/>
    <w:pPr>
      <w:spacing w:line="336" w:lineRule="auto"/>
      <w:jc w:val="both"/>
    </w:pPr>
    <w:rPr>
      <w:rFonts w:ascii="Sennheiser-Book" w:eastAsia="PMingLiU" w:hAnsi="Sennheiser-Book" w:cs="Arial"/>
      <w:sz w:val="22"/>
      <w:szCs w:val="22"/>
      <w:lang w:eastAsia="zh-TW"/>
    </w:rPr>
  </w:style>
  <w:style w:type="character" w:customStyle="1" w:styleId="CopytextZchn">
    <w:name w:val="Copytext Zchn"/>
    <w:link w:val="Copytext"/>
    <w:rsid w:val="006C18A2"/>
    <w:rPr>
      <w:rFonts w:ascii="Sennheiser-Book" w:eastAsia="PMingLiU" w:hAnsi="Sennheiser-Book" w:cs="Arial"/>
      <w:sz w:val="22"/>
      <w:szCs w:val="22"/>
      <w:lang w:eastAsia="zh-TW"/>
    </w:rPr>
  </w:style>
  <w:style w:type="paragraph" w:styleId="StandardWeb">
    <w:name w:val="Normal (Web)"/>
    <w:basedOn w:val="Standard"/>
    <w:uiPriority w:val="99"/>
    <w:unhideWhenUsed/>
    <w:rsid w:val="008F1A24"/>
    <w:pPr>
      <w:spacing w:before="100" w:beforeAutospacing="1" w:after="100" w:afterAutospacing="1" w:line="240" w:lineRule="auto"/>
    </w:pPr>
    <w:rPr>
      <w:rFonts w:ascii="Times New Roman" w:eastAsia="Times New Roman" w:hAnsi="Times New Roman" w:cs="Times New Roman"/>
      <w:bCs w:val="0"/>
      <w:sz w:val="24"/>
      <w:szCs w:val="24"/>
      <w:lang w:val="de-DE" w:eastAsia="de-DE"/>
    </w:rPr>
  </w:style>
  <w:style w:type="character" w:styleId="BesuchterLink">
    <w:name w:val="FollowedHyperlink"/>
    <w:basedOn w:val="Absatz-Standardschriftart"/>
    <w:uiPriority w:val="99"/>
    <w:semiHidden/>
    <w:unhideWhenUsed/>
    <w:rsid w:val="008F1A24"/>
    <w:rPr>
      <w:color w:val="954F72" w:themeColor="followedHyperlink"/>
      <w:u w:val="single"/>
    </w:rPr>
  </w:style>
  <w:style w:type="character" w:styleId="NichtaufgelsteErwhnung">
    <w:name w:val="Unresolved Mention"/>
    <w:basedOn w:val="Absatz-Standardschriftart"/>
    <w:uiPriority w:val="99"/>
    <w:semiHidden/>
    <w:unhideWhenUsed/>
    <w:rsid w:val="008F1A24"/>
    <w:rPr>
      <w:color w:val="808080"/>
      <w:shd w:val="clear" w:color="auto" w:fill="E6E6E6"/>
    </w:rPr>
  </w:style>
  <w:style w:type="paragraph" w:customStyle="1" w:styleId="gmail-msonospacing">
    <w:name w:val="gmail-msonospacing"/>
    <w:basedOn w:val="Standard"/>
    <w:rsid w:val="00397C4A"/>
    <w:pPr>
      <w:spacing w:before="100" w:beforeAutospacing="1" w:after="100" w:afterAutospacing="1" w:line="240" w:lineRule="auto"/>
    </w:pPr>
    <w:rPr>
      <w:rFonts w:ascii="Calibri" w:eastAsiaTheme="minorHAnsi" w:hAnsi="Calibri" w:cs="Calibri"/>
      <w:bCs w:val="0"/>
      <w:sz w:val="2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574238">
      <w:bodyDiv w:val="1"/>
      <w:marLeft w:val="0"/>
      <w:marRight w:val="0"/>
      <w:marTop w:val="0"/>
      <w:marBottom w:val="0"/>
      <w:divBdr>
        <w:top w:val="none" w:sz="0" w:space="0" w:color="auto"/>
        <w:left w:val="none" w:sz="0" w:space="0" w:color="auto"/>
        <w:bottom w:val="none" w:sz="0" w:space="0" w:color="auto"/>
        <w:right w:val="none" w:sz="0" w:space="0" w:color="auto"/>
      </w:divBdr>
    </w:div>
    <w:div w:id="356739008">
      <w:bodyDiv w:val="1"/>
      <w:marLeft w:val="0"/>
      <w:marRight w:val="0"/>
      <w:marTop w:val="0"/>
      <w:marBottom w:val="0"/>
      <w:divBdr>
        <w:top w:val="none" w:sz="0" w:space="0" w:color="auto"/>
        <w:left w:val="none" w:sz="0" w:space="0" w:color="auto"/>
        <w:bottom w:val="none" w:sz="0" w:space="0" w:color="auto"/>
        <w:right w:val="none" w:sz="0" w:space="0" w:color="auto"/>
      </w:divBdr>
    </w:div>
    <w:div w:id="378089377">
      <w:bodyDiv w:val="1"/>
      <w:marLeft w:val="0"/>
      <w:marRight w:val="0"/>
      <w:marTop w:val="0"/>
      <w:marBottom w:val="0"/>
      <w:divBdr>
        <w:top w:val="none" w:sz="0" w:space="0" w:color="auto"/>
        <w:left w:val="none" w:sz="0" w:space="0" w:color="auto"/>
        <w:bottom w:val="none" w:sz="0" w:space="0" w:color="auto"/>
        <w:right w:val="none" w:sz="0" w:space="0" w:color="auto"/>
      </w:divBdr>
      <w:divsChild>
        <w:div w:id="399252509">
          <w:marLeft w:val="0"/>
          <w:marRight w:val="0"/>
          <w:marTop w:val="0"/>
          <w:marBottom w:val="0"/>
          <w:divBdr>
            <w:top w:val="none" w:sz="0" w:space="0" w:color="auto"/>
            <w:left w:val="none" w:sz="0" w:space="0" w:color="auto"/>
            <w:bottom w:val="none" w:sz="0" w:space="0" w:color="auto"/>
            <w:right w:val="none" w:sz="0" w:space="0" w:color="auto"/>
          </w:divBdr>
          <w:divsChild>
            <w:div w:id="1110473914">
              <w:marLeft w:val="0"/>
              <w:marRight w:val="0"/>
              <w:marTop w:val="0"/>
              <w:marBottom w:val="0"/>
              <w:divBdr>
                <w:top w:val="none" w:sz="0" w:space="0" w:color="auto"/>
                <w:left w:val="none" w:sz="0" w:space="0" w:color="auto"/>
                <w:bottom w:val="none" w:sz="0" w:space="0" w:color="auto"/>
                <w:right w:val="none" w:sz="0" w:space="0" w:color="auto"/>
              </w:divBdr>
              <w:divsChild>
                <w:div w:id="1783180716">
                  <w:marLeft w:val="0"/>
                  <w:marRight w:val="0"/>
                  <w:marTop w:val="0"/>
                  <w:marBottom w:val="0"/>
                  <w:divBdr>
                    <w:top w:val="none" w:sz="0" w:space="0" w:color="auto"/>
                    <w:left w:val="none" w:sz="0" w:space="0" w:color="auto"/>
                    <w:bottom w:val="none" w:sz="0" w:space="0" w:color="auto"/>
                    <w:right w:val="none" w:sz="0" w:space="0" w:color="auto"/>
                  </w:divBdr>
                  <w:divsChild>
                    <w:div w:id="1062102896">
                      <w:marLeft w:val="0"/>
                      <w:marRight w:val="0"/>
                      <w:marTop w:val="0"/>
                      <w:marBottom w:val="0"/>
                      <w:divBdr>
                        <w:top w:val="none" w:sz="0" w:space="0" w:color="auto"/>
                        <w:left w:val="none" w:sz="0" w:space="0" w:color="auto"/>
                        <w:bottom w:val="none" w:sz="0" w:space="0" w:color="auto"/>
                        <w:right w:val="none" w:sz="0" w:space="0" w:color="auto"/>
                      </w:divBdr>
                      <w:divsChild>
                        <w:div w:id="1863981339">
                          <w:marLeft w:val="-225"/>
                          <w:marRight w:val="-225"/>
                          <w:marTop w:val="0"/>
                          <w:marBottom w:val="0"/>
                          <w:divBdr>
                            <w:top w:val="none" w:sz="0" w:space="0" w:color="auto"/>
                            <w:left w:val="none" w:sz="0" w:space="0" w:color="auto"/>
                            <w:bottom w:val="none" w:sz="0" w:space="0" w:color="auto"/>
                            <w:right w:val="none" w:sz="0" w:space="0" w:color="auto"/>
                          </w:divBdr>
                          <w:divsChild>
                            <w:div w:id="105079221">
                              <w:marLeft w:val="0"/>
                              <w:marRight w:val="0"/>
                              <w:marTop w:val="0"/>
                              <w:marBottom w:val="0"/>
                              <w:divBdr>
                                <w:top w:val="none" w:sz="0" w:space="0" w:color="auto"/>
                                <w:left w:val="none" w:sz="0" w:space="0" w:color="auto"/>
                                <w:bottom w:val="none" w:sz="0" w:space="0" w:color="auto"/>
                                <w:right w:val="none" w:sz="0" w:space="0" w:color="auto"/>
                              </w:divBdr>
                            </w:div>
                            <w:div w:id="2942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903750">
      <w:bodyDiv w:val="1"/>
      <w:marLeft w:val="0"/>
      <w:marRight w:val="0"/>
      <w:marTop w:val="0"/>
      <w:marBottom w:val="0"/>
      <w:divBdr>
        <w:top w:val="none" w:sz="0" w:space="0" w:color="auto"/>
        <w:left w:val="none" w:sz="0" w:space="0" w:color="auto"/>
        <w:bottom w:val="none" w:sz="0" w:space="0" w:color="auto"/>
        <w:right w:val="none" w:sz="0" w:space="0" w:color="auto"/>
      </w:divBdr>
      <w:divsChild>
        <w:div w:id="2013099806">
          <w:marLeft w:val="547"/>
          <w:marRight w:val="0"/>
          <w:marTop w:val="120"/>
          <w:marBottom w:val="0"/>
          <w:divBdr>
            <w:top w:val="none" w:sz="0" w:space="0" w:color="auto"/>
            <w:left w:val="none" w:sz="0" w:space="0" w:color="auto"/>
            <w:bottom w:val="none" w:sz="0" w:space="0" w:color="auto"/>
            <w:right w:val="none" w:sz="0" w:space="0" w:color="auto"/>
          </w:divBdr>
        </w:div>
        <w:div w:id="651107885">
          <w:marLeft w:val="547"/>
          <w:marRight w:val="0"/>
          <w:marTop w:val="120"/>
          <w:marBottom w:val="0"/>
          <w:divBdr>
            <w:top w:val="none" w:sz="0" w:space="0" w:color="auto"/>
            <w:left w:val="none" w:sz="0" w:space="0" w:color="auto"/>
            <w:bottom w:val="none" w:sz="0" w:space="0" w:color="auto"/>
            <w:right w:val="none" w:sz="0" w:space="0" w:color="auto"/>
          </w:divBdr>
        </w:div>
        <w:div w:id="1133061825">
          <w:marLeft w:val="547"/>
          <w:marRight w:val="0"/>
          <w:marTop w:val="120"/>
          <w:marBottom w:val="0"/>
          <w:divBdr>
            <w:top w:val="none" w:sz="0" w:space="0" w:color="auto"/>
            <w:left w:val="none" w:sz="0" w:space="0" w:color="auto"/>
            <w:bottom w:val="none" w:sz="0" w:space="0" w:color="auto"/>
            <w:right w:val="none" w:sz="0" w:space="0" w:color="auto"/>
          </w:divBdr>
        </w:div>
        <w:div w:id="1926918987">
          <w:marLeft w:val="547"/>
          <w:marRight w:val="0"/>
          <w:marTop w:val="120"/>
          <w:marBottom w:val="0"/>
          <w:divBdr>
            <w:top w:val="none" w:sz="0" w:space="0" w:color="auto"/>
            <w:left w:val="none" w:sz="0" w:space="0" w:color="auto"/>
            <w:bottom w:val="none" w:sz="0" w:space="0" w:color="auto"/>
            <w:right w:val="none" w:sz="0" w:space="0" w:color="auto"/>
          </w:divBdr>
        </w:div>
        <w:div w:id="918952439">
          <w:marLeft w:val="547"/>
          <w:marRight w:val="0"/>
          <w:marTop w:val="120"/>
          <w:marBottom w:val="0"/>
          <w:divBdr>
            <w:top w:val="none" w:sz="0" w:space="0" w:color="auto"/>
            <w:left w:val="none" w:sz="0" w:space="0" w:color="auto"/>
            <w:bottom w:val="none" w:sz="0" w:space="0" w:color="auto"/>
            <w:right w:val="none" w:sz="0" w:space="0" w:color="auto"/>
          </w:divBdr>
        </w:div>
        <w:div w:id="1934823608">
          <w:marLeft w:val="547"/>
          <w:marRight w:val="0"/>
          <w:marTop w:val="120"/>
          <w:marBottom w:val="0"/>
          <w:divBdr>
            <w:top w:val="none" w:sz="0" w:space="0" w:color="auto"/>
            <w:left w:val="none" w:sz="0" w:space="0" w:color="auto"/>
            <w:bottom w:val="none" w:sz="0" w:space="0" w:color="auto"/>
            <w:right w:val="none" w:sz="0" w:space="0" w:color="auto"/>
          </w:divBdr>
        </w:div>
        <w:div w:id="1731462607">
          <w:marLeft w:val="547"/>
          <w:marRight w:val="0"/>
          <w:marTop w:val="120"/>
          <w:marBottom w:val="0"/>
          <w:divBdr>
            <w:top w:val="none" w:sz="0" w:space="0" w:color="auto"/>
            <w:left w:val="none" w:sz="0" w:space="0" w:color="auto"/>
            <w:bottom w:val="none" w:sz="0" w:space="0" w:color="auto"/>
            <w:right w:val="none" w:sz="0" w:space="0" w:color="auto"/>
          </w:divBdr>
        </w:div>
        <w:div w:id="670373016">
          <w:marLeft w:val="547"/>
          <w:marRight w:val="0"/>
          <w:marTop w:val="120"/>
          <w:marBottom w:val="0"/>
          <w:divBdr>
            <w:top w:val="none" w:sz="0" w:space="0" w:color="auto"/>
            <w:left w:val="none" w:sz="0" w:space="0" w:color="auto"/>
            <w:bottom w:val="none" w:sz="0" w:space="0" w:color="auto"/>
            <w:right w:val="none" w:sz="0" w:space="0" w:color="auto"/>
          </w:divBdr>
        </w:div>
      </w:divsChild>
    </w:div>
    <w:div w:id="1031148892">
      <w:bodyDiv w:val="1"/>
      <w:marLeft w:val="0"/>
      <w:marRight w:val="0"/>
      <w:marTop w:val="0"/>
      <w:marBottom w:val="0"/>
      <w:divBdr>
        <w:top w:val="none" w:sz="0" w:space="0" w:color="auto"/>
        <w:left w:val="none" w:sz="0" w:space="0" w:color="auto"/>
        <w:bottom w:val="none" w:sz="0" w:space="0" w:color="auto"/>
        <w:right w:val="none" w:sz="0" w:space="0" w:color="auto"/>
      </w:divBdr>
      <w:divsChild>
        <w:div w:id="1567764038">
          <w:marLeft w:val="0"/>
          <w:marRight w:val="0"/>
          <w:marTop w:val="0"/>
          <w:marBottom w:val="0"/>
          <w:divBdr>
            <w:top w:val="none" w:sz="0" w:space="0" w:color="auto"/>
            <w:left w:val="none" w:sz="0" w:space="0" w:color="auto"/>
            <w:bottom w:val="none" w:sz="0" w:space="0" w:color="auto"/>
            <w:right w:val="none" w:sz="0" w:space="0" w:color="auto"/>
          </w:divBdr>
          <w:divsChild>
            <w:div w:id="1654797114">
              <w:marLeft w:val="0"/>
              <w:marRight w:val="0"/>
              <w:marTop w:val="0"/>
              <w:marBottom w:val="0"/>
              <w:divBdr>
                <w:top w:val="none" w:sz="0" w:space="0" w:color="auto"/>
                <w:left w:val="none" w:sz="0" w:space="0" w:color="auto"/>
                <w:bottom w:val="none" w:sz="0" w:space="0" w:color="auto"/>
                <w:right w:val="none" w:sz="0" w:space="0" w:color="auto"/>
              </w:divBdr>
              <w:divsChild>
                <w:div w:id="879704704">
                  <w:marLeft w:val="0"/>
                  <w:marRight w:val="0"/>
                  <w:marTop w:val="0"/>
                  <w:marBottom w:val="0"/>
                  <w:divBdr>
                    <w:top w:val="none" w:sz="0" w:space="0" w:color="auto"/>
                    <w:left w:val="none" w:sz="0" w:space="0" w:color="auto"/>
                    <w:bottom w:val="none" w:sz="0" w:space="0" w:color="auto"/>
                    <w:right w:val="none" w:sz="0" w:space="0" w:color="auto"/>
                  </w:divBdr>
                  <w:divsChild>
                    <w:div w:id="1317222396">
                      <w:marLeft w:val="0"/>
                      <w:marRight w:val="0"/>
                      <w:marTop w:val="0"/>
                      <w:marBottom w:val="0"/>
                      <w:divBdr>
                        <w:top w:val="none" w:sz="0" w:space="0" w:color="auto"/>
                        <w:left w:val="none" w:sz="0" w:space="0" w:color="auto"/>
                        <w:bottom w:val="none" w:sz="0" w:space="0" w:color="auto"/>
                        <w:right w:val="none" w:sz="0" w:space="0" w:color="auto"/>
                      </w:divBdr>
                      <w:divsChild>
                        <w:div w:id="1773469951">
                          <w:marLeft w:val="-225"/>
                          <w:marRight w:val="-225"/>
                          <w:marTop w:val="0"/>
                          <w:marBottom w:val="0"/>
                          <w:divBdr>
                            <w:top w:val="none" w:sz="0" w:space="0" w:color="auto"/>
                            <w:left w:val="none" w:sz="0" w:space="0" w:color="auto"/>
                            <w:bottom w:val="none" w:sz="0" w:space="0" w:color="auto"/>
                            <w:right w:val="none" w:sz="0" w:space="0" w:color="auto"/>
                          </w:divBdr>
                          <w:divsChild>
                            <w:div w:id="1694919418">
                              <w:marLeft w:val="0"/>
                              <w:marRight w:val="0"/>
                              <w:marTop w:val="0"/>
                              <w:marBottom w:val="0"/>
                              <w:divBdr>
                                <w:top w:val="none" w:sz="0" w:space="0" w:color="auto"/>
                                <w:left w:val="none" w:sz="0" w:space="0" w:color="auto"/>
                                <w:bottom w:val="none" w:sz="0" w:space="0" w:color="auto"/>
                                <w:right w:val="none" w:sz="0" w:space="0" w:color="auto"/>
                              </w:divBdr>
                            </w:div>
                            <w:div w:id="47587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048421">
                      <w:marLeft w:val="0"/>
                      <w:marRight w:val="0"/>
                      <w:marTop w:val="0"/>
                      <w:marBottom w:val="0"/>
                      <w:divBdr>
                        <w:top w:val="none" w:sz="0" w:space="0" w:color="auto"/>
                        <w:left w:val="none" w:sz="0" w:space="0" w:color="auto"/>
                        <w:bottom w:val="none" w:sz="0" w:space="0" w:color="auto"/>
                        <w:right w:val="none" w:sz="0" w:space="0" w:color="auto"/>
                      </w:divBdr>
                      <w:divsChild>
                        <w:div w:id="604308087">
                          <w:marLeft w:val="0"/>
                          <w:marRight w:val="0"/>
                          <w:marTop w:val="0"/>
                          <w:marBottom w:val="0"/>
                          <w:divBdr>
                            <w:top w:val="none" w:sz="0" w:space="0" w:color="auto"/>
                            <w:left w:val="none" w:sz="0" w:space="0" w:color="auto"/>
                            <w:bottom w:val="none" w:sz="0" w:space="0" w:color="auto"/>
                            <w:right w:val="none" w:sz="0" w:space="0" w:color="auto"/>
                          </w:divBdr>
                          <w:divsChild>
                            <w:div w:id="112481764">
                              <w:marLeft w:val="0"/>
                              <w:marRight w:val="0"/>
                              <w:marTop w:val="0"/>
                              <w:marBottom w:val="0"/>
                              <w:divBdr>
                                <w:top w:val="none" w:sz="0" w:space="0" w:color="auto"/>
                                <w:left w:val="none" w:sz="0" w:space="0" w:color="auto"/>
                                <w:bottom w:val="none" w:sz="0" w:space="0" w:color="auto"/>
                                <w:right w:val="none" w:sz="0" w:space="0" w:color="auto"/>
                              </w:divBdr>
                              <w:divsChild>
                                <w:div w:id="1369259801">
                                  <w:marLeft w:val="0"/>
                                  <w:marRight w:val="0"/>
                                  <w:marTop w:val="0"/>
                                  <w:marBottom w:val="0"/>
                                  <w:divBdr>
                                    <w:top w:val="none" w:sz="0" w:space="0" w:color="auto"/>
                                    <w:left w:val="none" w:sz="0" w:space="0" w:color="auto"/>
                                    <w:bottom w:val="none" w:sz="0" w:space="0" w:color="auto"/>
                                    <w:right w:val="none" w:sz="0" w:space="0" w:color="auto"/>
                                  </w:divBdr>
                                </w:div>
                                <w:div w:id="710417523">
                                  <w:marLeft w:val="0"/>
                                  <w:marRight w:val="0"/>
                                  <w:marTop w:val="0"/>
                                  <w:marBottom w:val="0"/>
                                  <w:divBdr>
                                    <w:top w:val="none" w:sz="0" w:space="0" w:color="auto"/>
                                    <w:left w:val="none" w:sz="0" w:space="0" w:color="auto"/>
                                    <w:bottom w:val="none" w:sz="0" w:space="0" w:color="auto"/>
                                    <w:right w:val="none" w:sz="0" w:space="0" w:color="auto"/>
                                  </w:divBdr>
                                  <w:divsChild>
                                    <w:div w:id="317423155">
                                      <w:marLeft w:val="0"/>
                                      <w:marRight w:val="0"/>
                                      <w:marTop w:val="0"/>
                                      <w:marBottom w:val="0"/>
                                      <w:divBdr>
                                        <w:top w:val="none" w:sz="0" w:space="0" w:color="auto"/>
                                        <w:left w:val="none" w:sz="0" w:space="0" w:color="auto"/>
                                        <w:bottom w:val="none" w:sz="0" w:space="0" w:color="auto"/>
                                        <w:right w:val="none" w:sz="0" w:space="0" w:color="auto"/>
                                      </w:divBdr>
                                      <w:divsChild>
                                        <w:div w:id="769089583">
                                          <w:marLeft w:val="0"/>
                                          <w:marRight w:val="0"/>
                                          <w:marTop w:val="0"/>
                                          <w:marBottom w:val="0"/>
                                          <w:divBdr>
                                            <w:top w:val="none" w:sz="0" w:space="0" w:color="auto"/>
                                            <w:left w:val="none" w:sz="0" w:space="0" w:color="auto"/>
                                            <w:bottom w:val="none" w:sz="0" w:space="0" w:color="auto"/>
                                            <w:right w:val="none" w:sz="0" w:space="0" w:color="auto"/>
                                          </w:divBdr>
                                          <w:divsChild>
                                            <w:div w:id="79213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6715531">
                      <w:marLeft w:val="0"/>
                      <w:marRight w:val="0"/>
                      <w:marTop w:val="0"/>
                      <w:marBottom w:val="0"/>
                      <w:divBdr>
                        <w:top w:val="none" w:sz="0" w:space="0" w:color="auto"/>
                        <w:left w:val="none" w:sz="0" w:space="0" w:color="auto"/>
                        <w:bottom w:val="none" w:sz="0" w:space="0" w:color="auto"/>
                        <w:right w:val="none" w:sz="0" w:space="0" w:color="auto"/>
                      </w:divBdr>
                      <w:divsChild>
                        <w:div w:id="1768767356">
                          <w:marLeft w:val="0"/>
                          <w:marRight w:val="0"/>
                          <w:marTop w:val="0"/>
                          <w:marBottom w:val="0"/>
                          <w:divBdr>
                            <w:top w:val="none" w:sz="0" w:space="0" w:color="auto"/>
                            <w:left w:val="none" w:sz="0" w:space="0" w:color="auto"/>
                            <w:bottom w:val="none" w:sz="0" w:space="0" w:color="auto"/>
                            <w:right w:val="none" w:sz="0" w:space="0" w:color="auto"/>
                          </w:divBdr>
                          <w:divsChild>
                            <w:div w:id="119879376">
                              <w:marLeft w:val="0"/>
                              <w:marRight w:val="0"/>
                              <w:marTop w:val="0"/>
                              <w:marBottom w:val="0"/>
                              <w:divBdr>
                                <w:top w:val="none" w:sz="0" w:space="0" w:color="auto"/>
                                <w:left w:val="none" w:sz="0" w:space="0" w:color="auto"/>
                                <w:bottom w:val="none" w:sz="0" w:space="0" w:color="auto"/>
                                <w:right w:val="none" w:sz="0" w:space="0" w:color="auto"/>
                              </w:divBdr>
                              <w:divsChild>
                                <w:div w:id="82260107">
                                  <w:marLeft w:val="0"/>
                                  <w:marRight w:val="0"/>
                                  <w:marTop w:val="0"/>
                                  <w:marBottom w:val="0"/>
                                  <w:divBdr>
                                    <w:top w:val="none" w:sz="0" w:space="0" w:color="auto"/>
                                    <w:left w:val="none" w:sz="0" w:space="0" w:color="auto"/>
                                    <w:bottom w:val="none" w:sz="0" w:space="0" w:color="auto"/>
                                    <w:right w:val="none" w:sz="0" w:space="0" w:color="auto"/>
                                  </w:divBdr>
                                </w:div>
                                <w:div w:id="552035302">
                                  <w:marLeft w:val="0"/>
                                  <w:marRight w:val="0"/>
                                  <w:marTop w:val="0"/>
                                  <w:marBottom w:val="0"/>
                                  <w:divBdr>
                                    <w:top w:val="none" w:sz="0" w:space="0" w:color="auto"/>
                                    <w:left w:val="none" w:sz="0" w:space="0" w:color="auto"/>
                                    <w:bottom w:val="none" w:sz="0" w:space="0" w:color="auto"/>
                                    <w:right w:val="none" w:sz="0" w:space="0" w:color="auto"/>
                                  </w:divBdr>
                                  <w:divsChild>
                                    <w:div w:id="236983845">
                                      <w:marLeft w:val="0"/>
                                      <w:marRight w:val="0"/>
                                      <w:marTop w:val="0"/>
                                      <w:marBottom w:val="0"/>
                                      <w:divBdr>
                                        <w:top w:val="none" w:sz="0" w:space="0" w:color="auto"/>
                                        <w:left w:val="none" w:sz="0" w:space="0" w:color="auto"/>
                                        <w:bottom w:val="none" w:sz="0" w:space="0" w:color="auto"/>
                                        <w:right w:val="none" w:sz="0" w:space="0" w:color="auto"/>
                                      </w:divBdr>
                                      <w:divsChild>
                                        <w:div w:id="181059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4002408">
      <w:bodyDiv w:val="1"/>
      <w:marLeft w:val="0"/>
      <w:marRight w:val="0"/>
      <w:marTop w:val="0"/>
      <w:marBottom w:val="0"/>
      <w:divBdr>
        <w:top w:val="none" w:sz="0" w:space="0" w:color="auto"/>
        <w:left w:val="none" w:sz="0" w:space="0" w:color="auto"/>
        <w:bottom w:val="none" w:sz="0" w:space="0" w:color="auto"/>
        <w:right w:val="none" w:sz="0" w:space="0" w:color="auto"/>
      </w:divBdr>
    </w:div>
    <w:div w:id="1319454751">
      <w:bodyDiv w:val="1"/>
      <w:marLeft w:val="0"/>
      <w:marRight w:val="0"/>
      <w:marTop w:val="0"/>
      <w:marBottom w:val="0"/>
      <w:divBdr>
        <w:top w:val="none" w:sz="0" w:space="0" w:color="auto"/>
        <w:left w:val="none" w:sz="0" w:space="0" w:color="auto"/>
        <w:bottom w:val="none" w:sz="0" w:space="0" w:color="auto"/>
        <w:right w:val="none" w:sz="0" w:space="0" w:color="auto"/>
      </w:divBdr>
    </w:div>
    <w:div w:id="1372414752">
      <w:bodyDiv w:val="1"/>
      <w:marLeft w:val="0"/>
      <w:marRight w:val="0"/>
      <w:marTop w:val="0"/>
      <w:marBottom w:val="0"/>
      <w:divBdr>
        <w:top w:val="none" w:sz="0" w:space="0" w:color="auto"/>
        <w:left w:val="none" w:sz="0" w:space="0" w:color="auto"/>
        <w:bottom w:val="none" w:sz="0" w:space="0" w:color="auto"/>
        <w:right w:val="none" w:sz="0" w:space="0" w:color="auto"/>
      </w:divBdr>
    </w:div>
    <w:div w:id="1405761093">
      <w:bodyDiv w:val="1"/>
      <w:marLeft w:val="0"/>
      <w:marRight w:val="0"/>
      <w:marTop w:val="0"/>
      <w:marBottom w:val="0"/>
      <w:divBdr>
        <w:top w:val="none" w:sz="0" w:space="0" w:color="auto"/>
        <w:left w:val="none" w:sz="0" w:space="0" w:color="auto"/>
        <w:bottom w:val="none" w:sz="0" w:space="0" w:color="auto"/>
        <w:right w:val="none" w:sz="0" w:space="0" w:color="auto"/>
      </w:divBdr>
    </w:div>
    <w:div w:id="1474566917">
      <w:bodyDiv w:val="1"/>
      <w:marLeft w:val="0"/>
      <w:marRight w:val="0"/>
      <w:marTop w:val="0"/>
      <w:marBottom w:val="0"/>
      <w:divBdr>
        <w:top w:val="none" w:sz="0" w:space="0" w:color="auto"/>
        <w:left w:val="none" w:sz="0" w:space="0" w:color="auto"/>
        <w:bottom w:val="none" w:sz="0" w:space="0" w:color="auto"/>
        <w:right w:val="none" w:sz="0" w:space="0" w:color="auto"/>
      </w:divBdr>
    </w:div>
    <w:div w:id="1481536004">
      <w:bodyDiv w:val="1"/>
      <w:marLeft w:val="0"/>
      <w:marRight w:val="0"/>
      <w:marTop w:val="0"/>
      <w:marBottom w:val="0"/>
      <w:divBdr>
        <w:top w:val="none" w:sz="0" w:space="0" w:color="auto"/>
        <w:left w:val="none" w:sz="0" w:space="0" w:color="auto"/>
        <w:bottom w:val="none" w:sz="0" w:space="0" w:color="auto"/>
        <w:right w:val="none" w:sz="0" w:space="0" w:color="auto"/>
      </w:divBdr>
    </w:div>
    <w:div w:id="1788771364">
      <w:bodyDiv w:val="1"/>
      <w:marLeft w:val="0"/>
      <w:marRight w:val="0"/>
      <w:marTop w:val="0"/>
      <w:marBottom w:val="0"/>
      <w:divBdr>
        <w:top w:val="none" w:sz="0" w:space="0" w:color="auto"/>
        <w:left w:val="none" w:sz="0" w:space="0" w:color="auto"/>
        <w:bottom w:val="none" w:sz="0" w:space="0" w:color="auto"/>
        <w:right w:val="none" w:sz="0" w:space="0" w:color="auto"/>
      </w:divBdr>
    </w:div>
    <w:div w:id="18384955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806</Words>
  <Characters>4684</Characters>
  <Application>Microsoft Office Word</Application>
  <DocSecurity>0</DocSecurity>
  <Lines>39</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39</cp:revision>
  <cp:lastPrinted>2019-04-02T15:27:00Z</cp:lastPrinted>
  <dcterms:created xsi:type="dcterms:W3CDTF">2019-03-19T09:54:00Z</dcterms:created>
  <dcterms:modified xsi:type="dcterms:W3CDTF">2019-04-02T15:27:00Z</dcterms:modified>
</cp:coreProperties>
</file>