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5AE2" w:rsidR="00195AE2" w:rsidP="42778C06" w:rsidRDefault="00195AE2" w14:paraId="0D5E1F0D" w14:textId="07B7DD43">
      <w:pPr>
        <w:pStyle w:val="Ttulo2"/>
        <w:keepNext w:val="0"/>
        <w:keepLines w:val="0"/>
        <w:spacing w:before="299" w:beforeAutospacing="off" w:after="299" w:afterAutospacing="off" w:line="240" w:lineRule="auto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32"/>
          <w:szCs w:val="32"/>
          <w:lang w:val="es-MX"/>
        </w:rPr>
        <w:t>6 claves para integrar la inteligencia artificial en relaciones públicas sin perder el toque humano</w:t>
      </w:r>
    </w:p>
    <w:p w:rsidRPr="00195AE2" w:rsidR="00195AE2" w:rsidP="42778C06" w:rsidRDefault="00195AE2" w14:paraId="5F07A4E8" w14:textId="6674ED75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La inteligencia artificial ya no es una promesa futura: es una realidad presente en las áreas de comunicación, marketing y relaciones públicas. Pero mientras algunas marcas corren a adoptar herramientas sin un plan claro, otras aún dudan entre automatizar y preservar el criterio humano. ¿Cómo encontrar el equilibrio?</w:t>
      </w:r>
    </w:p>
    <w:p w:rsidRPr="00195AE2" w:rsidR="00195AE2" w:rsidP="42778C06" w:rsidRDefault="00195AE2" w14:paraId="19DE8383" w14:textId="28003C33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En relaciones públicas, la IA puede aportar velocidad y eficiencia, pero no reemplaza la empatía ni la capacidad de leer un contexto. La diferencia entre una respuesta oportuna y una reacción deshumanizada sigue estando en la sensibilidad de quien comunica.</w:t>
      </w:r>
    </w:p>
    <w:p w:rsidRPr="00195AE2" w:rsidR="00195AE2" w:rsidP="42778C06" w:rsidRDefault="00195AE2" w14:paraId="5E1EFDF3" w14:textId="5E4F06F3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“</w:t>
      </w:r>
      <w:r w:rsidRPr="42778C06" w:rsidR="6D9031C7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La IA es una gran aliada para aumentar eficiencia, pero no reemplaza el juicio humano. En PR, lo que importa no es solo lo que se dice, sino cómo y por qué se dice. Y eso, por ahora, sigue siendo profundamente humano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”, afirma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Karina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Barcellos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Chief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Strategy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Officer</w:t>
      </w:r>
      <w:r w:rsidRPr="42778C06" w:rsidR="28238E3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(CSO)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de </w:t>
      </w:r>
      <w:r w:rsidRPr="42778C06" w:rsidR="6D9031C7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another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, una de las agencias de comunicación</w:t>
      </w:r>
      <w:r w:rsidRPr="42778C06" w:rsidR="00D43FDB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estratégica con mayor proyección en LATAM. </w:t>
      </w:r>
    </w:p>
    <w:p w:rsidRPr="00195AE2" w:rsidR="00195AE2" w:rsidP="42778C06" w:rsidRDefault="00195AE2" w14:paraId="5942919D" w14:textId="74A6697F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Los datos respaldan esta mirada. </w:t>
      </w:r>
      <w:r w:rsidRPr="42778C06" w:rsidR="74BEA57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De acuerdo con 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una inv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est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i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gación de </w:t>
      </w:r>
      <w:hyperlink r:id="Rab5b6c52ec944566"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T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he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 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Co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nfe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rence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 </w:t>
        </w:r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Board</w:t>
        </w:r>
      </w:hyperlink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(2024)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el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87 % de los profesionales del marketing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 el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85 % de los comunicadores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han usado IA en al menos una aplicación, y el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68 % y 60 % respectivamente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ya la utilizan de forma regular en su trabajo diario. Además, el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82 % espera que la IA incremente la productividad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y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la mitad confía en que impulsará mejoras en resultados financieros, aprendizaje y desarrollo de nuevos productos o servicios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180938DB" w14:textId="48438CE5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A pesar de los desafíos, estos datos refuerzan que el potencial de la IA está en </w:t>
      </w:r>
      <w:r w:rsidRPr="42778C06" w:rsidR="589F910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promover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el rendimiento estratégico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no en reemplazar el criterio humano. Aunque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solo un poco más de </w:t>
      </w:r>
      <w:hyperlink r:id="Rc9c4b1c38d004a7c"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4 de cada 10</w:t>
        </w:r>
      </w:hyperlink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encuestados cree que la IA mejorará la creatividad o la calidad del trabajo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y cerca del </w:t>
      </w:r>
      <w:hyperlink r:id="R84a87a2c102b4f2e"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30 %</w:t>
        </w:r>
      </w:hyperlink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teme que pueda afectarlas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esto representa una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gran oportunidad para usar la tecnología como fuente de inspiración y eficiencia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0443700F" w14:textId="54165320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“</w:t>
      </w:r>
      <w:r w:rsidRPr="42778C06" w:rsidR="6D9031C7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El reto está en usar la IA para potenciar lo mejor del talento humano, no para sustituirlo. Lo que hace que una estrategia conecte sigue siendo la sensibilidad, el criterio y la empatía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”, destaca 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Barcellos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12D01898" w14:textId="0ECDE0B1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Asimismo, preocupaciones como la desinformación, los riesgos legales, la seguridad de los datos y la necesidad de capacitación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no son frenos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sino señales claras de que la adopción debe ser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ética, gradual y centrada en el propósito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 La IA no solo exige entrenamiento técnico, sino también claridad cultural.</w:t>
      </w:r>
    </w:p>
    <w:p w:rsidRPr="00195AE2" w:rsidR="00195AE2" w:rsidP="42778C06" w:rsidRDefault="00195AE2" w14:paraId="749E4D7E" w14:textId="74B837CA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Aquí, seis claves para integrar la IA en PR sin perder lo más importante: lo humano.</w:t>
      </w:r>
    </w:p>
    <w:p w:rsidRPr="00195AE2" w:rsidR="00195AE2" w:rsidP="42778C06" w:rsidRDefault="00195AE2" w14:paraId="36CC381B" w14:textId="7C915C1D">
      <w:pPr>
        <w:pStyle w:val="Ttulo3"/>
        <w:keepNext w:val="0"/>
        <w:keepLines w:val="0"/>
        <w:spacing w:before="281" w:beforeAutospacing="off" w:after="281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1. Usar la IA como apoyo, no como atajo</w:t>
      </w:r>
    </w:p>
    <w:p w:rsidRPr="00195AE2" w:rsidR="00195AE2" w:rsidP="42778C06" w:rsidRDefault="00195AE2" w14:paraId="225B0519" w14:textId="106FEAF0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La IA puede redactar borradores, organizar datos o generar resúmenes. Pero no reemplaza el pensamiento estratégico ni la intuición. Usarla como asistente, no como voz principal, es la diferencia entre contenido automatizado y comunicación con intención.</w:t>
      </w:r>
    </w:p>
    <w:p w:rsidRPr="00195AE2" w:rsidR="00195AE2" w:rsidP="42778C06" w:rsidRDefault="00195AE2" w14:paraId="08F5F4FB" w14:textId="32DF88EF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“Las herramientas nos ayudan a escanear más rápido el contexto, pero la sensibilidad para leer un clima social o anticipar una crisis sigue siendo humana”, señala </w:t>
      </w:r>
      <w:r w:rsidRPr="42778C06" w:rsidR="31102C94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la experta de </w:t>
      </w:r>
      <w:r w:rsidRPr="42778C06" w:rsidR="62D8F131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another</w:t>
      </w:r>
      <w:r w:rsidRPr="42778C06" w:rsidR="62D8F13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agencia </w:t>
      </w:r>
      <w:r w:rsidRPr="42778C06" w:rsidR="31102C94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con presencia en 21 países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3738042C" w14:textId="1FB23E09">
      <w:pPr>
        <w:pStyle w:val="Ttulo3"/>
        <w:keepNext w:val="0"/>
        <w:keepLines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2. Automatizar lo técnico, cuidar lo emocional</w:t>
      </w:r>
    </w:p>
    <w:p w:rsidRPr="00195AE2" w:rsidR="00195AE2" w:rsidP="42778C06" w:rsidRDefault="00195AE2" w14:paraId="6F7053FF" w14:textId="6F6AA17B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Sí a automatizar tareas operativas: transcripciones, calendarización, agrupamiento de tendencias. Pero los mensajes que requieren tono, timing y empatía —como una respuesta en crisis o una declaración reputacional— deben pasar por manos humanas.</w:t>
      </w:r>
    </w:p>
    <w:p w:rsidRPr="00195AE2" w:rsidR="00195AE2" w:rsidP="42778C06" w:rsidRDefault="00195AE2" w14:paraId="7CE97259" w14:textId="14F7FF3F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Además, si el </w:t>
      </w:r>
      <w:hyperlink r:id="R5a7a35b1c5bb4853"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40 %</w:t>
        </w:r>
      </w:hyperlink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teme que la IA disminuya el empleo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y el </w:t>
      </w:r>
      <w:hyperlink r:id="Rb96c1e4f73dd4f91">
        <w:r w:rsidRPr="42778C06" w:rsidR="6D9031C7">
          <w:rPr>
            <w:rStyle w:val="Hyperlink"/>
            <w:rFonts w:ascii="Arial" w:hAnsi="Arial" w:eastAsia="Arial" w:cs="Arial"/>
            <w:b w:val="1"/>
            <w:bCs w:val="1"/>
            <w:noProof w:val="0"/>
            <w:color w:val="auto"/>
            <w:sz w:val="22"/>
            <w:szCs w:val="22"/>
            <w:lang w:val="es-MX"/>
          </w:rPr>
          <w:t>22 %</w:t>
        </w:r>
      </w:hyperlink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cree que afectará negativamente la cultura de equipo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, el llamado es claro: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no hay eficiencia que valga si se pierde la conexión entre personas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1484A74D" w14:textId="1CD09F25">
      <w:pPr>
        <w:pStyle w:val="Ttulo3"/>
        <w:keepNext w:val="0"/>
        <w:keepLines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3. Escuchar antes de ejecutar</w:t>
      </w:r>
    </w:p>
    <w:p w:rsidRPr="00195AE2" w:rsidR="00195AE2" w:rsidP="42778C06" w:rsidRDefault="00195AE2" w14:paraId="0D6CDB65" w14:textId="2CCB6FC5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El </w:t>
      </w:r>
      <w:r w:rsidRPr="42778C06" w:rsidR="6D9031C7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social </w:t>
      </w:r>
      <w:r w:rsidRPr="42778C06" w:rsidR="6D9031C7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listening</w:t>
      </w:r>
      <w:r w:rsidRPr="42778C06" w:rsidR="6D9031C7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impulsado por IA permite detectar patrones, conversaciones clave o focos de riesgo. Pero el análisis debe ser interpretado con criterio. No todo lo que genera ruido es relevante para tu marca. Escuchar no es lo mismo que entender.</w:t>
      </w:r>
    </w:p>
    <w:p w:rsidRPr="00195AE2" w:rsidR="00195AE2" w:rsidP="42778C06" w:rsidRDefault="00195AE2" w14:paraId="304635C2" w14:textId="378EB4EF">
      <w:pPr>
        <w:pStyle w:val="Ttulo3"/>
        <w:keepNext w:val="0"/>
        <w:keepLines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4. Entrenar bien antes de implementar</w:t>
      </w:r>
    </w:p>
    <w:p w:rsidRPr="00195AE2" w:rsidR="00195AE2" w:rsidP="42778C06" w:rsidRDefault="00195AE2" w14:paraId="1EF372DC" w14:textId="40F1C0C4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No todas las herramientas sirven para todos los equipos. Antes de aplicar IA a procesos de comunicación, hay que entender cómo funcionan, qué sesgos pueden tener y qué datos necesitan. Capacitar al equipo es tan importante como elegir la plataforma adecuada.</w:t>
      </w:r>
    </w:p>
    <w:p w:rsidRPr="00195AE2" w:rsidR="00195AE2" w:rsidP="42778C06" w:rsidRDefault="00195AE2" w14:paraId="78B6527F" w14:textId="22E5B83D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Entre las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principales preocupaciones del sector están la desinformación, la falta de precisión, la incertidumbre legal y la necesidad urgente de formación técnica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 Adoptar IA sin guía puede ser más riesgoso que útil.</w:t>
      </w:r>
    </w:p>
    <w:p w:rsidRPr="00195AE2" w:rsidR="00195AE2" w:rsidP="42778C06" w:rsidRDefault="00195AE2" w14:paraId="4A9C817A" w14:textId="446EF014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5. Conectar tecnología con propósito</w:t>
      </w:r>
    </w:p>
    <w:p w:rsidRPr="00195AE2" w:rsidR="00195AE2" w:rsidP="42778C06" w:rsidRDefault="00195AE2" w14:paraId="3D6F9C56" w14:textId="60B622E6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Implementar IA “porque todos lo hacen” es una mala estrategia. Cada herramienta debe alinearse con la identidad de la marca y sus objetivos reputacionales. La tecnología debe amplificar valores, no maquillarlos.</w:t>
      </w:r>
    </w:p>
    <w:p w:rsidRPr="00195AE2" w:rsidR="00195AE2" w:rsidP="42778C06" w:rsidRDefault="00195AE2" w14:paraId="1CCD9600" w14:textId="2E9DCC57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6. Mantener el criterio en el centro</w:t>
      </w:r>
    </w:p>
    <w:p w:rsidRPr="00195AE2" w:rsidR="00195AE2" w:rsidP="42778C06" w:rsidRDefault="00195AE2" w14:paraId="7FD107A5" w14:textId="3D5FEDE5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7D6282E1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La IA propone, el humano decide. Evaluar riesgos, ajustar el tono o identificar el momento adecuado para comunicar sigue siendo parte de la inteligencia humana. La reputación se construye con coherencia, no con </w:t>
      </w:r>
      <w:r w:rsidRPr="7D6282E1" w:rsidR="6D9031C7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prompts</w:t>
      </w:r>
      <w:r w:rsidRPr="7D6282E1" w:rsidR="6D9031C7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0D6C6A16" w14:textId="3CC9710C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La IA no es el fin del trabajo humano en PR. Es una oportunidad para rediseñar procesos, optimizar esfuerzos y elevar el estándar. Pero solo si se mantiene lo esencial: </w:t>
      </w:r>
      <w:r w:rsidRPr="42778C06" w:rsidR="6D9031C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la comunicación como puente entre personas, no solo entre sistemas.</w:t>
      </w:r>
    </w:p>
    <w:p w:rsidRPr="00195AE2" w:rsidR="00195AE2" w:rsidP="42778C06" w:rsidRDefault="00195AE2" w14:paraId="7F480F11" w14:textId="6FDA0D1C">
      <w:pPr>
        <w:keepNext w:val="0"/>
        <w:keepLines w:val="0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</w:pP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“</w:t>
      </w:r>
      <w:r w:rsidRPr="42778C06" w:rsidR="6D9031C7"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s-MX"/>
        </w:rPr>
        <w:t>La IA no es el fin de lo humano en PR; es una oportunidad para elevar el estándar. Pero eso solo pasa si mantenemos la empatía y el criterio como centro de cada decisión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”, concluye Karina</w:t>
      </w:r>
      <w:r w:rsidRPr="42778C06" w:rsidR="7D17570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 xml:space="preserve"> </w:t>
      </w:r>
      <w:r w:rsidRPr="42778C06" w:rsidR="7D175701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Barcellos</w:t>
      </w:r>
      <w:r w:rsidRPr="42778C06" w:rsidR="6D9031C7">
        <w:rPr>
          <w:rFonts w:ascii="Arial" w:hAnsi="Arial" w:eastAsia="Arial" w:cs="Arial"/>
          <w:noProof w:val="0"/>
          <w:color w:val="auto"/>
          <w:sz w:val="22"/>
          <w:szCs w:val="22"/>
          <w:lang w:val="es-MX"/>
        </w:rPr>
        <w:t>.</w:t>
      </w:r>
    </w:p>
    <w:p w:rsidRPr="00195AE2" w:rsidR="00195AE2" w:rsidP="42778C06" w:rsidRDefault="00195AE2" w14:paraId="0A8C9DCA" w14:textId="504B95E2">
      <w:pPr>
        <w:pStyle w:val="Normal"/>
        <w:keepNext w:val="0"/>
        <w:keepLines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s-ES"/>
        </w:rPr>
      </w:pPr>
      <w:r w:rsidRPr="42778C06" w:rsidR="301DB36F">
        <w:rPr>
          <w:rFonts w:ascii="Arial" w:hAnsi="Arial" w:eastAsia="Arial" w:cs="Arial"/>
          <w:color w:val="auto"/>
          <w:sz w:val="22"/>
          <w:szCs w:val="22"/>
        </w:rPr>
        <w:t xml:space="preserve"> </w:t>
      </w:r>
    </w:p>
    <w:p w:rsidRPr="00195AE2" w:rsidR="00195AE2" w:rsidP="42778C06" w:rsidRDefault="00195AE2" w14:paraId="58AE6557" w14:textId="3E515406">
      <w:pPr>
        <w:pStyle w:val="Normal"/>
        <w:keepNext w:val="0"/>
        <w:keepLines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s-ES"/>
        </w:rPr>
      </w:pPr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>-o0o-</w:t>
      </w:r>
    </w:p>
    <w:p w:rsidRPr="00195AE2" w:rsidR="00195AE2" w:rsidP="42778C06" w:rsidRDefault="00195AE2" w14:paraId="6110AF03" w14:textId="1BD7B8EF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60F9C69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Sobre</w:t>
      </w:r>
      <w:r w:rsidRPr="42778C06" w:rsidR="60F9C69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42778C06" w:rsidR="60F9C69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</w:p>
    <w:p w:rsidR="4B790698" w:rsidP="42778C06" w:rsidRDefault="4B790698" w14:paraId="0D7EF31E" w14:textId="207C5C4F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Fundada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en 2004 po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r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Jaspar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Eyears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Rodrigo Peñafiel,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 una agencia líder en comunicación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estrat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que ofrece servicios de relaciones públicas, comunicación di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gital,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marketing de influencia, rede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 socia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les, branding, marketing de contenidos, creatividad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y diseñ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o, y experiencias de marca. Galardonada con múltiples premios SABRE y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Latin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American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Excellence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Awards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,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establece estándares de excelencia al ofrecer estrategias innovadoras y orientadas a resultados que resuenan culturalmente y fortalecen las marcas.  </w:t>
      </w:r>
    </w:p>
    <w:p w:rsidR="4B790698" w:rsidP="42778C06" w:rsidRDefault="4B790698" w14:paraId="59074340" w14:textId="501C8715">
      <w:pPr>
        <w:pStyle w:val="Normal"/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</w:pP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Con oficinas en México, Argentina, Brasil, Chile, Colombia, E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stados U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n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idos,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Panamá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y Perú, y con un alcance que se extiende por toda América Latina, Canadá y Europa,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se integró a la familia SEC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Newgate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en 2022. Esta asociación amplió las capacidades de 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  <w:r w:rsidRPr="42778C06" w:rsidR="47707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para incluir relaciones institucionales, gubernamentales y asuntos públicos, lo que le permite ofrecer soluciones completas de comunicación en toda la región.</w:t>
      </w:r>
    </w:p>
    <w:p w:rsidRPr="00195AE2" w:rsidR="00195AE2" w:rsidP="42778C06" w:rsidRDefault="00195AE2" w14:paraId="0FB9BD82" w14:textId="71DB1E98">
      <w:pPr>
        <w:spacing w:before="240" w:beforeAutospacing="off" w:after="24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Para </w:t>
      </w:r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mayor </w:t>
      </w:r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información</w:t>
      </w:r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vista</w:t>
      </w:r>
      <w:r w:rsidRPr="42778C06" w:rsidR="60F9C69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hyperlink r:id="R8c88c47b03de45ac">
        <w:r w:rsidRPr="42778C06" w:rsidR="60F9C69A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color w:val="auto"/>
            <w:sz w:val="18"/>
            <w:szCs w:val="18"/>
          </w:rPr>
          <w:t>another.co</w:t>
        </w:r>
      </w:hyperlink>
      <w:r w:rsidRPr="42778C06" w:rsidR="60F9C6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. </w:t>
      </w:r>
    </w:p>
    <w:p w:rsidR="2544518F" w:rsidP="42778C06" w:rsidRDefault="2544518F" w14:paraId="5B6329D3" w14:textId="3DBE4BB6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</w:p>
    <w:p w:rsidR="7F814C71" w:rsidP="42778C06" w:rsidRDefault="7F814C71" w14:paraId="7D47F73E" w14:textId="4E6EF5E4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514E84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auto"/>
          <w:sz w:val="18"/>
          <w:szCs w:val="18"/>
        </w:rPr>
        <w:t>Contacto de Prensa</w:t>
      </w:r>
    </w:p>
    <w:p w:rsidR="7F814C71" w:rsidP="42778C06" w:rsidRDefault="7F814C71" w14:paraId="78203022" w14:textId="2B0C46A2">
      <w:pPr>
        <w:pStyle w:val="Normal"/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514E84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Adán Ramírez</w:t>
      </w:r>
    </w:p>
    <w:p w:rsidR="7F814C71" w:rsidP="42778C06" w:rsidRDefault="7F814C71" w14:paraId="5AE29874" w14:textId="7B5E3BF9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Sr. PR Expert &amp; </w:t>
      </w: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Consulting</w:t>
      </w: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en</w:t>
      </w: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 </w:t>
      </w:r>
      <w:r w:rsidRPr="42778C06" w:rsidR="67658E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>another</w:t>
      </w:r>
    </w:p>
    <w:p w:rsidRPr="00195AE2" w:rsidR="00195AE2" w:rsidP="42778C06" w:rsidRDefault="00195AE2" w14:paraId="494836BA" w14:textId="04292C8B">
      <w:pPr>
        <w:spacing w:before="240" w:beforeAutospacing="off" w:after="240" w:afterAutospacing="off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8"/>
          <w:szCs w:val="18"/>
          <w:lang w:val="es-ES"/>
        </w:rPr>
      </w:pPr>
      <w:r w:rsidRPr="42778C06" w:rsidR="514E84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18"/>
          <w:szCs w:val="18"/>
        </w:rPr>
        <w:t xml:space="preserve">E-Mail: </w:t>
      </w:r>
      <w:hyperlink r:id="Rca6d7cc2509341a3">
        <w:r w:rsidRPr="42778C06" w:rsidR="514E84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color w:val="auto"/>
            <w:sz w:val="18"/>
            <w:szCs w:val="18"/>
          </w:rPr>
          <w:t>adan.ramirez@another.co</w:t>
        </w:r>
      </w:hyperlink>
    </w:p>
    <w:sectPr w:rsidRPr="00195AE2" w:rsidR="00195AE2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02e752905e54e3f"/>
      <w:footerReference w:type="default" r:id="Rb1e5d77a1c84412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2080C46" w:rsidTr="5CBA9D5D" w14:paraId="10276221">
      <w:trPr>
        <w:trHeight w:val="300"/>
      </w:trPr>
      <w:tc>
        <w:tcPr>
          <w:tcW w:w="2880" w:type="dxa"/>
          <w:tcMar/>
        </w:tcPr>
        <w:p w:rsidR="32080C46" w:rsidP="32080C46" w:rsidRDefault="32080C46" w14:paraId="561ED6C1" w14:textId="76176E60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2080C46" w:rsidP="32080C46" w:rsidRDefault="32080C46" w14:paraId="15CA2372" w14:textId="5D982727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32080C46" w:rsidP="32080C46" w:rsidRDefault="32080C46" w14:paraId="1EAA1B7B" w14:textId="3705FE8D">
          <w:pPr>
            <w:pStyle w:val="Encabezado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2080C46" w:rsidP="32080C46" w:rsidRDefault="32080C46" w14:paraId="2EA11471" w14:textId="31F0718A">
    <w:pPr>
      <w:pStyle w:val="Piedepgina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2080C46" w:rsidP="32080C46" w:rsidRDefault="32080C46" w14:paraId="517AD476" w14:textId="3C1B196B">
    <w:pPr>
      <w:bidi w:val="0"/>
      <w:jc w:val="center"/>
    </w:pPr>
    <w:r w:rsidR="5CBA9D5D">
      <w:drawing>
        <wp:inline wp14:editId="132B5C26" wp14:anchorId="02921132">
          <wp:extent cx="2048587" cy="1072307"/>
          <wp:effectExtent l="0" t="0" r="0" b="0"/>
          <wp:docPr id="103749815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3c3b9bd7a054d53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48587" cy="1072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OOL1BxNbikpwqc" int2:id="8JNesu2E">
      <int2:state int2:type="spell" int2:value="Rejected"/>
    </int2:textHash>
    <int2:textHash int2:hashCode="y9wrt2ZmCHN0/K" int2:id="RWfvHaWm">
      <int2:state int2:type="spell" int2:value="Rejected"/>
    </int2:textHash>
    <int2:textHash int2:hashCode="hf3gtIq5mwE8HH" int2:id="TwgjBXME">
      <int2:state int2:type="spell" int2:value="Rejected"/>
    </int2:textHash>
    <int2:textHash int2:hashCode="bQZWjYUVuluGm2" int2:id="hX15RCFL">
      <int2:state int2:type="spell" int2:value="Rejected"/>
    </int2:textHash>
    <int2:textHash int2:hashCode="t8j/uPvGfBcTKO" int2:id="naIvbsDa">
      <int2:state int2:type="spell" int2:value="Rejected"/>
    </int2:textHash>
    <int2:textHash int2:hashCode="GfSdhSZg/goHnL" int2:id="P4nIp0o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5ccb7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1a73c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538259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98527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6f3e5b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69b1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c89fd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695c6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63a9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925e1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592b01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743874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778b1c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849743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f19410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8272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51baf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a31d8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475d1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90ded3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9a7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4969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65693756">
    <w:abstractNumId w:val="8"/>
  </w:num>
  <w:num w:numId="2" w16cid:durableId="1013265061">
    <w:abstractNumId w:val="6"/>
  </w:num>
  <w:num w:numId="3" w16cid:durableId="1595750329">
    <w:abstractNumId w:val="5"/>
  </w:num>
  <w:num w:numId="4" w16cid:durableId="2115051075">
    <w:abstractNumId w:val="4"/>
  </w:num>
  <w:num w:numId="5" w16cid:durableId="1678073783">
    <w:abstractNumId w:val="7"/>
  </w:num>
  <w:num w:numId="6" w16cid:durableId="853232264">
    <w:abstractNumId w:val="3"/>
  </w:num>
  <w:num w:numId="7" w16cid:durableId="2032753223">
    <w:abstractNumId w:val="2"/>
  </w:num>
  <w:num w:numId="8" w16cid:durableId="1037316619">
    <w:abstractNumId w:val="1"/>
  </w:num>
  <w:num w:numId="9" w16cid:durableId="133394867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AE2"/>
    <w:rsid w:val="0029639D"/>
    <w:rsid w:val="002B4B49"/>
    <w:rsid w:val="00326F90"/>
    <w:rsid w:val="003C081D"/>
    <w:rsid w:val="005A0BCF"/>
    <w:rsid w:val="007C8000"/>
    <w:rsid w:val="00A549D3"/>
    <w:rsid w:val="00AA1D8D"/>
    <w:rsid w:val="00AF474F"/>
    <w:rsid w:val="00B47730"/>
    <w:rsid w:val="00CB0664"/>
    <w:rsid w:val="00D43FDB"/>
    <w:rsid w:val="00D81AE3"/>
    <w:rsid w:val="00D8301B"/>
    <w:rsid w:val="00DA6A4C"/>
    <w:rsid w:val="00FC693F"/>
    <w:rsid w:val="015AAECF"/>
    <w:rsid w:val="0193AF4E"/>
    <w:rsid w:val="01F9F48F"/>
    <w:rsid w:val="0275CA27"/>
    <w:rsid w:val="0292D917"/>
    <w:rsid w:val="02A2672B"/>
    <w:rsid w:val="02DAE3E7"/>
    <w:rsid w:val="030B8415"/>
    <w:rsid w:val="0321766A"/>
    <w:rsid w:val="033C5C68"/>
    <w:rsid w:val="03797FC6"/>
    <w:rsid w:val="03A4A017"/>
    <w:rsid w:val="040FEA02"/>
    <w:rsid w:val="0420A9C0"/>
    <w:rsid w:val="0460E266"/>
    <w:rsid w:val="0553E6A2"/>
    <w:rsid w:val="05CE2867"/>
    <w:rsid w:val="05CFF258"/>
    <w:rsid w:val="05EED3EF"/>
    <w:rsid w:val="066F3182"/>
    <w:rsid w:val="06AAE257"/>
    <w:rsid w:val="06B27686"/>
    <w:rsid w:val="06C46FCC"/>
    <w:rsid w:val="06D9832D"/>
    <w:rsid w:val="06F2DA3B"/>
    <w:rsid w:val="071381D0"/>
    <w:rsid w:val="0749AECD"/>
    <w:rsid w:val="076C2BFE"/>
    <w:rsid w:val="07B4EE1D"/>
    <w:rsid w:val="0805D85A"/>
    <w:rsid w:val="0840D00B"/>
    <w:rsid w:val="085CB102"/>
    <w:rsid w:val="08671227"/>
    <w:rsid w:val="08ECC8E9"/>
    <w:rsid w:val="09802A3F"/>
    <w:rsid w:val="09A47E7C"/>
    <w:rsid w:val="0A9567FE"/>
    <w:rsid w:val="0ABA42B6"/>
    <w:rsid w:val="0AF1CFEE"/>
    <w:rsid w:val="0BEA4EB2"/>
    <w:rsid w:val="0BED896B"/>
    <w:rsid w:val="0C05916D"/>
    <w:rsid w:val="0C0C3D9C"/>
    <w:rsid w:val="0C18AFC9"/>
    <w:rsid w:val="0C219FD1"/>
    <w:rsid w:val="0CE2C945"/>
    <w:rsid w:val="0D876D56"/>
    <w:rsid w:val="0DA0BC14"/>
    <w:rsid w:val="0DA0BC14"/>
    <w:rsid w:val="0DA7429F"/>
    <w:rsid w:val="0DC0890C"/>
    <w:rsid w:val="0DD90E40"/>
    <w:rsid w:val="0DF73B0A"/>
    <w:rsid w:val="0E0932F1"/>
    <w:rsid w:val="0E0C1439"/>
    <w:rsid w:val="0E4AB6AE"/>
    <w:rsid w:val="0ED10BF8"/>
    <w:rsid w:val="0F899EF1"/>
    <w:rsid w:val="0F8F876A"/>
    <w:rsid w:val="0FB582D7"/>
    <w:rsid w:val="10020FF9"/>
    <w:rsid w:val="10A6A3D4"/>
    <w:rsid w:val="10A8C44E"/>
    <w:rsid w:val="10BFBA40"/>
    <w:rsid w:val="117B11E4"/>
    <w:rsid w:val="11DA6DA0"/>
    <w:rsid w:val="129BD262"/>
    <w:rsid w:val="12A8899A"/>
    <w:rsid w:val="1310703D"/>
    <w:rsid w:val="13761A97"/>
    <w:rsid w:val="1386AD1C"/>
    <w:rsid w:val="13CA1A8B"/>
    <w:rsid w:val="13FF2415"/>
    <w:rsid w:val="14864DE8"/>
    <w:rsid w:val="14BA0C75"/>
    <w:rsid w:val="152A750C"/>
    <w:rsid w:val="152F2A95"/>
    <w:rsid w:val="15F338CB"/>
    <w:rsid w:val="1750D3D6"/>
    <w:rsid w:val="17AEBF36"/>
    <w:rsid w:val="17D51405"/>
    <w:rsid w:val="180B0458"/>
    <w:rsid w:val="1838111F"/>
    <w:rsid w:val="18524EA9"/>
    <w:rsid w:val="18DFB0C2"/>
    <w:rsid w:val="192D87BA"/>
    <w:rsid w:val="19CF8602"/>
    <w:rsid w:val="1A849A6A"/>
    <w:rsid w:val="1AB61038"/>
    <w:rsid w:val="1AFE0DAF"/>
    <w:rsid w:val="1B23930C"/>
    <w:rsid w:val="1BAB7E24"/>
    <w:rsid w:val="1C037FBA"/>
    <w:rsid w:val="1C15C99E"/>
    <w:rsid w:val="1C539E5C"/>
    <w:rsid w:val="1C74B30C"/>
    <w:rsid w:val="1C9359A2"/>
    <w:rsid w:val="1C93E8C9"/>
    <w:rsid w:val="1CA3627E"/>
    <w:rsid w:val="1CC8DF44"/>
    <w:rsid w:val="1D0CD1C0"/>
    <w:rsid w:val="1D2CFA89"/>
    <w:rsid w:val="1D9E45FC"/>
    <w:rsid w:val="1DD8DBEB"/>
    <w:rsid w:val="1E67F9DD"/>
    <w:rsid w:val="1E7F4465"/>
    <w:rsid w:val="1EC13B8C"/>
    <w:rsid w:val="1EDAEA66"/>
    <w:rsid w:val="1F0596DD"/>
    <w:rsid w:val="1FCB8D0F"/>
    <w:rsid w:val="1FEA74E4"/>
    <w:rsid w:val="1FEA74E4"/>
    <w:rsid w:val="208BC2EA"/>
    <w:rsid w:val="20D902A8"/>
    <w:rsid w:val="20EDB1E8"/>
    <w:rsid w:val="20EEE070"/>
    <w:rsid w:val="212C683D"/>
    <w:rsid w:val="214240A4"/>
    <w:rsid w:val="226EC17F"/>
    <w:rsid w:val="226FD584"/>
    <w:rsid w:val="22BB4697"/>
    <w:rsid w:val="234460B8"/>
    <w:rsid w:val="235A5C49"/>
    <w:rsid w:val="240D6431"/>
    <w:rsid w:val="24C9CD94"/>
    <w:rsid w:val="2544518F"/>
    <w:rsid w:val="25C3CD0F"/>
    <w:rsid w:val="25CB8C17"/>
    <w:rsid w:val="25DCD2D0"/>
    <w:rsid w:val="2609BCB3"/>
    <w:rsid w:val="281EF12A"/>
    <w:rsid w:val="28238E3A"/>
    <w:rsid w:val="282E0777"/>
    <w:rsid w:val="284A4C88"/>
    <w:rsid w:val="28856559"/>
    <w:rsid w:val="293C4878"/>
    <w:rsid w:val="293FF174"/>
    <w:rsid w:val="294E30BB"/>
    <w:rsid w:val="296BFF1C"/>
    <w:rsid w:val="29F16898"/>
    <w:rsid w:val="2A189338"/>
    <w:rsid w:val="2A367C2C"/>
    <w:rsid w:val="2A66CFB2"/>
    <w:rsid w:val="2AB6EE7D"/>
    <w:rsid w:val="2AF7FDD2"/>
    <w:rsid w:val="2B2C451A"/>
    <w:rsid w:val="2B4ADE92"/>
    <w:rsid w:val="2B52D9D7"/>
    <w:rsid w:val="2B68D0CE"/>
    <w:rsid w:val="2BBD711C"/>
    <w:rsid w:val="2BCEB573"/>
    <w:rsid w:val="2BDDE6CE"/>
    <w:rsid w:val="2C9D90F7"/>
    <w:rsid w:val="2C9D90F7"/>
    <w:rsid w:val="2CCB6F04"/>
    <w:rsid w:val="2CD5F9F3"/>
    <w:rsid w:val="2CE0D5D4"/>
    <w:rsid w:val="2CE90A35"/>
    <w:rsid w:val="2CECD554"/>
    <w:rsid w:val="2D6DDAFC"/>
    <w:rsid w:val="2DD18891"/>
    <w:rsid w:val="2E5EAC96"/>
    <w:rsid w:val="2E74A199"/>
    <w:rsid w:val="2EA963F6"/>
    <w:rsid w:val="2EC5E390"/>
    <w:rsid w:val="2ECC0C4C"/>
    <w:rsid w:val="2F274AF2"/>
    <w:rsid w:val="2F58A9CE"/>
    <w:rsid w:val="2F9F128E"/>
    <w:rsid w:val="300210EC"/>
    <w:rsid w:val="301DB36F"/>
    <w:rsid w:val="3044F06E"/>
    <w:rsid w:val="3087D2B8"/>
    <w:rsid w:val="310E0DDF"/>
    <w:rsid w:val="31102C94"/>
    <w:rsid w:val="318C8C6D"/>
    <w:rsid w:val="31F853C3"/>
    <w:rsid w:val="32080C46"/>
    <w:rsid w:val="32C0C43D"/>
    <w:rsid w:val="32D314B1"/>
    <w:rsid w:val="33019E44"/>
    <w:rsid w:val="331FE6AF"/>
    <w:rsid w:val="335E2108"/>
    <w:rsid w:val="33A5523C"/>
    <w:rsid w:val="33C2720E"/>
    <w:rsid w:val="33E8CCD1"/>
    <w:rsid w:val="33EDEA8D"/>
    <w:rsid w:val="34065801"/>
    <w:rsid w:val="341E77C9"/>
    <w:rsid w:val="3430DBF9"/>
    <w:rsid w:val="3500D4EF"/>
    <w:rsid w:val="351100D1"/>
    <w:rsid w:val="3579C9CE"/>
    <w:rsid w:val="3591D9EB"/>
    <w:rsid w:val="36D20C93"/>
    <w:rsid w:val="36F4B383"/>
    <w:rsid w:val="372AA7D6"/>
    <w:rsid w:val="377545F6"/>
    <w:rsid w:val="377E0FC8"/>
    <w:rsid w:val="3797265A"/>
    <w:rsid w:val="37DB98EC"/>
    <w:rsid w:val="388AE445"/>
    <w:rsid w:val="38A100DD"/>
    <w:rsid w:val="38E74F4A"/>
    <w:rsid w:val="390D1EA9"/>
    <w:rsid w:val="39177B7D"/>
    <w:rsid w:val="3946534C"/>
    <w:rsid w:val="3989205F"/>
    <w:rsid w:val="39E21265"/>
    <w:rsid w:val="3A76F91C"/>
    <w:rsid w:val="3A801AB7"/>
    <w:rsid w:val="3AE5418F"/>
    <w:rsid w:val="3B303284"/>
    <w:rsid w:val="3BB184AA"/>
    <w:rsid w:val="3C80900B"/>
    <w:rsid w:val="3C85B361"/>
    <w:rsid w:val="3D223A34"/>
    <w:rsid w:val="3D657264"/>
    <w:rsid w:val="3DA785C8"/>
    <w:rsid w:val="3FB803A8"/>
    <w:rsid w:val="40199884"/>
    <w:rsid w:val="401D68EB"/>
    <w:rsid w:val="4034AB32"/>
    <w:rsid w:val="40AAE715"/>
    <w:rsid w:val="40BC6D0F"/>
    <w:rsid w:val="40D373E8"/>
    <w:rsid w:val="40E7FC48"/>
    <w:rsid w:val="418BC7E9"/>
    <w:rsid w:val="419DB342"/>
    <w:rsid w:val="41A863CF"/>
    <w:rsid w:val="4236005F"/>
    <w:rsid w:val="42414657"/>
    <w:rsid w:val="42443247"/>
    <w:rsid w:val="42778C06"/>
    <w:rsid w:val="435C2367"/>
    <w:rsid w:val="436A6AAC"/>
    <w:rsid w:val="437B7378"/>
    <w:rsid w:val="437D4617"/>
    <w:rsid w:val="4398C7E8"/>
    <w:rsid w:val="43BB9496"/>
    <w:rsid w:val="43FAC111"/>
    <w:rsid w:val="43FEEB92"/>
    <w:rsid w:val="44503949"/>
    <w:rsid w:val="44971E44"/>
    <w:rsid w:val="45476887"/>
    <w:rsid w:val="459583BF"/>
    <w:rsid w:val="46275C28"/>
    <w:rsid w:val="463AC8F7"/>
    <w:rsid w:val="46B2BE13"/>
    <w:rsid w:val="46BA9966"/>
    <w:rsid w:val="477077B2"/>
    <w:rsid w:val="47BBF0F5"/>
    <w:rsid w:val="47F57B4D"/>
    <w:rsid w:val="480D1707"/>
    <w:rsid w:val="487B924D"/>
    <w:rsid w:val="48CC25D3"/>
    <w:rsid w:val="48E9200E"/>
    <w:rsid w:val="4914D310"/>
    <w:rsid w:val="49445623"/>
    <w:rsid w:val="49E32D75"/>
    <w:rsid w:val="49E6BE76"/>
    <w:rsid w:val="49E99764"/>
    <w:rsid w:val="49F064D6"/>
    <w:rsid w:val="4A020045"/>
    <w:rsid w:val="4A9DFBF1"/>
    <w:rsid w:val="4AF6DD10"/>
    <w:rsid w:val="4B116F88"/>
    <w:rsid w:val="4B643B1A"/>
    <w:rsid w:val="4B6F61F0"/>
    <w:rsid w:val="4B76248F"/>
    <w:rsid w:val="4B790698"/>
    <w:rsid w:val="4B7A5505"/>
    <w:rsid w:val="4BCEE7C4"/>
    <w:rsid w:val="4C3C1150"/>
    <w:rsid w:val="4C774669"/>
    <w:rsid w:val="4C7F6137"/>
    <w:rsid w:val="4C831F74"/>
    <w:rsid w:val="4D7AC82F"/>
    <w:rsid w:val="4DB3C1EC"/>
    <w:rsid w:val="4DDCF7E1"/>
    <w:rsid w:val="4E417182"/>
    <w:rsid w:val="4E4DE113"/>
    <w:rsid w:val="4E70432C"/>
    <w:rsid w:val="4EB309D9"/>
    <w:rsid w:val="4EC9C773"/>
    <w:rsid w:val="4EF14976"/>
    <w:rsid w:val="4F3CA104"/>
    <w:rsid w:val="4F6E1902"/>
    <w:rsid w:val="4FE4599B"/>
    <w:rsid w:val="500369BF"/>
    <w:rsid w:val="503B1078"/>
    <w:rsid w:val="5046F85C"/>
    <w:rsid w:val="5082374C"/>
    <w:rsid w:val="50CD1E9F"/>
    <w:rsid w:val="50F149B6"/>
    <w:rsid w:val="511886A4"/>
    <w:rsid w:val="512C3069"/>
    <w:rsid w:val="514E8472"/>
    <w:rsid w:val="520A6CBA"/>
    <w:rsid w:val="528B9548"/>
    <w:rsid w:val="52A88BF9"/>
    <w:rsid w:val="52DD265C"/>
    <w:rsid w:val="53331B7D"/>
    <w:rsid w:val="5356CD18"/>
    <w:rsid w:val="535928FB"/>
    <w:rsid w:val="53C72ED0"/>
    <w:rsid w:val="53F681F8"/>
    <w:rsid w:val="53FB9998"/>
    <w:rsid w:val="53FFCAA1"/>
    <w:rsid w:val="5457AAE3"/>
    <w:rsid w:val="54E574AC"/>
    <w:rsid w:val="54F71C2C"/>
    <w:rsid w:val="54F71C2C"/>
    <w:rsid w:val="5596EA95"/>
    <w:rsid w:val="55B2AE88"/>
    <w:rsid w:val="55DD3E68"/>
    <w:rsid w:val="5626B7BE"/>
    <w:rsid w:val="56979EEF"/>
    <w:rsid w:val="57871C3D"/>
    <w:rsid w:val="57DCE5BC"/>
    <w:rsid w:val="589F910F"/>
    <w:rsid w:val="5950A383"/>
    <w:rsid w:val="5976E214"/>
    <w:rsid w:val="5A14BBB2"/>
    <w:rsid w:val="5A963CB2"/>
    <w:rsid w:val="5AABC605"/>
    <w:rsid w:val="5AF8A689"/>
    <w:rsid w:val="5B4E77B7"/>
    <w:rsid w:val="5B5560E6"/>
    <w:rsid w:val="5C1776FA"/>
    <w:rsid w:val="5C18D2D2"/>
    <w:rsid w:val="5CBA9D5D"/>
    <w:rsid w:val="5D1FB395"/>
    <w:rsid w:val="5D6F96E4"/>
    <w:rsid w:val="5D8548E0"/>
    <w:rsid w:val="5D9DEEEE"/>
    <w:rsid w:val="5D9DEEEE"/>
    <w:rsid w:val="5DA20EFE"/>
    <w:rsid w:val="5DD74829"/>
    <w:rsid w:val="5DF6C24E"/>
    <w:rsid w:val="5E1DB05F"/>
    <w:rsid w:val="5F426D4A"/>
    <w:rsid w:val="6072B6DE"/>
    <w:rsid w:val="6081B519"/>
    <w:rsid w:val="608F5DBF"/>
    <w:rsid w:val="60C78B3F"/>
    <w:rsid w:val="60EA5AE7"/>
    <w:rsid w:val="60F9C69A"/>
    <w:rsid w:val="60FF1198"/>
    <w:rsid w:val="61301B49"/>
    <w:rsid w:val="61527912"/>
    <w:rsid w:val="61599B65"/>
    <w:rsid w:val="61EE4A07"/>
    <w:rsid w:val="6224055B"/>
    <w:rsid w:val="6241A985"/>
    <w:rsid w:val="628AB054"/>
    <w:rsid w:val="62A0A4C5"/>
    <w:rsid w:val="62D8F131"/>
    <w:rsid w:val="62E82E44"/>
    <w:rsid w:val="63070C7D"/>
    <w:rsid w:val="634871D5"/>
    <w:rsid w:val="635003C9"/>
    <w:rsid w:val="636FC2AF"/>
    <w:rsid w:val="6389B685"/>
    <w:rsid w:val="639DAE65"/>
    <w:rsid w:val="63DC5876"/>
    <w:rsid w:val="64521E7C"/>
    <w:rsid w:val="648A29C1"/>
    <w:rsid w:val="65BB4449"/>
    <w:rsid w:val="65CB6AE9"/>
    <w:rsid w:val="65D74308"/>
    <w:rsid w:val="65FA2305"/>
    <w:rsid w:val="660512FE"/>
    <w:rsid w:val="661CD718"/>
    <w:rsid w:val="66664860"/>
    <w:rsid w:val="666CD637"/>
    <w:rsid w:val="66BEB238"/>
    <w:rsid w:val="670DFA03"/>
    <w:rsid w:val="6734B226"/>
    <w:rsid w:val="67658E46"/>
    <w:rsid w:val="6772AE66"/>
    <w:rsid w:val="67AC1C20"/>
    <w:rsid w:val="67B980A4"/>
    <w:rsid w:val="67BD018D"/>
    <w:rsid w:val="682F05B5"/>
    <w:rsid w:val="68F03D96"/>
    <w:rsid w:val="690F5235"/>
    <w:rsid w:val="6910908D"/>
    <w:rsid w:val="697F452E"/>
    <w:rsid w:val="69DBD898"/>
    <w:rsid w:val="6A256CEA"/>
    <w:rsid w:val="6ABFFBDC"/>
    <w:rsid w:val="6AE72E58"/>
    <w:rsid w:val="6B0EA929"/>
    <w:rsid w:val="6B47024B"/>
    <w:rsid w:val="6B4B2DFC"/>
    <w:rsid w:val="6BBB2F51"/>
    <w:rsid w:val="6BEDC1F1"/>
    <w:rsid w:val="6BEDECA5"/>
    <w:rsid w:val="6CC61533"/>
    <w:rsid w:val="6CD5AECC"/>
    <w:rsid w:val="6CF13E43"/>
    <w:rsid w:val="6D9031C7"/>
    <w:rsid w:val="6E210EE2"/>
    <w:rsid w:val="6F26E15D"/>
    <w:rsid w:val="6F927FEA"/>
    <w:rsid w:val="6FC6CED4"/>
    <w:rsid w:val="70190A4B"/>
    <w:rsid w:val="708B8CCA"/>
    <w:rsid w:val="70D2EA1F"/>
    <w:rsid w:val="7177D901"/>
    <w:rsid w:val="71950AA0"/>
    <w:rsid w:val="72DC0FA3"/>
    <w:rsid w:val="732F6140"/>
    <w:rsid w:val="73B65683"/>
    <w:rsid w:val="73BEABA6"/>
    <w:rsid w:val="73C65C53"/>
    <w:rsid w:val="742AC1AA"/>
    <w:rsid w:val="74604EBC"/>
    <w:rsid w:val="747B695B"/>
    <w:rsid w:val="7480503E"/>
    <w:rsid w:val="749EF24F"/>
    <w:rsid w:val="74BEA571"/>
    <w:rsid w:val="75F639CF"/>
    <w:rsid w:val="7633B329"/>
    <w:rsid w:val="76499A25"/>
    <w:rsid w:val="76732FEC"/>
    <w:rsid w:val="76AB8DCA"/>
    <w:rsid w:val="7727A6B7"/>
    <w:rsid w:val="77304920"/>
    <w:rsid w:val="779734A4"/>
    <w:rsid w:val="77E6899A"/>
    <w:rsid w:val="77EAF5B2"/>
    <w:rsid w:val="785F97BB"/>
    <w:rsid w:val="78DAC9C4"/>
    <w:rsid w:val="7B471AF9"/>
    <w:rsid w:val="7B4D1AEF"/>
    <w:rsid w:val="7BB02893"/>
    <w:rsid w:val="7C353DFA"/>
    <w:rsid w:val="7C4E0AA5"/>
    <w:rsid w:val="7C9C3441"/>
    <w:rsid w:val="7CF27EA6"/>
    <w:rsid w:val="7D0607D8"/>
    <w:rsid w:val="7D0607D8"/>
    <w:rsid w:val="7D175701"/>
    <w:rsid w:val="7D3D02FD"/>
    <w:rsid w:val="7D5A6319"/>
    <w:rsid w:val="7D6282E1"/>
    <w:rsid w:val="7DA96B73"/>
    <w:rsid w:val="7DB9EE34"/>
    <w:rsid w:val="7DD4B667"/>
    <w:rsid w:val="7DE5B699"/>
    <w:rsid w:val="7E8DD7A7"/>
    <w:rsid w:val="7F283E59"/>
    <w:rsid w:val="7F814C71"/>
    <w:rsid w:val="7F878589"/>
    <w:rsid w:val="7FA35B3A"/>
    <w:rsid w:val="7FDD0B0B"/>
    <w:rsid w:val="7FE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0BBC4"/>
  <w14:defaultImageDpi w14:val="300"/>
  <w15:docId w15:val="{966DAE30-6BFF-6841-856C-7356F59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CBA9D5D"/>
    <w:rPr>
      <w:noProof w:val="0"/>
      <w:lang w:val="es-MX"/>
    </w:rPr>
  </w:style>
  <w:style w:type="paragraph" w:styleId="Ttulo1">
    <w:uiPriority w:val="9"/>
    <w:name w:val="heading 1"/>
    <w:basedOn w:val="Normal"/>
    <w:next w:val="Normal"/>
    <w:link w:val="Ttulo1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Ttulo2">
    <w:uiPriority w:val="9"/>
    <w:name w:val="heading 2"/>
    <w:basedOn w:val="Normal"/>
    <w:next w:val="Normal"/>
    <w:unhideWhenUsed/>
    <w:link w:val="Ttulo2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Ttulo3">
    <w:uiPriority w:val="9"/>
    <w:name w:val="heading 3"/>
    <w:basedOn w:val="Normal"/>
    <w:next w:val="Normal"/>
    <w:unhideWhenUsed/>
    <w:link w:val="Ttulo3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Ttulo4">
    <w:uiPriority w:val="9"/>
    <w:name w:val="heading 4"/>
    <w:basedOn w:val="Normal"/>
    <w:next w:val="Normal"/>
    <w:semiHidden/>
    <w:unhideWhenUsed/>
    <w:link w:val="Ttulo4Car"/>
    <w:qFormat/>
    <w:rsid w:val="5CBA9D5D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Ttulo5">
    <w:uiPriority w:val="9"/>
    <w:name w:val="heading 5"/>
    <w:basedOn w:val="Normal"/>
    <w:next w:val="Normal"/>
    <w:semiHidden/>
    <w:unhideWhenUsed/>
    <w:link w:val="Ttulo5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Ttulo6">
    <w:uiPriority w:val="9"/>
    <w:name w:val="heading 6"/>
    <w:basedOn w:val="Normal"/>
    <w:next w:val="Normal"/>
    <w:semiHidden/>
    <w:unhideWhenUsed/>
    <w:link w:val="Ttulo6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Ttulo7">
    <w:uiPriority w:val="9"/>
    <w:name w:val="heading 7"/>
    <w:basedOn w:val="Normal"/>
    <w:next w:val="Normal"/>
    <w:semiHidden/>
    <w:unhideWhenUsed/>
    <w:link w:val="Ttulo7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Ttulo8">
    <w:uiPriority w:val="9"/>
    <w:name w:val="heading 8"/>
    <w:basedOn w:val="Normal"/>
    <w:next w:val="Normal"/>
    <w:semiHidden/>
    <w:unhideWhenUsed/>
    <w:link w:val="Ttulo8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Ttulo9">
    <w:uiPriority w:val="9"/>
    <w:name w:val="heading 9"/>
    <w:basedOn w:val="Normal"/>
    <w:next w:val="Normal"/>
    <w:semiHidden/>
    <w:unhideWhenUsed/>
    <w:link w:val="Ttulo9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uiPriority w:val="99"/>
    <w:name w:val="header"/>
    <w:basedOn w:val="Normal"/>
    <w:unhideWhenUsed/>
    <w:link w:val="Encabezado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uiPriority w:val="99"/>
    <w:name w:val="footer"/>
    <w:basedOn w:val="Normal"/>
    <w:unhideWhenUsed/>
    <w:link w:val="PiedepginaCar"/>
    <w:rsid w:val="5CBA9D5D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uiPriority w:val="10"/>
    <w:name w:val="Title"/>
    <w:basedOn w:val="Normal"/>
    <w:next w:val="Normal"/>
    <w:link w:val="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uiPriority w:val="11"/>
    <w:name w:val="Subtitle"/>
    <w:basedOn w:val="Normal"/>
    <w:next w:val="Normal"/>
    <w:link w:val="SubttuloCar"/>
    <w:qFormat/>
    <w:rsid w:val="5CBA9D5D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uiPriority w:val="34"/>
    <w:name w:val="List Paragraph"/>
    <w:basedOn w:val="Normal"/>
    <w:qFormat/>
    <w:rsid w:val="5CBA9D5D"/>
    <w:pPr>
      <w:spacing/>
      <w:ind w:left="720"/>
      <w:contextualSpacing/>
    </w:pPr>
  </w:style>
  <w:style w:type="paragraph" w:styleId="Textoindependiente">
    <w:uiPriority w:val="99"/>
    <w:name w:val="Body Text"/>
    <w:basedOn w:val="Normal"/>
    <w:unhideWhenUsed/>
    <w:link w:val="TextoindependienteCar"/>
    <w:rsid w:val="5CBA9D5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uiPriority w:val="99"/>
    <w:name w:val="Body Text 2"/>
    <w:basedOn w:val="Normal"/>
    <w:unhideWhenUsed/>
    <w:link w:val="Textoindependiente2Car"/>
    <w:rsid w:val="5CBA9D5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uiPriority w:val="99"/>
    <w:name w:val="Body Text 3"/>
    <w:basedOn w:val="Normal"/>
    <w:unhideWhenUsed/>
    <w:link w:val="Textoindependiente3Car"/>
    <w:rsid w:val="5CBA9D5D"/>
    <w:rPr>
      <w:sz w:val="16"/>
      <w:szCs w:val="16"/>
    </w:rPr>
    <w:pPr>
      <w:spacing w:after="120"/>
    </w:p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"/>
    <w:unhideWhenUsed/>
    <w:rsid w:val="5CBA9D5D"/>
    <w:pPr>
      <w:spacing/>
      <w:ind w:left="360" w:hanging="360"/>
      <w:contextualSpacing/>
    </w:pPr>
  </w:style>
  <w:style w:type="paragraph" w:styleId="Lista2">
    <w:uiPriority w:val="99"/>
    <w:name w:val="List 2"/>
    <w:basedOn w:val="Normal"/>
    <w:unhideWhenUsed/>
    <w:rsid w:val="5CBA9D5D"/>
    <w:pPr>
      <w:spacing/>
      <w:ind w:left="720" w:hanging="360"/>
      <w:contextualSpacing/>
    </w:pPr>
  </w:style>
  <w:style w:type="paragraph" w:styleId="Lista3">
    <w:uiPriority w:val="99"/>
    <w:name w:val="List 3"/>
    <w:basedOn w:val="Normal"/>
    <w:unhideWhenUsed/>
    <w:rsid w:val="5CBA9D5D"/>
    <w:pPr>
      <w:spacing/>
      <w:ind w:left="1080" w:hanging="360"/>
      <w:contextualSpacing/>
    </w:pPr>
  </w:style>
  <w:style w:type="paragraph" w:styleId="Listaconvietas">
    <w:uiPriority w:val="99"/>
    <w:name w:val="List Bullet"/>
    <w:basedOn w:val="Normal"/>
    <w:unhideWhenUsed/>
    <w:rsid w:val="5CBA9D5D"/>
    <w:pPr>
      <w:numPr>
        <w:numId w:val="1"/>
      </w:numPr>
      <w:spacing/>
      <w:contextualSpacing/>
    </w:pPr>
  </w:style>
  <w:style w:type="paragraph" w:styleId="Listaconvietas2">
    <w:uiPriority w:val="99"/>
    <w:name w:val="List Bullet 2"/>
    <w:basedOn w:val="Normal"/>
    <w:unhideWhenUsed/>
    <w:rsid w:val="5CBA9D5D"/>
    <w:pPr>
      <w:numPr>
        <w:numId w:val="2"/>
      </w:numPr>
      <w:spacing/>
      <w:contextualSpacing/>
    </w:pPr>
  </w:style>
  <w:style w:type="paragraph" w:styleId="Listaconvietas3">
    <w:uiPriority w:val="99"/>
    <w:name w:val="List Bullet 3"/>
    <w:basedOn w:val="Normal"/>
    <w:unhideWhenUsed/>
    <w:rsid w:val="5CBA9D5D"/>
    <w:pPr>
      <w:numPr>
        <w:numId w:val="3"/>
      </w:numPr>
      <w:spacing/>
      <w:contextualSpacing/>
    </w:pPr>
  </w:style>
  <w:style w:type="paragraph" w:styleId="Listaconnmeros">
    <w:uiPriority w:val="99"/>
    <w:name w:val="List Number"/>
    <w:basedOn w:val="Normal"/>
    <w:unhideWhenUsed/>
    <w:rsid w:val="5CBA9D5D"/>
    <w:pPr>
      <w:numPr>
        <w:numId w:val="5"/>
      </w:numPr>
      <w:spacing/>
      <w:contextualSpacing/>
    </w:pPr>
  </w:style>
  <w:style w:type="paragraph" w:styleId="Listaconnmeros2">
    <w:uiPriority w:val="99"/>
    <w:name w:val="List Number 2"/>
    <w:basedOn w:val="Normal"/>
    <w:unhideWhenUsed/>
    <w:rsid w:val="5CBA9D5D"/>
    <w:pPr>
      <w:numPr>
        <w:numId w:val="6"/>
      </w:numPr>
      <w:spacing/>
      <w:contextualSpacing/>
    </w:pPr>
  </w:style>
  <w:style w:type="paragraph" w:styleId="Listaconnmeros3">
    <w:uiPriority w:val="99"/>
    <w:name w:val="List Number 3"/>
    <w:basedOn w:val="Normal"/>
    <w:unhideWhenUsed/>
    <w:rsid w:val="5CBA9D5D"/>
    <w:pPr>
      <w:numPr>
        <w:numId w:val="7"/>
      </w:numPr>
      <w:spacing/>
      <w:contextualSpacing/>
    </w:pPr>
  </w:style>
  <w:style w:type="paragraph" w:styleId="Continuarlista">
    <w:uiPriority w:val="99"/>
    <w:name w:val="List Continue"/>
    <w:basedOn w:val="Normal"/>
    <w:unhideWhenUsed/>
    <w:rsid w:val="5CBA9D5D"/>
    <w:pPr>
      <w:spacing w:after="120"/>
      <w:ind w:left="360"/>
      <w:contextualSpacing/>
    </w:pPr>
  </w:style>
  <w:style w:type="paragraph" w:styleId="Continuarlista2">
    <w:uiPriority w:val="99"/>
    <w:name w:val="List Continue 2"/>
    <w:basedOn w:val="Normal"/>
    <w:unhideWhenUsed/>
    <w:rsid w:val="5CBA9D5D"/>
    <w:pPr>
      <w:spacing w:after="120"/>
      <w:ind w:left="720"/>
      <w:contextualSpacing/>
    </w:pPr>
  </w:style>
  <w:style w:type="paragraph" w:styleId="Continuarlista3">
    <w:uiPriority w:val="99"/>
    <w:name w:val="List Continue 3"/>
    <w:basedOn w:val="Normal"/>
    <w:unhideWhenUsed/>
    <w:rsid w:val="5CBA9D5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uiPriority w:val="29"/>
    <w:name w:val="Quote"/>
    <w:basedOn w:val="Normal"/>
    <w:next w:val="Normal"/>
    <w:link w:val="CitaCar"/>
    <w:qFormat/>
    <w:rsid w:val="5CBA9D5D"/>
    <w:rPr>
      <w:i w:val="1"/>
      <w:iCs w:val="1"/>
      <w:color w:val="000000" w:themeColor="text1" w:themeTint="FF" w:themeShade="FF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uiPriority w:val="35"/>
    <w:name w:val="caption"/>
    <w:basedOn w:val="Normal"/>
    <w:next w:val="Normal"/>
    <w:semiHidden/>
    <w:unhideWhenUsed/>
    <w:qFormat/>
    <w:rsid w:val="5CBA9D5D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uiPriority w:val="30"/>
    <w:name w:val="Intense Quote"/>
    <w:basedOn w:val="Normal"/>
    <w:next w:val="Normal"/>
    <w:link w:val="CitadestacadaCar"/>
    <w:qFormat/>
    <w:rsid w:val="5CBA9D5D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uiPriority w:val="99"/>
    <w:name w:val="Normal (Web)"/>
    <w:basedOn w:val="Normal"/>
    <w:semiHidden/>
    <w:unhideWhenUsed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paragraph" w:styleId="paragraph" w:customStyle="true">
    <w:uiPriority w:val="1"/>
    <w:name w:val="paragraph"/>
    <w:basedOn w:val="Normal"/>
    <w:rsid w:val="5CBA9D5D"/>
    <w:rPr>
      <w:rFonts w:ascii="Times New Roman" w:hAnsi="Times New Roman" w:eastAsia="Times New Roman" w:cs="Times New Roman"/>
      <w:sz w:val="24"/>
      <w:szCs w:val="24"/>
      <w:lang w:eastAsia="es-MX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Fuentedeprrafopredeter"/>
    <w:rsid w:val="003C081D"/>
  </w:style>
  <w:style w:type="character" w:styleId="eop" w:customStyle="1">
    <w:name w:val="eop"/>
    <w:basedOn w:val="Fuentedeprrafopredeter"/>
    <w:rsid w:val="003C081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C8EA1E3-76AB-4A29-B7D0-387FBBEC4594}">
    <t:Anchor>
      <t:Comment id="1932275784"/>
    </t:Anchor>
    <t:History>
      <t:Event id="{7A87E4A4-8DF8-44D7-AFC9-D3FFF6E375DA}" time="2025-07-11T18:36:21.552Z">
        <t:Attribution userId="S::agustina.figueras@another.co::2817d38a-3e44-4f02-add0-cc7175171287" userProvider="AD" userName="Agustina Figueras"/>
        <t:Anchor>
          <t:Comment id="1932275784"/>
        </t:Anchor>
        <t:Create/>
      </t:Event>
      <t:Event id="{CF3ABB5F-DBC3-404B-B7B4-85F3DDD76686}" time="2025-07-11T18:36:21.552Z">
        <t:Attribution userId="S::agustina.figueras@another.co::2817d38a-3e44-4f02-add0-cc7175171287" userProvider="AD" userName="Agustina Figueras"/>
        <t:Anchor>
          <t:Comment id="1932275784"/>
        </t:Anchor>
        <t:Assign userId="S::adan.ramirez@another.co::14eed097-03d1-4147-a8df-617bda6b6f93" userProvider="AD" userName="Adán Ramírez"/>
      </t:Event>
      <t:Event id="{A2934A45-0D7B-4941-A31C-C8CC412499E8}" time="2025-07-11T18:36:21.552Z">
        <t:Attribution userId="S::agustina.figueras@another.co::2817d38a-3e44-4f02-add0-cc7175171287" userProvider="AD" userName="Agustina Figueras"/>
        <t:Anchor>
          <t:Comment id="1932275784"/>
        </t:Anchor>
        <t:SetTitle title="@Adán Ramírez viendo el excel me parecería bien mencionar a New Era y/o a Kitty ¿por algún motivo lo dejamos afuera? Ya que si es por tema de aprobaciones y evitar muchos clientes por tiempos, es mejor ir con uno que sea más accesible, como NE o Kitty ¿…"/>
      </t:Event>
      <t:Event id="{1831A903-64A4-416A-9C85-FA1D9E14B57B}" time="2025-07-11T21:38:57.38Z">
        <t:Attribution userId="S::adan.ramirez@another.co::14eed097-03d1-4147-a8df-617bda6b6f93" userProvider="AD" userName="Adán Ramíre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ntTable" Target="fontTable.xml" Id="rId23" /><Relationship Type="http://schemas.openxmlformats.org/officeDocument/2006/relationships/settings" Target="settings.xml" Id="rId4" /><Relationship Type="http://schemas.openxmlformats.org/officeDocument/2006/relationships/customXml" Target="../customXml/item4.xml" Id="rId27" /><Relationship Type="http://schemas.openxmlformats.org/officeDocument/2006/relationships/header" Target="header.xml" Id="Rd02e752905e54e3f" /><Relationship Type="http://schemas.openxmlformats.org/officeDocument/2006/relationships/footer" Target="footer.xml" Id="Rb1e5d77a1c844129" /><Relationship Type="http://schemas.microsoft.com/office/2020/10/relationships/intelligence" Target="intelligence2.xml" Id="R341a3a87a1d1479a" /><Relationship Type="http://schemas.microsoft.com/office/2011/relationships/people" Target="people.xml" Id="Re27a23d979ca4ee6" /><Relationship Type="http://schemas.microsoft.com/office/2011/relationships/commentsExtended" Target="commentsExtended.xml" Id="Rccc19db92c534c12" /><Relationship Type="http://schemas.microsoft.com/office/2016/09/relationships/commentsIds" Target="commentsIds.xml" Id="Rdad6abd3858344a8" /><Relationship Type="http://schemas.microsoft.com/office/2019/05/relationships/documenttasks" Target="tasks.xml" Id="Raa78cd108baa4c34" /><Relationship Type="http://schemas.openxmlformats.org/officeDocument/2006/relationships/hyperlink" Target="https://www.conference-board.org/research/CMO-CCO-Meter/AI-Marketing-Communications-survey" TargetMode="External" Id="Rab5b6c52ec944566" /><Relationship Type="http://schemas.openxmlformats.org/officeDocument/2006/relationships/hyperlink" Target="https://www.conference-board.org/research/CMO-CCO-Meter/AI-Marketing-Communications-survey" TargetMode="External" Id="Rc9c4b1c38d004a7c" /><Relationship Type="http://schemas.openxmlformats.org/officeDocument/2006/relationships/hyperlink" Target="https://www.conference-board.org/research/CMO-CCO-Meter/AI-Marketing-Communications-survey" TargetMode="External" Id="R84a87a2c102b4f2e" /><Relationship Type="http://schemas.openxmlformats.org/officeDocument/2006/relationships/hyperlink" Target="https://www.conference-board.org/research/CMO-CCO-Meter/AI-Marketing-Communications-survey" TargetMode="External" Id="R5a7a35b1c5bb4853" /><Relationship Type="http://schemas.openxmlformats.org/officeDocument/2006/relationships/hyperlink" Target="https://www.conference-board.org/research/CMO-CCO-Meter/AI-Marketing-Communications-survey" TargetMode="External" Id="Rb96c1e4f73dd4f91" /><Relationship Type="http://schemas.openxmlformats.org/officeDocument/2006/relationships/hyperlink" Target="https://another.co/" TargetMode="External" Id="R8c88c47b03de45ac" /><Relationship Type="http://schemas.openxmlformats.org/officeDocument/2006/relationships/hyperlink" Target="mailto:adan.ramirez@another.co" TargetMode="External" Id="Rca6d7cc2509341a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13c3b9bd7a054d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886654FD78B4693EE9761CD3F6291" ma:contentTypeVersion="16" ma:contentTypeDescription="Create a new document." ma:contentTypeScope="" ma:versionID="0ddc9c74118d61a71934d24545018759">
  <xsd:schema xmlns:xsd="http://www.w3.org/2001/XMLSchema" xmlns:xs="http://www.w3.org/2001/XMLSchema" xmlns:p="http://schemas.microsoft.com/office/2006/metadata/properties" xmlns:ns2="18e0d8e0-56f4-43c6-a2b4-782169cc7693" xmlns:ns3="d344c7e7-90c6-4907-8e78-2af90b9567f3" targetNamespace="http://schemas.microsoft.com/office/2006/metadata/properties" ma:root="true" ma:fieldsID="efcf475cccf53ccc9ef9740c1d4e1827" ns2:_="" ns3:_="">
    <xsd:import namespace="18e0d8e0-56f4-43c6-a2b4-782169cc7693"/>
    <xsd:import namespace="d344c7e7-90c6-4907-8e78-2af90b95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d8e0-56f4-43c6-a2b4-782169cc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c7e7-90c6-4907-8e78-2af90b9567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7660f9-75be-45b4-b7f1-b33ea31e9d42}" ma:internalName="TaxCatchAll" ma:showField="CatchAllData" ma:web="d344c7e7-90c6-4907-8e78-2af90b95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0d8e0-56f4-43c6-a2b4-782169cc7693">
      <Terms xmlns="http://schemas.microsoft.com/office/infopath/2007/PartnerControls"/>
    </lcf76f155ced4ddcb4097134ff3c332f>
    <TaxCatchAll xmlns="d344c7e7-90c6-4907-8e78-2af90b9567f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7B000-ECB3-485E-BF48-6E1920CBF837}"/>
</file>

<file path=customXml/itemProps3.xml><?xml version="1.0" encoding="utf-8"?>
<ds:datastoreItem xmlns:ds="http://schemas.openxmlformats.org/officeDocument/2006/customXml" ds:itemID="{B6B3FACA-F63D-4144-81B4-4E373C44A016}"/>
</file>

<file path=customXml/itemProps4.xml><?xml version="1.0" encoding="utf-8"?>
<ds:datastoreItem xmlns:ds="http://schemas.openxmlformats.org/officeDocument/2006/customXml" ds:itemID="{E9511C3E-A3EF-4B9A-B17B-55197E19AA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Agustina Figueras</cp:lastModifiedBy>
  <cp:revision>38</cp:revision>
  <dcterms:created xsi:type="dcterms:W3CDTF">2025-04-14T20:01:00Z</dcterms:created>
  <dcterms:modified xsi:type="dcterms:W3CDTF">2025-08-18T14:29:37Z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0x010100D49886654FD78B4693EE9761CD3F6291</vt:lpwstr>
  </property>
  <property fmtid="{D5CDD505-2E9C-101B-9397-08002B2CF9AE}" pid="3" name="MediaServiceImageTags">
    <vt:lpwstr/>
  </property>
</Properties>
</file>