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shd w:fill="auto" w:val="clear"/>
          <w:rPrChange w:author="Usuario de Microsoft Office" w:id="0" w:date="2018-09-21T15:41:00Z">
            <w:rPr>
              <w:rFonts w:ascii="Century Gothic" w:cs="Century Gothic" w:eastAsia="Century Gothic" w:hAnsi="Century Gothic"/>
              <w:b w:val="1"/>
            </w:rPr>
          </w:rPrChange>
        </w:rPr>
        <w:pPrChange w:author="Usuario de Microsoft Office" w:id="0" w:date="2018-09-21T15:41:00Z">
          <w:pPr>
            <w:contextualSpacing w:val="0"/>
            <w:jc w:val="center"/>
          </w:pPr>
        </w:pPrChange>
      </w:pPr>
      <w:r w:rsidDel="00000000" w:rsidR="00000000" w:rsidRPr="00000000">
        <w:rPr>
          <w:rFonts w:ascii="Century Gothic" w:cs="Century Gothic" w:eastAsia="Century Gothic" w:hAnsi="Century Gothic"/>
          <w:b w:val="1"/>
          <w:rtl w:val="0"/>
        </w:rPr>
        <w:t xml:space="preserve">HAKKASAN GROUP CELEBRA EL DÍA DE LOS MUERTOS EN VIDANTA LOS CABOS</w:t>
      </w:r>
    </w:p>
    <w:p w:rsidR="00000000" w:rsidDel="00000000" w:rsidP="00000000" w:rsidRDefault="00000000" w:rsidRPr="00000000" w14:paraId="00000001">
      <w:pPr>
        <w:jc w:val="center"/>
        <w:rPr>
          <w:shd w:fill="auto" w:val="clear"/>
          <w:rPrChange w:author="Usuario de Microsoft Office" w:id="1" w:date="2018-09-21T15:41:00Z">
            <w:rPr>
              <w:rFonts w:ascii="Century Gothic" w:cs="Century Gothic" w:eastAsia="Century Gothic" w:hAnsi="Century Gothic"/>
              <w:b w:val="1"/>
            </w:rPr>
          </w:rPrChange>
        </w:rPr>
        <w:pPrChange w:author="Usuario de Microsoft Office" w:id="0" w:date="2018-09-21T15:41:00Z">
          <w:pPr>
            <w:contextualSpacing w:val="0"/>
            <w:jc w:val="center"/>
          </w:pPr>
        </w:pPrChange>
      </w:pPr>
      <w:r w:rsidDel="00000000" w:rsidR="00000000" w:rsidRPr="00000000">
        <w:rPr>
          <w:rtl w:val="0"/>
        </w:rPr>
      </w:r>
    </w:p>
    <w:p w:rsidR="00000000" w:rsidDel="00000000" w:rsidP="00000000" w:rsidRDefault="00000000" w:rsidRPr="00000000" w14:paraId="00000002">
      <w:pPr>
        <w:jc w:val="center"/>
        <w:rPr>
          <w:shd w:fill="auto" w:val="clear"/>
          <w:rPrChange w:author="Usuario de Microsoft Office" w:id="2" w:date="2018-09-21T15:41:00Z">
            <w:rPr>
              <w:rFonts w:ascii="Century Gothic" w:cs="Century Gothic" w:eastAsia="Century Gothic" w:hAnsi="Century Gothic"/>
            </w:rPr>
          </w:rPrChange>
        </w:rPr>
        <w:pPrChange w:author="Usuario de Microsoft Office" w:id="0" w:date="2018-09-21T15:41:00Z">
          <w:pPr>
            <w:contextualSpacing w:val="0"/>
            <w:jc w:val="center"/>
          </w:pPr>
        </w:pPrChange>
      </w:pPr>
      <w:r w:rsidDel="00000000" w:rsidR="00000000" w:rsidRPr="00000000">
        <w:rPr>
          <w:rFonts w:ascii="Century Gothic" w:cs="Century Gothic" w:eastAsia="Century Gothic" w:hAnsi="Century Gothic"/>
          <w:rtl w:val="0"/>
        </w:rPr>
        <w:t xml:space="preserve">El restaurante Casa Calavera y OMNIA Dayclub celebran la tradicional fiesta mexicana con dos días de increíbles eventos </w:t>
      </w:r>
    </w:p>
    <w:p w:rsidR="00000000" w:rsidDel="00000000" w:rsidP="00000000" w:rsidRDefault="00000000" w:rsidRPr="00000000" w14:paraId="00000003">
      <w:pPr>
        <w:jc w:val="both"/>
        <w:rPr>
          <w:shd w:fill="auto" w:val="clear"/>
          <w:rPrChange w:author="Usuario de Microsoft Office" w:id="3" w:date="2018-09-21T15:41:00Z">
            <w:rPr>
              <w:rFonts w:ascii="Century Gothic" w:cs="Century Gothic" w:eastAsia="Century Gothic" w:hAnsi="Century Gothic"/>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04">
      <w:pPr>
        <w:jc w:val="both"/>
        <w:rPr>
          <w:shd w:fill="auto" w:val="clear"/>
          <w:rPrChange w:author="Usuario de Microsoft Office" w:id="4" w:date="2018-09-21T15:41:00Z">
            <w:rPr>
              <w:rFonts w:ascii="Century Gothic" w:cs="Century Gothic" w:eastAsia="Century Gothic" w:hAnsi="Century Gothic"/>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05">
      <w:pPr>
        <w:jc w:val="both"/>
        <w:rPr>
          <w:shd w:fill="auto" w:val="clear"/>
          <w:rPrChange w:author="Usuario de Microsoft Office" w:id="5" w:date="2018-09-21T15:41:00Z">
            <w:rPr>
              <w:rFonts w:ascii="Century Gothic" w:cs="Century Gothic" w:eastAsia="Century Gothic" w:hAnsi="Century Gothic"/>
            </w:rPr>
          </w:rPrChange>
        </w:rPr>
        <w:pPrChange w:author="Usuario de Microsoft Office" w:id="0" w:date="2018-09-21T15:41:00Z">
          <w:pPr>
            <w:contextualSpacing w:val="0"/>
            <w:jc w:val="both"/>
          </w:pPr>
        </w:pPrChange>
      </w:pPr>
      <w:bookmarkStart w:colFirst="0" w:colLast="0" w:name="_gjdgxs" w:id="0"/>
      <w:bookmarkEnd w:id="0"/>
      <w:r w:rsidDel="00000000" w:rsidR="00000000" w:rsidRPr="00000000">
        <w:rPr>
          <w:rFonts w:ascii="Century Gothic" w:cs="Century Gothic" w:eastAsia="Century Gothic" w:hAnsi="Century Gothic"/>
          <w:b w:val="1"/>
          <w:rtl w:val="0"/>
        </w:rPr>
        <w:t xml:space="preserve">Ciudad de México, a 24</w:t>
      </w:r>
      <w:r w:rsidDel="00000000" w:rsidR="00000000" w:rsidRPr="00000000">
        <w:rPr>
          <w:rFonts w:ascii="Century Gothic" w:cs="Century Gothic" w:eastAsia="Century Gothic" w:hAnsi="Century Gothic"/>
          <w:b w:val="1"/>
          <w:rtl w:val="0"/>
        </w:rPr>
        <w:t xml:space="preserve"> de septiembre de 2018.- </w:t>
      </w:r>
      <w:r w:rsidDel="00000000" w:rsidR="00000000" w:rsidRPr="00000000">
        <w:rPr>
          <w:rFonts w:ascii="Century Gothic" w:cs="Century Gothic" w:eastAsia="Century Gothic" w:hAnsi="Century Gothic"/>
          <w:rtl w:val="0"/>
        </w:rPr>
        <w:t xml:space="preserve">Hakkasan Group –una de las compañías de hospitalidad líderes en el mundo–, anunció las celebraciones especiales en torno al </w:t>
      </w:r>
      <w:r w:rsidDel="00000000" w:rsidR="00000000" w:rsidRPr="00000000">
        <w:rPr>
          <w:rFonts w:ascii="Century Gothic" w:cs="Century Gothic" w:eastAsia="Century Gothic" w:hAnsi="Century Gothic"/>
          <w:i w:val="1"/>
          <w:rtl w:val="0"/>
        </w:rPr>
        <w:t xml:space="preserve">Día de los Muertos</w:t>
      </w:r>
      <w:r w:rsidDel="00000000" w:rsidR="00000000" w:rsidRPr="00000000">
        <w:rPr>
          <w:rFonts w:ascii="Century Gothic" w:cs="Century Gothic" w:eastAsia="Century Gothic" w:hAnsi="Century Gothic"/>
          <w:rtl w:val="0"/>
        </w:rPr>
        <w:t xml:space="preserve"> que se llevarán a cabo en sus espacios inspirados en México dentro de Vidanta Los Cabos, OMNIA Dayclub y Casa Calavera. Estas celebraciones que tradicionalmente suceden el 1 y el 2 de noviembre, reúnen a familiares y amigos para recordar las vidas de sus seres queridos que han fallecido en un homenaje que se caracteriza por su tono alegre.</w:t>
      </w:r>
    </w:p>
    <w:p w:rsidR="00000000" w:rsidDel="00000000" w:rsidP="00000000" w:rsidRDefault="00000000" w:rsidRPr="00000000" w14:paraId="00000006">
      <w:pPr>
        <w:jc w:val="both"/>
        <w:rPr>
          <w:shd w:fill="auto" w:val="clear"/>
          <w:rPrChange w:author="Usuario de Microsoft Office" w:id="6" w:date="2018-09-21T15:41:00Z">
            <w:rPr>
              <w:rFonts w:ascii="Century Gothic" w:cs="Century Gothic" w:eastAsia="Century Gothic" w:hAnsi="Century Gothic"/>
              <w:color w:val="1155cc"/>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07">
      <w:pPr>
        <w:jc w:val="both"/>
        <w:rPr>
          <w:shd w:fill="auto" w:val="clear"/>
          <w:rPrChange w:author="Usuario de Microsoft Office" w:id="7" w:date="2018-09-21T15:41:00Z">
            <w:rPr>
              <w:rFonts w:ascii="Century Gothic" w:cs="Century Gothic" w:eastAsia="Century Gothic" w:hAnsi="Century Gothic"/>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rtl w:val="0"/>
        </w:rPr>
        <w:t xml:space="preserve">El jueves 1 de noviembre y el viernes 2 de noviembre, Casa Calavera, cuyo diseño de interiores y esencia de marca se inspiró en la celebración del Día de los Muertos, agregará altares especiales dedicados a celebridades y leyendas fallecidas, incluido el reverenciado DJ y productor </w:t>
      </w:r>
      <w:r w:rsidDel="00000000" w:rsidR="00000000" w:rsidRPr="00000000">
        <w:rPr>
          <w:rFonts w:ascii="Century Gothic" w:cs="Century Gothic" w:eastAsia="Century Gothic" w:hAnsi="Century Gothic"/>
          <w:b w:val="1"/>
          <w:rtl w:val="0"/>
        </w:rPr>
        <w:t xml:space="preserve">Avicii,</w:t>
      </w:r>
      <w:r w:rsidDel="00000000" w:rsidR="00000000" w:rsidRPr="00000000">
        <w:rPr>
          <w:rFonts w:ascii="Century Gothic" w:cs="Century Gothic" w:eastAsia="Century Gothic" w:hAnsi="Century Gothic"/>
          <w:rtl w:val="0"/>
        </w:rPr>
        <w:t xml:space="preserve"> el famoso chef y documentalista </w:t>
      </w:r>
      <w:r w:rsidDel="00000000" w:rsidR="00000000" w:rsidRPr="00000000">
        <w:rPr>
          <w:rFonts w:ascii="Century Gothic" w:cs="Century Gothic" w:eastAsia="Century Gothic" w:hAnsi="Century Gothic"/>
          <w:b w:val="1"/>
          <w:rtl w:val="0"/>
        </w:rPr>
        <w:t xml:space="preserve">Anthony Bourdain</w:t>
      </w:r>
      <w:r w:rsidDel="00000000" w:rsidR="00000000" w:rsidRPr="00000000">
        <w:rPr>
          <w:rFonts w:ascii="Century Gothic" w:cs="Century Gothic" w:eastAsia="Century Gothic" w:hAnsi="Century Gothic"/>
          <w:rtl w:val="0"/>
        </w:rPr>
        <w:t xml:space="preserve">, el chef francés</w:t>
      </w:r>
      <w:r w:rsidDel="00000000" w:rsidR="00000000" w:rsidRPr="00000000">
        <w:rPr>
          <w:rFonts w:ascii="Century Gothic" w:cs="Century Gothic" w:eastAsia="Century Gothic" w:hAnsi="Century Gothic"/>
          <w:b w:val="1"/>
          <w:rtl w:val="0"/>
        </w:rPr>
        <w:t xml:space="preserve"> Joël Robuchon</w:t>
      </w:r>
      <w:r w:rsidDel="00000000" w:rsidR="00000000" w:rsidRPr="00000000">
        <w:rPr>
          <w:rFonts w:ascii="Century Gothic" w:cs="Century Gothic" w:eastAsia="Century Gothic" w:hAnsi="Century Gothic"/>
          <w:rtl w:val="0"/>
        </w:rPr>
        <w:t xml:space="preserve"> y el ícono pop mexicano </w:t>
      </w:r>
      <w:r w:rsidDel="00000000" w:rsidR="00000000" w:rsidRPr="00000000">
        <w:rPr>
          <w:rFonts w:ascii="Century Gothic" w:cs="Century Gothic" w:eastAsia="Century Gothic" w:hAnsi="Century Gothic"/>
          <w:b w:val="1"/>
          <w:rtl w:val="0"/>
        </w:rPr>
        <w:t xml:space="preserve">Juan Gabriel</w:t>
      </w:r>
      <w:r w:rsidDel="00000000" w:rsidR="00000000" w:rsidRPr="00000000">
        <w:rPr>
          <w:rFonts w:ascii="Century Gothic" w:cs="Century Gothic" w:eastAsia="Century Gothic" w:hAnsi="Century Gothic"/>
          <w:rtl w:val="0"/>
        </w:rPr>
        <w:t xml:space="preserve">. Ciertos colaboradores del restaurante también se vestirán como La Calavera Catrina, la pintura icónica del esqueleto femenino de José Guadalupe Posada que simboliza la festividad y sirve de inspiración para los diversos murales en las paredes de Casa Calavera.</w:t>
      </w:r>
    </w:p>
    <w:p w:rsidR="00000000" w:rsidDel="00000000" w:rsidP="00000000" w:rsidRDefault="00000000" w:rsidRPr="00000000" w14:paraId="00000008">
      <w:pPr>
        <w:jc w:val="both"/>
        <w:rPr>
          <w:shd w:fill="auto" w:val="clear"/>
          <w:rPrChange w:author="Usuario de Microsoft Office" w:id="8" w:date="2018-09-21T15:41:00Z">
            <w:rPr>
              <w:rFonts w:ascii="Century Gothic" w:cs="Century Gothic" w:eastAsia="Century Gothic" w:hAnsi="Century Gothic"/>
              <w:color w:val="1155cc"/>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09">
      <w:pPr>
        <w:jc w:val="both"/>
        <w:rPr>
          <w:shd w:fill="auto" w:val="clear"/>
          <w:rPrChange w:author="Usuario de Microsoft Office" w:id="9" w:date="2018-09-21T15:41:00Z">
            <w:rPr>
              <w:rFonts w:ascii="Century Gothic" w:cs="Century Gothic" w:eastAsia="Century Gothic" w:hAnsi="Century Gothic"/>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rtl w:val="0"/>
        </w:rPr>
        <w:t xml:space="preserve">Para rendir homenaje a la familia y la tradición, el chef ejecutivo de Casa Calavera, Alex Branch, ha diseñado un menú de auténticos clásicos mexicanos. Con bocados para compartir como ceviche negro de camarones (con productos locales) o tacos como </w:t>
      </w:r>
      <w:r w:rsidDel="00000000" w:rsidR="00000000" w:rsidRPr="00000000">
        <w:rPr>
          <w:rFonts w:ascii="Century Gothic" w:cs="Century Gothic" w:eastAsia="Century Gothic" w:hAnsi="Century Gothic"/>
          <w:i w:val="1"/>
          <w:rtl w:val="0"/>
        </w:rPr>
        <w:t xml:space="preserve">Daily catch al pastor</w:t>
      </w:r>
      <w:r w:rsidDel="00000000" w:rsidR="00000000" w:rsidRPr="00000000">
        <w:rPr>
          <w:rFonts w:ascii="Century Gothic" w:cs="Century Gothic" w:eastAsia="Century Gothic" w:hAnsi="Century Gothic"/>
          <w:rtl w:val="0"/>
        </w:rPr>
        <w:t xml:space="preserve"> con piñas y verduras asadas, y deliciosos postres como churros con chocolate y cajeta, el menú de estilo familiar reunirá a seres queridos alrededor de una fascinante fiesta rodeados de innumerables margaritas y palomas así como cervezas ilimitadas, mientras disfrutan de la música de mariachi en vivo.</w:t>
      </w:r>
    </w:p>
    <w:p w:rsidR="00000000" w:rsidDel="00000000" w:rsidP="00000000" w:rsidRDefault="00000000" w:rsidRPr="00000000" w14:paraId="0000000A">
      <w:pPr>
        <w:jc w:val="both"/>
        <w:rPr>
          <w:shd w:fill="auto" w:val="clear"/>
          <w:rPrChange w:author="Usuario de Microsoft Office" w:id="10" w:date="2018-09-21T15:41:00Z">
            <w:rPr>
              <w:rFonts w:ascii="Century Gothic" w:cs="Century Gothic" w:eastAsia="Century Gothic" w:hAnsi="Century Gothic"/>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0B">
      <w:pPr>
        <w:jc w:val="both"/>
        <w:rPr>
          <w:shd w:fill="auto" w:val="clear"/>
          <w:rPrChange w:author="Usuario de Microsoft Office" w:id="11" w:date="2018-09-21T15:41:00Z">
            <w:rPr>
              <w:rFonts w:ascii="Century Gothic" w:cs="Century Gothic" w:eastAsia="Century Gothic" w:hAnsi="Century Gothic"/>
              <w:color w:val="1155cc"/>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rtl w:val="0"/>
        </w:rPr>
        <w:t xml:space="preserve">El viernes 2 de noviembre, OMNIA Dayclub contará con la presentación de </w:t>
      </w:r>
      <w:r w:rsidDel="00000000" w:rsidR="00000000" w:rsidRPr="00000000">
        <w:rPr>
          <w:rFonts w:ascii="Century Gothic" w:cs="Century Gothic" w:eastAsia="Century Gothic" w:hAnsi="Century Gothic"/>
          <w:b w:val="1"/>
          <w:rtl w:val="0"/>
        </w:rPr>
        <w:t xml:space="preserve">Héctor</w:t>
      </w:r>
      <w:r w:rsidDel="00000000" w:rsidR="00000000" w:rsidRPr="00000000">
        <w:rPr>
          <w:rFonts w:ascii="Century Gothic" w:cs="Century Gothic" w:eastAsia="Century Gothic" w:hAnsi="Century Gothic"/>
          <w:rtl w:val="0"/>
        </w:rPr>
        <w:t xml:space="preserve">, una de las figuras musicales más sobresalientes de México y que fungirá como el artista principal de la fiesta del Día de los Muertos en su clásico evento semanal </w:t>
      </w:r>
      <w:r w:rsidDel="00000000" w:rsidR="00000000" w:rsidRPr="00000000">
        <w:rPr>
          <w:rFonts w:ascii="Century Gothic" w:cs="Century Gothic" w:eastAsia="Century Gothic" w:hAnsi="Century Gothic"/>
          <w:i w:val="1"/>
          <w:rtl w:val="0"/>
        </w:rPr>
        <w:t xml:space="preserve">"Feel Good Friday"</w:t>
      </w:r>
      <w:r w:rsidDel="00000000" w:rsidR="00000000" w:rsidRPr="00000000">
        <w:rPr>
          <w:rFonts w:ascii="Century Gothic" w:cs="Century Gothic" w:eastAsia="Century Gothic" w:hAnsi="Century Gothic"/>
          <w:rtl w:val="0"/>
        </w:rPr>
        <w:t xml:space="preserve">. Nacido y criado en Guadalajara, México, Héctor produce música desde los 16 años y también es conocido como el fundador de un colectivo de DJ llamado </w:t>
      </w:r>
      <w:r w:rsidDel="00000000" w:rsidR="00000000" w:rsidRPr="00000000">
        <w:rPr>
          <w:rFonts w:ascii="Century Gothic" w:cs="Century Gothic" w:eastAsia="Century Gothic" w:hAnsi="Century Gothic"/>
          <w:i w:val="1"/>
          <w:rtl w:val="0"/>
        </w:rPr>
        <w:t xml:space="preserve">Vatos Locos</w:t>
      </w:r>
      <w:r w:rsidDel="00000000" w:rsidR="00000000" w:rsidRPr="00000000">
        <w:rPr>
          <w:rFonts w:ascii="Century Gothic" w:cs="Century Gothic" w:eastAsia="Century Gothic" w:hAnsi="Century Gothic"/>
          <w:rtl w:val="0"/>
        </w:rPr>
        <w:t xml:space="preserve">. Asiduo protagonista de la escena internacional de </w:t>
      </w:r>
      <w:r w:rsidDel="00000000" w:rsidR="00000000" w:rsidRPr="00000000">
        <w:rPr>
          <w:rFonts w:ascii="Century Gothic" w:cs="Century Gothic" w:eastAsia="Century Gothic" w:hAnsi="Century Gothic"/>
          <w:i w:val="1"/>
          <w:rtl w:val="0"/>
        </w:rPr>
        <w:t xml:space="preserve">DJs</w:t>
      </w:r>
      <w:r w:rsidDel="00000000" w:rsidR="00000000" w:rsidRPr="00000000">
        <w:rPr>
          <w:rFonts w:ascii="Century Gothic" w:cs="Century Gothic" w:eastAsia="Century Gothic" w:hAnsi="Century Gothic"/>
          <w:rtl w:val="0"/>
        </w:rPr>
        <w:t xml:space="preserve">, Héctor regresa a su casa, México para hacer gala de su estilo</w:t>
      </w:r>
      <w:r w:rsidDel="00000000" w:rsidR="00000000" w:rsidRPr="00000000">
        <w:rPr>
          <w:rFonts w:ascii="Century Gothic" w:cs="Century Gothic" w:eastAsia="Century Gothic" w:hAnsi="Century Gothic"/>
          <w:i w:val="1"/>
          <w:rtl w:val="0"/>
        </w:rPr>
        <w:t xml:space="preserve"> techno</w:t>
      </w:r>
      <w:r w:rsidDel="00000000" w:rsidR="00000000" w:rsidRPr="00000000">
        <w:rPr>
          <w:rFonts w:ascii="Century Gothic" w:cs="Century Gothic" w:eastAsia="Century Gothic" w:hAnsi="Century Gothic"/>
          <w:rtl w:val="0"/>
        </w:rPr>
        <w:t xml:space="preserve"> y </w:t>
      </w:r>
      <w:r w:rsidDel="00000000" w:rsidR="00000000" w:rsidRPr="00000000">
        <w:rPr>
          <w:rFonts w:ascii="Century Gothic" w:cs="Century Gothic" w:eastAsia="Century Gothic" w:hAnsi="Century Gothic"/>
          <w:i w:val="1"/>
          <w:rtl w:val="0"/>
        </w:rPr>
        <w:t xml:space="preserve">house </w:t>
      </w:r>
      <w:r w:rsidDel="00000000" w:rsidR="00000000" w:rsidRPr="00000000">
        <w:rPr>
          <w:rFonts w:ascii="Century Gothic" w:cs="Century Gothic" w:eastAsia="Century Gothic" w:hAnsi="Century Gothic"/>
          <w:rtl w:val="0"/>
        </w:rPr>
        <w:t xml:space="preserve">en el club diurno. Para exaltar el ambiente festivo, OMNIA Dayclub estará decorado con calaveras de azúcar mexicanas que le darán un toque de Día de los Muertos a sus divanes, cabañas y villas, mientras que el personal, portará el vestuario tradicional de las fiestas.</w:t>
      </w:r>
      <w:r w:rsidDel="00000000" w:rsidR="00000000" w:rsidRPr="00000000">
        <w:rPr>
          <w:rtl w:val="0"/>
        </w:rPr>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jc w:val="both"/>
        <w:rPr>
          <w:shd w:fill="auto" w:val="clear"/>
          <w:rPrChange w:author="Usuario de Microsoft Office" w:id="12" w:date="2018-09-21T15:41:00Z">
            <w:rPr>
              <w:rFonts w:ascii="Century Gothic" w:cs="Century Gothic" w:eastAsia="Century Gothic" w:hAnsi="Century Gothic"/>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rtl w:val="0"/>
        </w:rPr>
        <w:t xml:space="preserve">Para comprar boletos para las celebraciones del Día de los Muertos en OMNIA Dayclub y para conocer las últimas noticias, por favor visite </w:t>
      </w:r>
      <w:hyperlink r:id="rId6">
        <w:r w:rsidDel="00000000" w:rsidR="00000000" w:rsidRPr="00000000">
          <w:rPr>
            <w:rFonts w:ascii="Century Gothic" w:cs="Century Gothic" w:eastAsia="Century Gothic" w:hAnsi="Century Gothic"/>
            <w:color w:val="1155cc"/>
            <w:u w:val="single"/>
            <w:rtl w:val="0"/>
          </w:rPr>
          <w:t xml:space="preserve">www.omnialoscabos.com</w:t>
        </w:r>
      </w:hyperlink>
      <w:r w:rsidDel="00000000" w:rsidR="00000000" w:rsidRPr="00000000">
        <w:rPr>
          <w:rFonts w:ascii="Century Gothic" w:cs="Century Gothic" w:eastAsia="Century Gothic" w:hAnsi="Century Gothic"/>
          <w:rtl w:val="0"/>
        </w:rPr>
        <w:t xml:space="preserve"> o comuníquese a los teléfonos 52-624-104-9743 (México), 1-800-887-0376 (Estados Unidos) y 1-702-588-5612 (Global). El menú especial en Casa Calavera estará disponible a partir de las 8 p.m. Se recomienda visitar </w:t>
      </w:r>
      <w:hyperlink r:id="rId7">
        <w:r w:rsidDel="00000000" w:rsidR="00000000" w:rsidRPr="00000000">
          <w:rPr>
            <w:rFonts w:ascii="Century Gothic" w:cs="Century Gothic" w:eastAsia="Century Gothic" w:hAnsi="Century Gothic"/>
            <w:color w:val="1155cc"/>
            <w:u w:val="single"/>
            <w:rtl w:val="0"/>
          </w:rPr>
          <w:t xml:space="preserve">www.casacalavera.com</w:t>
        </w:r>
      </w:hyperlink>
      <w:r w:rsidDel="00000000" w:rsidR="00000000" w:rsidRPr="00000000">
        <w:rPr>
          <w:rFonts w:ascii="Century Gothic" w:cs="Century Gothic" w:eastAsia="Century Gothic" w:hAnsi="Century Gothic"/>
          <w:rtl w:val="0"/>
        </w:rPr>
        <w:t xml:space="preserve"> o comunicarse a los teléfonos previamente mencionados, para obtener más detalles o reservar.</w:t>
      </w:r>
    </w:p>
    <w:p w:rsidR="00000000" w:rsidDel="00000000" w:rsidP="00000000" w:rsidRDefault="00000000" w:rsidRPr="00000000" w14:paraId="0000000E">
      <w:pPr>
        <w:jc w:val="both"/>
        <w:rPr>
          <w:shd w:fill="auto" w:val="clear"/>
          <w:rPrChange w:author="Usuario de Microsoft Office" w:id="13" w:date="2018-09-21T15:41:00Z">
            <w:rPr>
              <w:b w:val="1"/>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0F">
      <w:pPr>
        <w:jc w:val="center"/>
        <w:rPr>
          <w:shd w:fill="auto" w:val="clear"/>
          <w:rPrChange w:author="Usuario de Microsoft Office" w:id="14" w:date="2018-09-21T15:41:00Z">
            <w:rPr>
              <w:rFonts w:ascii="Century Gothic" w:cs="Century Gothic" w:eastAsia="Century Gothic" w:hAnsi="Century Gothic"/>
              <w:sz w:val="18"/>
              <w:szCs w:val="18"/>
            </w:rPr>
          </w:rPrChange>
        </w:rPr>
        <w:pPrChange w:author="Usuario de Microsoft Office" w:id="0" w:date="2018-09-21T15:41:00Z">
          <w:pPr>
            <w:contextualSpacing w:val="0"/>
            <w:jc w:val="center"/>
          </w:pPr>
        </w:pPrChange>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0">
      <w:pPr>
        <w:jc w:val="both"/>
        <w:rPr>
          <w:shd w:fill="auto" w:val="clear"/>
          <w:rPrChange w:author="Usuario de Microsoft Office" w:id="15"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11">
      <w:pPr>
        <w:jc w:val="both"/>
        <w:rPr>
          <w:shd w:fill="auto" w:val="clear"/>
          <w:rPrChange w:author="Usuario de Microsoft Office" w:id="16"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12">
      <w:pPr>
        <w:jc w:val="both"/>
        <w:rPr>
          <w:shd w:fill="auto" w:val="clear"/>
          <w:rPrChange w:author="Usuario de Microsoft Office" w:id="17" w:date="2018-09-21T15:41:00Z">
            <w:rPr>
              <w:rFonts w:ascii="Century Gothic" w:cs="Century Gothic" w:eastAsia="Century Gothic" w:hAnsi="Century Gothic"/>
              <w:b w:val="1"/>
              <w:sz w:val="18"/>
              <w:szCs w:val="18"/>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b w:val="1"/>
          <w:sz w:val="18"/>
          <w:szCs w:val="18"/>
          <w:rtl w:val="0"/>
        </w:rPr>
        <w:t xml:space="preserve">ACERCA DE HAKKASAN GROUP</w:t>
      </w:r>
    </w:p>
    <w:p w:rsidR="00000000" w:rsidDel="00000000" w:rsidP="00000000" w:rsidRDefault="00000000" w:rsidRPr="00000000" w14:paraId="00000013">
      <w:pPr>
        <w:jc w:val="both"/>
        <w:rPr>
          <w:shd w:fill="auto" w:val="clear"/>
          <w:rPrChange w:author="Usuario de Microsoft Office" w:id="18"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sz w:val="18"/>
          <w:szCs w:val="18"/>
          <w:rtl w:val="0"/>
        </w:rPr>
        <w:t xml:space="preserve">Hakkasan Group es una compañía global de hospitalidad con establecimientos ubicados a lo largo de Norte América, Europa, Medio Oriente, Asia y África. Su nombre fue tomado de su restaurante con estrella Michelin que sentó estándares de alto nivel para la colección de diversas marcas del grupo. Su filosofía “marcas primero” convierte restaurantes, sitios de entretenimiento nocturno y diurno, así como hoteles resorts y residencias de próximas aperturas, en marcas de estilo de vida de clase mundial, todas ellas enfocadas en servicio, diseño, innovación y experiencia. Su portafolio de restaurantes incluye Hakkasan, con 11 ubicaciones en todo el mundo, Ling, Yauatcha, Sake no Hana, Herringbone, Searsucker e Ivory en Sunset. Bajo el esquema de vida nocturna / estilo de vida de las marcas están Hakkasan Nightclub, Wet Republic, OMNIA y JEWEL Nightclub.</w:t>
      </w:r>
    </w:p>
    <w:p w:rsidR="00000000" w:rsidDel="00000000" w:rsidP="00000000" w:rsidRDefault="00000000" w:rsidRPr="00000000" w14:paraId="00000014">
      <w:pPr>
        <w:jc w:val="both"/>
        <w:rPr>
          <w:shd w:fill="auto" w:val="clear"/>
          <w:rPrChange w:author="Usuario de Microsoft Office" w:id="19"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15">
      <w:pPr>
        <w:jc w:val="both"/>
        <w:rPr>
          <w:shd w:fill="auto" w:val="clear"/>
          <w:rPrChange w:author="Usuario de Microsoft Office" w:id="20" w:date="2018-09-21T15:41:00Z">
            <w:rPr>
              <w:rFonts w:ascii="Century Gothic" w:cs="Century Gothic" w:eastAsia="Century Gothic" w:hAnsi="Century Gothic"/>
              <w:b w:val="1"/>
              <w:sz w:val="18"/>
              <w:szCs w:val="18"/>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16">
      <w:pPr>
        <w:jc w:val="both"/>
        <w:rPr>
          <w:shd w:fill="auto" w:val="clear"/>
          <w:rPrChange w:author="Usuario de Microsoft Office" w:id="21" w:date="2018-09-21T15:41:00Z">
            <w:rPr>
              <w:rFonts w:ascii="Century Gothic" w:cs="Century Gothic" w:eastAsia="Century Gothic" w:hAnsi="Century Gothic"/>
              <w:b w:val="1"/>
              <w:sz w:val="18"/>
              <w:szCs w:val="18"/>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b w:val="1"/>
          <w:sz w:val="18"/>
          <w:szCs w:val="18"/>
          <w:rtl w:val="0"/>
        </w:rPr>
        <w:t xml:space="preserve">ACERCA DE VIDANTA LOS CABOS</w:t>
      </w:r>
    </w:p>
    <w:p w:rsidR="00000000" w:rsidDel="00000000" w:rsidP="00000000" w:rsidRDefault="00000000" w:rsidRPr="00000000" w14:paraId="00000017">
      <w:pPr>
        <w:jc w:val="both"/>
        <w:rPr>
          <w:shd w:fill="auto" w:val="clear"/>
          <w:rPrChange w:author="Usuario de Microsoft Office" w:id="22"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sz w:val="18"/>
          <w:szCs w:val="18"/>
          <w:rtl w:val="0"/>
        </w:rPr>
        <w:t xml:space="preserve">Vidanta Los Cabos, el sitio número uno para ver y ser visto en Los Cabos, ofrece hospedaje de lujo frente al mar; ahora con la adición de ofertas gastronómicas y de entretenimiento de clase mundial, gracias a la alianza con Hakkasan Group, marca el inicio de un nuevo e inigualable estándar de hospitalidad en la región. Los huéspedes pueden encontrarse con una atmósfera sofisticada, con amplias habitaciones que incluyen un confort de alta gama, interiores exóticos y elementos nocturnos y diurnos que se mezclan a la perfección del amanecer hasta la puesta de sol. Además de los nuevos conceptos de Hakkasan Group –OMNIA Dayclub, Herringbone, SHOREbar y Casa Calavera— Vidanta Los Cabos ofrece cocina internacional en Samba, cenas a un lado de la piscina en Si Snack, un prístino campo de golf de 9 hoyos, un opulento Brio Spa, y una impresionante e inspiradora piscina de tres niveles con una excepcional vista al Océano Pacífico, además de la novedad del verano de 2018, Que Lindo, una exclusiva boutique que con las marcas de moda más buscadas en México.</w:t>
      </w:r>
    </w:p>
    <w:p w:rsidR="00000000" w:rsidDel="00000000" w:rsidP="00000000" w:rsidRDefault="00000000" w:rsidRPr="00000000" w14:paraId="00000018">
      <w:pPr>
        <w:jc w:val="both"/>
        <w:rPr>
          <w:shd w:fill="auto" w:val="clear"/>
          <w:rPrChange w:author="Usuario de Microsoft Office" w:id="23"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19">
      <w:pPr>
        <w:jc w:val="both"/>
        <w:rPr>
          <w:shd w:fill="auto" w:val="clear"/>
          <w:rPrChange w:author="Usuario de Microsoft Office" w:id="24"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Fonts w:ascii="Century Gothic" w:cs="Century Gothic" w:eastAsia="Century Gothic" w:hAnsi="Century Gothic"/>
          <w:sz w:val="18"/>
          <w:szCs w:val="18"/>
          <w:rtl w:val="0"/>
        </w:rPr>
        <w:t xml:space="preserve">Vidanta Los Cabos forma parte de la empresa líder en turismo en México, Grupo Vidanta. Como líder en hospitalidad, Grupo Vidanta ofrece una colección de resorts de lujo localizados a lo largo de las bellas playas de los destinos más buscados en México –Nuevo Vallarta, Riviera Maya, Los Cabos, Acapulco, Puerto Peñasco, Puerto Vallarta y Mazatlán–. Fundado 1974 por el visionario líder en la industria del turismo, Daniel Chávez Morán, Grupo Vidanta es el desarrollador turístico de servicio integral más prominente de México y América Latina, especializado en destinos vacacionales, marcas de hoteles de lujo, campos de golf, bienes raíces, infraestructura turística y entretenimiento.</w:t>
      </w:r>
    </w:p>
    <w:p w:rsidR="00000000" w:rsidDel="00000000" w:rsidP="00000000" w:rsidRDefault="00000000" w:rsidRPr="00000000" w14:paraId="0000001A">
      <w:pPr>
        <w:jc w:val="both"/>
        <w:rPr>
          <w:shd w:fill="auto" w:val="clear"/>
          <w:rPrChange w:author="Usuario de Microsoft Office" w:id="25" w:date="2018-09-21T15:41:00Z">
            <w:rPr>
              <w:rFonts w:ascii="Century Gothic" w:cs="Century Gothic" w:eastAsia="Century Gothic" w:hAnsi="Century Gothic"/>
              <w:sz w:val="18"/>
              <w:szCs w:val="18"/>
            </w:rPr>
          </w:rPrChange>
        </w:rPr>
        <w:pPrChange w:author="Usuario de Microsoft Office" w:id="0" w:date="2018-09-21T15:41:00Z">
          <w:pPr>
            <w:contextualSpacing w:val="0"/>
            <w:jc w:val="both"/>
          </w:pPr>
        </w:pPrChange>
      </w:pPr>
      <w:r w:rsidDel="00000000" w:rsidR="00000000" w:rsidRPr="00000000">
        <w:rPr>
          <w:rtl w:val="0"/>
        </w:rPr>
      </w:r>
    </w:p>
    <w:p w:rsidR="00000000" w:rsidDel="00000000" w:rsidP="00000000" w:rsidRDefault="00000000" w:rsidRPr="00000000" w14:paraId="0000001B">
      <w:pPr>
        <w:rPr>
          <w:shd w:fill="auto" w:val="clear"/>
          <w:rPrChange w:author="Usuario de Microsoft Office" w:id="26" w:date="2018-09-21T15:41:00Z">
            <w:rPr>
              <w:rFonts w:ascii="Century Gothic" w:cs="Century Gothic" w:eastAsia="Century Gothic" w:hAnsi="Century Gothic"/>
              <w:sz w:val="18"/>
              <w:szCs w:val="18"/>
            </w:rPr>
          </w:rPrChange>
        </w:rPr>
        <w:pPrChange w:author="Usuario de Microsoft Office" w:id="0" w:date="2018-09-21T15:41:00Z">
          <w:pPr>
            <w:contextualSpacing w:val="0"/>
          </w:pPr>
        </w:pPrChange>
      </w:pPr>
      <w:r w:rsidDel="00000000" w:rsidR="00000000" w:rsidRPr="00000000">
        <w:rPr>
          <w:rtl w:val="0"/>
        </w:rPr>
      </w:r>
    </w:p>
    <w:p w:rsidR="00000000" w:rsidDel="00000000" w:rsidP="00000000" w:rsidRDefault="00000000" w:rsidRPr="00000000" w14:paraId="0000001C">
      <w:pPr>
        <w:widowControl w:val="0"/>
        <w:spacing w:line="240" w:lineRule="auto"/>
        <w:jc w:val="both"/>
        <w:rPr>
          <w:shd w:fill="auto" w:val="clear"/>
          <w:rPrChange w:author="Usuario de Microsoft Office" w:id="27" w:date="2018-09-21T15:41:00Z">
            <w:rPr>
              <w:rFonts w:ascii="Century Gothic" w:cs="Century Gothic" w:eastAsia="Century Gothic" w:hAnsi="Century Gothic"/>
              <w:b w:val="1"/>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1D">
      <w:pPr>
        <w:widowControl w:val="0"/>
        <w:spacing w:line="240" w:lineRule="auto"/>
        <w:jc w:val="both"/>
        <w:rPr>
          <w:shd w:fill="auto" w:val="clear"/>
          <w:rPrChange w:author="Usuario de Microsoft Office" w:id="28"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tl w:val="0"/>
        </w:rPr>
      </w:r>
    </w:p>
    <w:p w:rsidR="00000000" w:rsidDel="00000000" w:rsidP="00000000" w:rsidRDefault="00000000" w:rsidRPr="00000000" w14:paraId="0000001E">
      <w:pPr>
        <w:widowControl w:val="0"/>
        <w:spacing w:line="240" w:lineRule="auto"/>
        <w:jc w:val="both"/>
        <w:rPr>
          <w:shd w:fill="auto" w:val="clear"/>
          <w:rPrChange w:author="Usuario de Microsoft Office" w:id="29"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1F">
      <w:pPr>
        <w:widowControl w:val="0"/>
        <w:spacing w:line="240" w:lineRule="auto"/>
        <w:jc w:val="both"/>
        <w:rPr>
          <w:shd w:fill="auto" w:val="clear"/>
          <w:rPrChange w:author="Usuario de Microsoft Office" w:id="30"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hyperlink r:id="rId8">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0">
      <w:pPr>
        <w:widowControl w:val="0"/>
        <w:spacing w:line="240" w:lineRule="auto"/>
        <w:jc w:val="both"/>
        <w:rPr>
          <w:shd w:fill="auto" w:val="clear"/>
          <w:rPrChange w:author="Usuario de Microsoft Office" w:id="31"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21">
      <w:pPr>
        <w:widowControl w:val="0"/>
        <w:spacing w:line="240" w:lineRule="auto"/>
        <w:jc w:val="both"/>
        <w:rPr>
          <w:shd w:fill="auto" w:val="clear"/>
          <w:rPrChange w:author="Usuario de Microsoft Office" w:id="32"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22">
      <w:pPr>
        <w:widowControl w:val="0"/>
        <w:spacing w:line="240" w:lineRule="auto"/>
        <w:jc w:val="both"/>
        <w:rPr>
          <w:shd w:fill="auto" w:val="clear"/>
          <w:rPrChange w:author="Usuario de Microsoft Office" w:id="33"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23">
      <w:pPr>
        <w:widowControl w:val="0"/>
        <w:spacing w:line="240" w:lineRule="auto"/>
        <w:jc w:val="both"/>
        <w:rPr>
          <w:shd w:fill="auto" w:val="clear"/>
          <w:rPrChange w:author="Usuario de Microsoft Office" w:id="34"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tl w:val="0"/>
        </w:rPr>
      </w:r>
    </w:p>
    <w:p w:rsidR="00000000" w:rsidDel="00000000" w:rsidP="00000000" w:rsidRDefault="00000000" w:rsidRPr="00000000" w14:paraId="00000024">
      <w:pPr>
        <w:widowControl w:val="0"/>
        <w:spacing w:line="240" w:lineRule="auto"/>
        <w:jc w:val="both"/>
        <w:rPr>
          <w:shd w:fill="auto" w:val="clear"/>
          <w:rPrChange w:author="Usuario de Microsoft Office" w:id="35"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5">
      <w:pPr>
        <w:widowControl w:val="0"/>
        <w:spacing w:line="240" w:lineRule="auto"/>
        <w:jc w:val="both"/>
        <w:rPr>
          <w:shd w:fill="auto" w:val="clear"/>
          <w:rPrChange w:author="Usuario de Microsoft Office" w:id="36"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hyperlink r:id="rId9">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6">
      <w:pPr>
        <w:widowControl w:val="0"/>
        <w:spacing w:line="240" w:lineRule="auto"/>
        <w:jc w:val="both"/>
        <w:rPr>
          <w:shd w:fill="auto" w:val="clear"/>
          <w:rPrChange w:author="Usuario de Microsoft Office" w:id="37"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7">
      <w:pPr>
        <w:widowControl w:val="0"/>
        <w:spacing w:line="240" w:lineRule="auto"/>
        <w:jc w:val="both"/>
        <w:rPr>
          <w:shd w:fill="auto" w:val="clear"/>
          <w:rPrChange w:author="Usuario de Microsoft Office" w:id="38" w:date="2018-09-21T15:41:00Z">
            <w:rPr>
              <w:rFonts w:ascii="Century Gothic" w:cs="Century Gothic" w:eastAsia="Century Gothic" w:hAnsi="Century Gothic"/>
              <w:sz w:val="20"/>
              <w:szCs w:val="20"/>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8">
      <w:pPr>
        <w:widowControl w:val="0"/>
        <w:spacing w:line="240" w:lineRule="auto"/>
        <w:jc w:val="both"/>
        <w:rPr>
          <w:shd w:fill="auto" w:val="clear"/>
          <w:rPrChange w:author="Usuario de Microsoft Office" w:id="39" w:date="2018-09-21T15:41:00Z">
            <w:rPr>
              <w:rFonts w:ascii="Century Gothic" w:cs="Century Gothic" w:eastAsia="Century Gothic" w:hAnsi="Century Gothic"/>
              <w:sz w:val="18"/>
              <w:szCs w:val="18"/>
            </w:rPr>
          </w:rPrChange>
        </w:rPr>
        <w:pPrChange w:author="Usuario de Microsoft Office" w:id="0" w:date="2018-09-21T15:41:00Z">
          <w:pPr>
            <w:widowControl w:val="0"/>
            <w:spacing w:line="240" w:lineRule="auto"/>
            <w:contextualSpacing w:val="0"/>
            <w:jc w:val="both"/>
          </w:pPr>
        </w:pPrChange>
      </w:pPr>
      <w:r w:rsidDel="00000000" w:rsidR="00000000" w:rsidRPr="00000000">
        <w:rPr>
          <w:rFonts w:ascii="Century Gothic" w:cs="Century Gothic" w:eastAsia="Century Gothic" w:hAnsi="Century Gothic"/>
          <w:sz w:val="20"/>
          <w:szCs w:val="20"/>
          <w:rtl w:val="0"/>
        </w:rPr>
        <w:t xml:space="preserve">M: 04455 5217 5036</w:t>
      </w: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wp:posOffset>
          </wp:positionH>
          <wp:positionV relativeFrom="paragraph">
            <wp:posOffset>95250</wp:posOffset>
          </wp:positionV>
          <wp:extent cx="2150110" cy="504190"/>
          <wp:effectExtent b="0" l="0" r="0" t="0"/>
          <wp:wrapSquare wrapText="bothSides" distB="0" distT="0" distL="114300" distR="114300"/>
          <wp:docPr descr="Logo%20GV/Grupo-Vidanta.jpg" id="1" name="image2.jpg"/>
          <a:graphic>
            <a:graphicData uri="http://schemas.openxmlformats.org/drawingml/2006/picture">
              <pic:pic>
                <pic:nvPicPr>
                  <pic:cNvPr descr="Logo%20GV/Grupo-Vidanta.jpg" id="0" name="image2.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2C">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3286125</wp:posOffset>
          </wp:positionH>
          <wp:positionV relativeFrom="paragraph">
            <wp:posOffset>9525</wp:posOffset>
          </wp:positionV>
          <wp:extent cx="2658110" cy="296545"/>
          <wp:effectExtent b="0" l="0" r="0" t="0"/>
          <wp:wrapSquare wrapText="bothSides" distB="0" distT="0" distL="114300" distR="114300"/>
          <wp:docPr descr="ELC:Shared:Marketing:Marketing Team:__Hakkasan Group:Design specs_AW:Logos:Horizontal:HGP_logo-horizontal.jpg" id="2" name="image4.jpg"/>
          <a:graphic>
            <a:graphicData uri="http://schemas.openxmlformats.org/drawingml/2006/picture">
              <pic:pic>
                <pic:nvPicPr>
                  <pic:cNvPr descr="ELC:Shared:Marketing:Marketing Team:__Hakkasan Group:Design specs_AW:Logos:Horizontal:HGP_logo-horizontal.jpg" id="0" name="image4.jpg"/>
                  <pic:cNvPicPr preferRelativeResize="0"/>
                </pic:nvPicPr>
                <pic:blipFill>
                  <a:blip r:embed="rId2"/>
                  <a:srcRect b="0" l="0" r="0" t="0"/>
                  <a:stretch>
                    <a:fillRect/>
                  </a:stretch>
                </pic:blipFill>
                <pic:spPr>
                  <a:xfrm>
                    <a:off x="0" y="0"/>
                    <a:ext cx="2658110" cy="296545"/>
                  </a:xfrm>
                  <a:prstGeom prst="rect"/>
                  <a:ln/>
                </pic:spPr>
              </pic:pic>
            </a:graphicData>
          </a:graphic>
        </wp:anchor>
      </w:drawing>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cesar.jasso@another.co" TargetMode="External"/><Relationship Id="rId5" Type="http://schemas.openxmlformats.org/officeDocument/2006/relationships/styles" Target="styles.xml"/><Relationship Id="rId6" Type="http://schemas.openxmlformats.org/officeDocument/2006/relationships/hyperlink" Target="http://www.omnialoscabos.com" TargetMode="External"/><Relationship Id="rId7" Type="http://schemas.openxmlformats.org/officeDocument/2006/relationships/hyperlink" Target="http://www.casacalaver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