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ECE1" w14:textId="77777777" w:rsidR="00621A10" w:rsidRPr="00E75F28" w:rsidRDefault="00621A10" w:rsidP="00621A10">
      <w:pPr>
        <w:rPr>
          <w:rFonts w:ascii="Averta for TBWA Extrabold" w:hAnsi="Averta for TBWA Extrabold" w:cs="Times New Roman"/>
          <w:b/>
          <w:bCs/>
          <w:sz w:val="16"/>
          <w:szCs w:val="16"/>
        </w:rPr>
      </w:pPr>
      <w:r>
        <w:rPr>
          <w:rFonts w:ascii="Averta for TBWA Extrabold" w:hAnsi="Averta for TBWA Extrabold" w:cs="Times New Roman"/>
          <w:b/>
          <w:bCs/>
          <w:sz w:val="16"/>
          <w:szCs w:val="16"/>
        </w:rPr>
        <w:t>18/02/2022</w:t>
      </w:r>
    </w:p>
    <w:p w14:paraId="0E1839BE" w14:textId="77777777" w:rsidR="00621A10" w:rsidRDefault="00621A10" w:rsidP="00E75F28">
      <w:pPr>
        <w:rPr>
          <w:rFonts w:ascii="Averta for TBWA" w:hAnsi="Averta for TBWA"/>
          <w:b/>
          <w:sz w:val="36"/>
          <w:szCs w:val="36"/>
        </w:rPr>
      </w:pPr>
    </w:p>
    <w:p w14:paraId="051FDA73" w14:textId="0E52807F" w:rsidR="00E75F28" w:rsidRPr="00E75F28" w:rsidRDefault="00D24CDB" w:rsidP="00E75F28">
      <w:pPr>
        <w:rPr>
          <w:rFonts w:ascii="Averta for TBWA" w:hAnsi="Averta for TBWA"/>
          <w:b/>
          <w:sz w:val="36"/>
          <w:szCs w:val="36"/>
        </w:rPr>
      </w:pPr>
      <w:r w:rsidRPr="00D24CDB">
        <w:rPr>
          <w:rFonts w:ascii="Averta for TBWA" w:hAnsi="Averta for TBWA"/>
          <w:b/>
          <w:sz w:val="36"/>
          <w:szCs w:val="36"/>
        </w:rPr>
        <w:t>Lucien fietst dapper verder met Voltage</w:t>
      </w:r>
    </w:p>
    <w:p w14:paraId="6751C3DF" w14:textId="77777777" w:rsidR="00E75F28" w:rsidRPr="00E75F28" w:rsidRDefault="00E75F28" w:rsidP="00E75F28">
      <w:pPr>
        <w:jc w:val="both"/>
        <w:rPr>
          <w:rFonts w:ascii="Times New Roman" w:hAnsi="Times New Roman" w:cs="Times New Roman"/>
        </w:rPr>
      </w:pPr>
    </w:p>
    <w:p w14:paraId="2745A430" w14:textId="35B8947D" w:rsidR="00E75F28" w:rsidRPr="00E75F28" w:rsidRDefault="00E75F28" w:rsidP="00E75F28">
      <w:pPr>
        <w:rPr>
          <w:rFonts w:ascii="Averta for TBWA" w:hAnsi="Averta for TBWA" w:cs="Times New Roman"/>
          <w:b/>
          <w:lang w:val="nl-NL"/>
        </w:rPr>
      </w:pPr>
    </w:p>
    <w:p w14:paraId="644EC928" w14:textId="5AC62297" w:rsidR="00D24CDB" w:rsidRPr="0025625B" w:rsidRDefault="00D24CDB" w:rsidP="00D24CDB">
      <w:pPr>
        <w:rPr>
          <w:rFonts w:ascii="Averta for TBWA" w:hAnsi="Averta for TBWA" w:cs="Times New Roman"/>
          <w:noProof/>
          <w:sz w:val="22"/>
          <w:szCs w:val="22"/>
        </w:rPr>
      </w:pPr>
      <w:r w:rsidRPr="0025625B">
        <w:rPr>
          <w:rFonts w:ascii="Averta for TBWA" w:hAnsi="Averta for TBWA" w:cs="Times New Roman"/>
          <w:noProof/>
          <w:sz w:val="22"/>
          <w:szCs w:val="22"/>
        </w:rPr>
        <w:t>Onlangs werd het startschot gegeven voor </w:t>
      </w:r>
      <w:r w:rsidRPr="00ED2699">
        <w:rPr>
          <w:rFonts w:ascii="Averta for TBWA" w:hAnsi="Averta for TBWA" w:cs="Times New Roman"/>
          <w:b/>
          <w:bCs/>
          <w:noProof/>
          <w:sz w:val="22"/>
          <w:szCs w:val="22"/>
        </w:rPr>
        <w:t>Lucien</w:t>
      </w:r>
      <w:r w:rsidRPr="0025625B">
        <w:rPr>
          <w:rFonts w:ascii="Averta for TBWA" w:hAnsi="Averta for TBWA" w:cs="Times New Roman"/>
          <w:noProof/>
          <w:sz w:val="22"/>
          <w:szCs w:val="22"/>
        </w:rPr>
        <w:t>, de nieuwe keten van fietswinkels die rijdt voor </w:t>
      </w:r>
      <w:r w:rsidRPr="00ED2699">
        <w:rPr>
          <w:rFonts w:ascii="Averta for TBWA" w:hAnsi="Averta for TBWA" w:cs="Times New Roman"/>
          <w:b/>
          <w:bCs/>
          <w:noProof/>
          <w:sz w:val="22"/>
          <w:szCs w:val="22"/>
        </w:rPr>
        <w:t>D’Ieteren</w:t>
      </w:r>
      <w:r w:rsidRPr="0025625B">
        <w:rPr>
          <w:rFonts w:ascii="Averta for TBWA" w:hAnsi="Averta for TBWA" w:cs="Times New Roman"/>
          <w:noProof/>
          <w:sz w:val="22"/>
          <w:szCs w:val="22"/>
        </w:rPr>
        <w:t>. Lucien functioneert als een start-up binnen de groep en kiest zijn eigen koers. Zowel de naam, het design als de positionering kwamen tot stand in nauwe samenwerking met </w:t>
      </w:r>
      <w:r w:rsidRPr="00ED2699">
        <w:rPr>
          <w:rFonts w:ascii="Averta for TBWA" w:hAnsi="Averta for TBWA" w:cs="Times New Roman"/>
          <w:b/>
          <w:bCs/>
          <w:noProof/>
          <w:sz w:val="22"/>
          <w:szCs w:val="22"/>
        </w:rPr>
        <w:t>Voltage</w:t>
      </w:r>
      <w:r w:rsidRPr="0025625B">
        <w:rPr>
          <w:rFonts w:ascii="Averta for TBWA" w:hAnsi="Averta for TBWA" w:cs="Times New Roman"/>
          <w:noProof/>
          <w:sz w:val="22"/>
          <w:szCs w:val="22"/>
        </w:rPr>
        <w:t>, het bureau dat op maat gebouwd werd voor de D’Ieteren groep.</w:t>
      </w:r>
    </w:p>
    <w:p w14:paraId="3D87ED7B" w14:textId="77777777" w:rsidR="00D24CDB" w:rsidRPr="0025625B" w:rsidRDefault="00D24CDB" w:rsidP="00D24CDB">
      <w:pPr>
        <w:rPr>
          <w:rFonts w:ascii="Averta for TBWA" w:hAnsi="Averta for TBWA" w:cs="Times New Roman"/>
          <w:noProof/>
          <w:sz w:val="22"/>
          <w:szCs w:val="22"/>
        </w:rPr>
      </w:pPr>
    </w:p>
    <w:p w14:paraId="22AE5B61" w14:textId="77777777" w:rsidR="00D24CDB" w:rsidRPr="0025625B" w:rsidRDefault="00D24CDB" w:rsidP="00D24CDB">
      <w:pPr>
        <w:rPr>
          <w:rFonts w:ascii="Averta for TBWA" w:hAnsi="Averta for TBWA" w:cs="Times New Roman"/>
          <w:noProof/>
          <w:sz w:val="22"/>
          <w:szCs w:val="22"/>
        </w:rPr>
      </w:pPr>
      <w:r w:rsidRPr="0025625B">
        <w:rPr>
          <w:rFonts w:ascii="Averta for TBWA" w:hAnsi="Averta for TBWA" w:cs="Times New Roman"/>
          <w:noProof/>
          <w:sz w:val="22"/>
          <w:szCs w:val="22"/>
        </w:rPr>
        <w:t>"Voltage behandelde Lucien van meet af aan als een aparte klant, en niet als een automerk" zegt Ellis Broos, marketing manager van Lucien. "Met de vaste wil om een merk in het zadel te helpen dat op eigen kracht een volledig parcours kan rijden". Lucien deed na de lancering een kleine verkenningsronde in het bureaulandschap. Die ronde werd nu beslist in het voordeel van Voltage.</w:t>
      </w:r>
    </w:p>
    <w:p w14:paraId="15F46DF6" w14:textId="77777777" w:rsidR="00D24CDB" w:rsidRPr="0025625B" w:rsidRDefault="00D24CDB" w:rsidP="00D24CDB">
      <w:pPr>
        <w:rPr>
          <w:rFonts w:ascii="Averta for TBWA" w:hAnsi="Averta for TBWA" w:cs="Times New Roman"/>
          <w:noProof/>
          <w:sz w:val="22"/>
          <w:szCs w:val="22"/>
        </w:rPr>
      </w:pPr>
    </w:p>
    <w:p w14:paraId="4BD5ADAE" w14:textId="5D2B220D" w:rsidR="00E75F28" w:rsidRPr="0025625B" w:rsidRDefault="00D24CDB" w:rsidP="00D24CDB">
      <w:pPr>
        <w:rPr>
          <w:rFonts w:ascii="Averta for TBWA" w:hAnsi="Averta for TBWA" w:cs="Times New Roman"/>
          <w:noProof/>
          <w:sz w:val="22"/>
          <w:szCs w:val="22"/>
        </w:rPr>
      </w:pPr>
      <w:r w:rsidRPr="0025625B">
        <w:rPr>
          <w:rFonts w:ascii="Averta for TBWA" w:hAnsi="Averta for TBWA" w:cs="Times New Roman"/>
          <w:noProof/>
          <w:sz w:val="22"/>
          <w:szCs w:val="22"/>
        </w:rPr>
        <w:t>De reden? “Een persoonlijke, kwaliteitsvolle service op maat,” zoals Lucien zelf belooft aan zijn fietsklanten. </w:t>
      </w:r>
      <w:r w:rsidRPr="00FB74ED">
        <w:rPr>
          <w:rFonts w:ascii="Averta for TBWA" w:hAnsi="Averta for TBWA" w:cs="Times New Roman"/>
          <w:b/>
          <w:bCs/>
          <w:noProof/>
          <w:sz w:val="22"/>
          <w:szCs w:val="22"/>
        </w:rPr>
        <w:t>Maarten Vanthemsche</w:t>
      </w:r>
      <w:r w:rsidRPr="0025625B">
        <w:rPr>
          <w:rFonts w:ascii="Averta for TBWA" w:hAnsi="Averta for TBWA" w:cs="Times New Roman"/>
          <w:noProof/>
          <w:sz w:val="22"/>
          <w:szCs w:val="22"/>
        </w:rPr>
        <w:t>, managing director van Voltage, is alvast opgetogen. “De affiniteiten waren er al van bij de start, nu wordt de relatie bevestigd voor de langere duur. We zijn ervan overtuigd dat dit een groeitraject wordt voor allebei. Met af en toe een stevige demarrage. Wij smeren onze kuiten al in.”</w:t>
      </w:r>
    </w:p>
    <w:p w14:paraId="40815D4A" w14:textId="77777777" w:rsidR="00E75F28" w:rsidRPr="00E75F28" w:rsidRDefault="00E75F28" w:rsidP="00E75F28">
      <w:pPr>
        <w:rPr>
          <w:rFonts w:ascii="Averta for TBWA" w:hAnsi="Averta for TBWA" w:cs="Times New Roman"/>
          <w:noProof/>
        </w:rPr>
      </w:pPr>
    </w:p>
    <w:p w14:paraId="1F5C5B70" w14:textId="6091552C" w:rsidR="00E75F28" w:rsidRPr="00E75F28" w:rsidRDefault="00E75F28" w:rsidP="00E75F28">
      <w:pPr>
        <w:pBdr>
          <w:bottom w:val="single" w:sz="6" w:space="1" w:color="auto"/>
        </w:pBdr>
        <w:rPr>
          <w:rFonts w:ascii="Averta for TBWA" w:hAnsi="Averta for TBWA" w:cs="Times New Roman"/>
          <w:lang w:val="nl-NL"/>
        </w:rPr>
      </w:pPr>
    </w:p>
    <w:p w14:paraId="588EA496" w14:textId="77777777" w:rsidR="00E75F28" w:rsidRPr="00E75F28" w:rsidRDefault="00E75F28" w:rsidP="00E75F28">
      <w:pPr>
        <w:rPr>
          <w:rFonts w:ascii="Averta for TBWA" w:hAnsi="Averta for TBWA" w:cs="Times New Roman"/>
          <w:lang w:val="nl-NL"/>
        </w:rPr>
      </w:pPr>
    </w:p>
    <w:p w14:paraId="6CB03A66" w14:textId="7F0B8FA4" w:rsidR="00E75F28" w:rsidRPr="00E75F28" w:rsidRDefault="00E75F28" w:rsidP="00E75F28">
      <w:pPr>
        <w:rPr>
          <w:rFonts w:ascii="Averta for TBWA Extrabold" w:hAnsi="Averta for TBWA Extrabold" w:cs="Times New Roman"/>
          <w:b/>
          <w:bCs/>
          <w:sz w:val="20"/>
          <w:szCs w:val="20"/>
        </w:rPr>
      </w:pPr>
    </w:p>
    <w:sectPr w:rsidR="00E75F28" w:rsidRPr="00E75F28" w:rsidSect="000C133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94C6" w14:textId="77777777" w:rsidR="00503882" w:rsidRDefault="00503882" w:rsidP="00D90996">
      <w:r>
        <w:separator/>
      </w:r>
    </w:p>
  </w:endnote>
  <w:endnote w:type="continuationSeparator" w:id="0">
    <w:p w14:paraId="4CCA640E" w14:textId="77777777" w:rsidR="00503882" w:rsidRDefault="00503882"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Extrabold">
    <w:altName w:val="Calibri"/>
    <w:panose1 w:val="020B0604020202020204"/>
    <w:charset w:val="4D"/>
    <w:family w:val="auto"/>
    <w:pitch w:val="variable"/>
    <w:sig w:usb0="A00000EF" w:usb1="0000E021" w:usb2="00000000" w:usb3="00000000" w:csb0="0000019B" w:csb1="00000000"/>
  </w:font>
  <w:font w:name="Averta for TBWA">
    <w:altName w:val="Calibri"/>
    <w:panose1 w:val="020B0604020202020204"/>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D5A1" w14:textId="77777777" w:rsidR="00503882" w:rsidRDefault="00503882" w:rsidP="00D90996">
      <w:r>
        <w:separator/>
      </w:r>
    </w:p>
  </w:footnote>
  <w:footnote w:type="continuationSeparator" w:id="0">
    <w:p w14:paraId="45B0BFAB" w14:textId="77777777" w:rsidR="00503882" w:rsidRDefault="00503882"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154E3FB8" w:rsidR="00D90996" w:rsidRDefault="00413F67">
    <w:pPr>
      <w:pStyle w:val="Header"/>
    </w:pPr>
    <w:r>
      <w:rPr>
        <w:noProof/>
      </w:rPr>
      <w:drawing>
        <wp:inline distT="0" distB="0" distL="0" distR="0" wp14:anchorId="75EF35FB" wp14:editId="4EA13432">
          <wp:extent cx="1402080" cy="385572"/>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044" cy="3979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C101C"/>
    <w:rsid w:val="000C133E"/>
    <w:rsid w:val="00126425"/>
    <w:rsid w:val="001638C4"/>
    <w:rsid w:val="00172F10"/>
    <w:rsid w:val="001A2D55"/>
    <w:rsid w:val="001E7DA2"/>
    <w:rsid w:val="0025625B"/>
    <w:rsid w:val="00295BC4"/>
    <w:rsid w:val="003A2851"/>
    <w:rsid w:val="003E76C2"/>
    <w:rsid w:val="003F5871"/>
    <w:rsid w:val="004078AA"/>
    <w:rsid w:val="00413F67"/>
    <w:rsid w:val="0042368B"/>
    <w:rsid w:val="004D2633"/>
    <w:rsid w:val="004D6F49"/>
    <w:rsid w:val="004E635F"/>
    <w:rsid w:val="00503882"/>
    <w:rsid w:val="00546109"/>
    <w:rsid w:val="005605A7"/>
    <w:rsid w:val="0059059A"/>
    <w:rsid w:val="005E0D42"/>
    <w:rsid w:val="00621A10"/>
    <w:rsid w:val="006460A2"/>
    <w:rsid w:val="00697B03"/>
    <w:rsid w:val="006E4194"/>
    <w:rsid w:val="007F20C9"/>
    <w:rsid w:val="0083135D"/>
    <w:rsid w:val="00901B54"/>
    <w:rsid w:val="009071C2"/>
    <w:rsid w:val="00992019"/>
    <w:rsid w:val="009B0306"/>
    <w:rsid w:val="00B252D1"/>
    <w:rsid w:val="00B6095D"/>
    <w:rsid w:val="00BA54C1"/>
    <w:rsid w:val="00C2437C"/>
    <w:rsid w:val="00C37865"/>
    <w:rsid w:val="00C56B6C"/>
    <w:rsid w:val="00D02A6E"/>
    <w:rsid w:val="00D24CDB"/>
    <w:rsid w:val="00D47CC3"/>
    <w:rsid w:val="00D90996"/>
    <w:rsid w:val="00E43170"/>
    <w:rsid w:val="00E75F28"/>
    <w:rsid w:val="00ED2699"/>
    <w:rsid w:val="00F17679"/>
    <w:rsid w:val="00FB010B"/>
    <w:rsid w:val="00FB3A68"/>
    <w:rsid w:val="00FB74ED"/>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 w:id="14766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Nell Dumortier</cp:lastModifiedBy>
  <cp:revision>6</cp:revision>
  <cp:lastPrinted>2019-02-06T10:00:00Z</cp:lastPrinted>
  <dcterms:created xsi:type="dcterms:W3CDTF">2022-02-18T07:55:00Z</dcterms:created>
  <dcterms:modified xsi:type="dcterms:W3CDTF">2022-02-18T08:00:00Z</dcterms:modified>
</cp:coreProperties>
</file>