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0" w:lineRule="auto"/>
        <w:ind w:left="360" w:firstLine="0"/>
        <w:contextualSpacing w:val="0"/>
        <w:jc w:val="center"/>
        <w:rPr>
          <w:b w:val="1"/>
          <w:sz w:val="28"/>
          <w:szCs w:val="28"/>
        </w:rPr>
      </w:pPr>
      <w:r w:rsidDel="00000000" w:rsidR="00000000" w:rsidRPr="00000000">
        <w:rPr>
          <w:b w:val="1"/>
          <w:sz w:val="28"/>
          <w:szCs w:val="28"/>
          <w:rtl w:val="0"/>
        </w:rPr>
        <w:t xml:space="preserve">Vidanta Riviera Maya presenta la cuarta temporada del exitoso espectáculo Cirque du Soleil JOYÀ</w:t>
      </w:r>
    </w:p>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1"/>
        </w:numPr>
        <w:spacing w:after="0" w:before="0" w:lineRule="auto"/>
        <w:ind w:left="720" w:hanging="360"/>
        <w:contextualSpacing w:val="1"/>
        <w:jc w:val="both"/>
        <w:rPr>
          <w:i w:val="1"/>
        </w:rPr>
      </w:pPr>
      <w:r w:rsidDel="00000000" w:rsidR="00000000" w:rsidRPr="00000000">
        <w:rPr>
          <w:i w:val="1"/>
          <w:rtl w:val="0"/>
        </w:rPr>
        <w:t xml:space="preserve">El espectáculo Cirque du Soleil JOY</w:t>
      </w:r>
      <w:r w:rsidDel="00000000" w:rsidR="00000000" w:rsidRPr="00000000">
        <w:rPr>
          <w:rFonts w:ascii="Gadugi" w:cs="Gadugi" w:eastAsia="Gadugi" w:hAnsi="Gadugi"/>
          <w:rtl w:val="0"/>
        </w:rPr>
        <w:t xml:space="preserve">À</w:t>
      </w:r>
      <w:r w:rsidDel="00000000" w:rsidR="00000000" w:rsidRPr="00000000">
        <w:rPr>
          <w:i w:val="1"/>
          <w:rtl w:val="0"/>
        </w:rPr>
        <w:t xml:space="preserve">, el único en el mundo que incluye una experiencia gastronómica y el primer show residente fuera de Estados Unidos, inicia su cuarta temporada en el resort Vidanta Riviera Maya para continuar deleitando al público con la historia inspirada en la migración de la mariposa monarca del norte de América a México</w:t>
      </w:r>
    </w:p>
    <w:p w:rsidR="00000000" w:rsidDel="00000000" w:rsidP="00000000" w:rsidRDefault="00000000" w:rsidRPr="00000000">
      <w:pPr>
        <w:widowControl w:val="0"/>
        <w:contextualSpacing w:val="0"/>
        <w:jc w:val="both"/>
        <w:rPr>
          <w:b w:val="1"/>
          <w:i w:val="1"/>
        </w:rPr>
      </w:pPr>
      <w:r w:rsidDel="00000000" w:rsidR="00000000" w:rsidRPr="00000000">
        <w:rPr>
          <w:rtl w:val="0"/>
        </w:rPr>
      </w:r>
    </w:p>
    <w:p w:rsidR="00000000" w:rsidDel="00000000" w:rsidP="00000000" w:rsidRDefault="00000000" w:rsidRPr="00000000">
      <w:pPr>
        <w:widowControl w:val="0"/>
        <w:contextualSpacing w:val="0"/>
        <w:jc w:val="both"/>
        <w:rPr>
          <w:b w:val="1"/>
          <w:i w:val="1"/>
        </w:rPr>
      </w:pPr>
      <w:r w:rsidDel="00000000" w:rsidR="00000000" w:rsidRPr="00000000">
        <w:rPr>
          <w:rtl w:val="0"/>
        </w:rPr>
      </w:r>
    </w:p>
    <w:p w:rsidR="00000000" w:rsidDel="00000000" w:rsidP="00000000" w:rsidRDefault="00000000" w:rsidRPr="00000000">
      <w:pPr>
        <w:widowControl w:val="0"/>
        <w:contextualSpacing w:val="0"/>
        <w:jc w:val="both"/>
        <w:rPr/>
      </w:pPr>
      <w:r w:rsidDel="00000000" w:rsidR="00000000" w:rsidRPr="00000000">
        <w:rPr>
          <w:b w:val="1"/>
          <w:rtl w:val="0"/>
        </w:rPr>
        <w:t xml:space="preserve">Ciudad de México, a </w:t>
      </w:r>
      <w:r w:rsidDel="00000000" w:rsidR="00000000" w:rsidRPr="00000000">
        <w:rPr>
          <w:b w:val="1"/>
          <w:rtl w:val="0"/>
        </w:rPr>
        <w:t xml:space="preserve">31</w:t>
      </w:r>
      <w:r w:rsidDel="00000000" w:rsidR="00000000" w:rsidRPr="00000000">
        <w:rPr>
          <w:b w:val="1"/>
          <w:rtl w:val="0"/>
        </w:rPr>
        <w:t xml:space="preserve"> de </w:t>
      </w:r>
      <w:r w:rsidDel="00000000" w:rsidR="00000000" w:rsidRPr="00000000">
        <w:rPr>
          <w:b w:val="1"/>
          <w:rtl w:val="0"/>
        </w:rPr>
        <w:t xml:space="preserve">agosto de 2017.-</w:t>
      </w:r>
      <w:r w:rsidDel="00000000" w:rsidR="00000000" w:rsidRPr="00000000">
        <w:rPr>
          <w:rtl w:val="0"/>
        </w:rPr>
        <w:t xml:space="preserve"> Este próximo 27 de septiembre Vidanta Riviera Maya celebra el inicio de la cuarta temporada de Cirque du Soleil JOY</w:t>
      </w:r>
      <w:r w:rsidDel="00000000" w:rsidR="00000000" w:rsidRPr="00000000">
        <w:rPr>
          <w:rFonts w:ascii="Gadugi" w:cs="Gadugi" w:eastAsia="Gadugi" w:hAnsi="Gadugi"/>
          <w:rtl w:val="0"/>
        </w:rPr>
        <w:t xml:space="preserve">À</w:t>
      </w:r>
      <w:r w:rsidDel="00000000" w:rsidR="00000000" w:rsidRPr="00000000">
        <w:rPr>
          <w:rtl w:val="0"/>
        </w:rPr>
        <w:t xml:space="preserve">, que desde su estreno en 2014 ha sido un éxito total, cautivando a más de </w:t>
      </w:r>
      <w:r w:rsidDel="00000000" w:rsidR="00000000" w:rsidRPr="00000000">
        <w:rPr>
          <w:color w:val="000000"/>
          <w:rtl w:val="0"/>
        </w:rPr>
        <w:t xml:space="preserve">4</w:t>
      </w:r>
      <w:r w:rsidDel="00000000" w:rsidR="00000000" w:rsidRPr="00000000">
        <w:rPr>
          <w:rtl w:val="0"/>
        </w:rPr>
        <w:t xml:space="preserve">70</w:t>
      </w:r>
      <w:r w:rsidDel="00000000" w:rsidR="00000000" w:rsidRPr="00000000">
        <w:rPr>
          <w:color w:val="000000"/>
          <w:rtl w:val="0"/>
        </w:rPr>
        <w:t xml:space="preserve"> mil</w:t>
      </w:r>
      <w:r w:rsidDel="00000000" w:rsidR="00000000" w:rsidRPr="00000000">
        <w:rPr>
          <w:rtl w:val="0"/>
        </w:rPr>
        <w:t xml:space="preserve"> espectadores y convirtiéndose en uno de los espectáculos más atractivos y emocionantes de México.</w:t>
      </w:r>
    </w:p>
    <w:p w:rsidR="00000000" w:rsidDel="00000000" w:rsidP="00000000" w:rsidRDefault="00000000" w:rsidRPr="00000000">
      <w:pPr>
        <w:widowControl w:val="0"/>
        <w:contextualSpacing w:val="0"/>
        <w:jc w:val="both"/>
        <w:rPr/>
      </w:pPr>
      <w:r w:rsidDel="00000000" w:rsidR="00000000" w:rsidRPr="00000000">
        <w:rPr>
          <w:rtl w:val="0"/>
        </w:rPr>
      </w:r>
    </w:p>
    <w:p w:rsidR="00000000" w:rsidDel="00000000" w:rsidP="00000000" w:rsidRDefault="00000000" w:rsidRPr="00000000">
      <w:pPr>
        <w:widowControl w:val="0"/>
        <w:contextualSpacing w:val="0"/>
        <w:jc w:val="both"/>
        <w:rPr/>
      </w:pPr>
      <w:r w:rsidDel="00000000" w:rsidR="00000000" w:rsidRPr="00000000">
        <w:rPr>
          <w:rtl w:val="0"/>
        </w:rPr>
        <w:t xml:space="preserve">Cirque du Soleil JOY</w:t>
      </w:r>
      <w:r w:rsidDel="00000000" w:rsidR="00000000" w:rsidRPr="00000000">
        <w:rPr>
          <w:rFonts w:ascii="Gadugi" w:cs="Gadugi" w:eastAsia="Gadugi" w:hAnsi="Gadugi"/>
          <w:rtl w:val="0"/>
        </w:rPr>
        <w:t xml:space="preserve">À</w:t>
      </w:r>
      <w:r w:rsidDel="00000000" w:rsidR="00000000" w:rsidRPr="00000000">
        <w:rPr>
          <w:rtl w:val="0"/>
        </w:rPr>
        <w:t xml:space="preserve"> se ha posicionado como una de las experiencias de viaje más deseables en la Riviera Maya y en México, debido a que ofrece una vivencia multisensorial única en el mundo. Con una historia cuya inspiración es la migración de la mariposa monarca, que durante generaciones se traslada desde las altas montañas del norte de América hasta los bosques del centro de México, el público disfruta de varios elementos visuales que hacen referencia a la cultura y naturaleza del país. La música que se presenta a lo largo del </w:t>
      </w:r>
      <w:r w:rsidDel="00000000" w:rsidR="00000000" w:rsidRPr="00000000">
        <w:rPr>
          <w:i w:val="1"/>
          <w:rtl w:val="0"/>
        </w:rPr>
        <w:t xml:space="preserve">show</w:t>
      </w:r>
      <w:r w:rsidDel="00000000" w:rsidR="00000000" w:rsidRPr="00000000">
        <w:rPr>
          <w:rtl w:val="0"/>
        </w:rPr>
        <w:t xml:space="preserve">, está compuesta por Bob &amp; Bill e inspirada en el mariachi, particularmente en la trompeta, y cada función se interpreta completamente en vivo.  </w:t>
      </w:r>
    </w:p>
    <w:p w:rsidR="00000000" w:rsidDel="00000000" w:rsidP="00000000" w:rsidRDefault="00000000" w:rsidRPr="00000000">
      <w:pPr>
        <w:widowControl w:val="0"/>
        <w:contextualSpacing w:val="0"/>
        <w:jc w:val="both"/>
        <w:rPr/>
      </w:pPr>
      <w:r w:rsidDel="00000000" w:rsidR="00000000" w:rsidRPr="00000000">
        <w:rPr>
          <w:rtl w:val="0"/>
        </w:rPr>
      </w:r>
    </w:p>
    <w:p w:rsidR="00000000" w:rsidDel="00000000" w:rsidP="00000000" w:rsidRDefault="00000000" w:rsidRPr="00000000">
      <w:pPr>
        <w:widowControl w:val="0"/>
        <w:contextualSpacing w:val="0"/>
        <w:jc w:val="both"/>
        <w:rPr/>
      </w:pPr>
      <w:r w:rsidDel="00000000" w:rsidR="00000000" w:rsidRPr="00000000">
        <w:rPr>
          <w:rtl w:val="0"/>
        </w:rPr>
        <w:t xml:space="preserve">JOYÀ que se presenta desde su primera temporada en el Teatro Vidanta –construido especialmente para este espectáculo en un tiempo récord de 18 meses–, noche a noche sorprende a los 600 asistentes que acuden a este maravillo recinto, cuya forma de una palmera naciente, simula ser parte de la selva que lo rodea. Ganador además del premio ‘La Mejor Obra del Año’ en 2015 por la revista Obras, parte de la escenografía del Teatro Vidanta, está inspirada en las pinturas de Diego Rivera y en la biblioteca de la Universidad Nacional Autónoma de México (UNAM), y el set, que se construyó en Montreal, tardó más de cuatro meses en completarse y 65 horas en llegar a la Riviera Maya.</w:t>
      </w:r>
    </w:p>
    <w:p w:rsidR="00000000" w:rsidDel="00000000" w:rsidP="00000000" w:rsidRDefault="00000000" w:rsidRPr="00000000">
      <w:pPr>
        <w:widowControl w:val="0"/>
        <w:contextualSpacing w:val="0"/>
        <w:jc w:val="both"/>
        <w:rPr/>
      </w:pPr>
      <w:r w:rsidDel="00000000" w:rsidR="00000000" w:rsidRPr="00000000">
        <w:rPr>
          <w:rtl w:val="0"/>
        </w:rPr>
      </w:r>
    </w:p>
    <w:p w:rsidR="00000000" w:rsidDel="00000000" w:rsidP="00000000" w:rsidRDefault="00000000" w:rsidRPr="00000000">
      <w:pPr>
        <w:widowControl w:val="0"/>
        <w:contextualSpacing w:val="0"/>
        <w:jc w:val="both"/>
        <w:rPr/>
      </w:pPr>
      <w:r w:rsidDel="00000000" w:rsidR="00000000" w:rsidRPr="00000000">
        <w:rPr>
          <w:rtl w:val="0"/>
        </w:rPr>
        <w:t xml:space="preserve">Como parte de la historia que Cirque du Soleil JOY</w:t>
      </w:r>
      <w:r w:rsidDel="00000000" w:rsidR="00000000" w:rsidRPr="00000000">
        <w:rPr>
          <w:rtl w:val="0"/>
        </w:rPr>
        <w:t xml:space="preserve">À </w:t>
      </w:r>
      <w:r w:rsidDel="00000000" w:rsidR="00000000" w:rsidRPr="00000000">
        <w:rPr>
          <w:rtl w:val="0"/>
        </w:rPr>
        <w:t xml:space="preserve">ha forjado </w:t>
      </w:r>
      <w:r w:rsidDel="00000000" w:rsidR="00000000" w:rsidRPr="00000000">
        <w:rPr>
          <w:rtl w:val="0"/>
        </w:rPr>
        <w:t xml:space="preserve">en nuestro país desde su debut en el 2014 y hasta el 2017, </w:t>
      </w:r>
      <w:r w:rsidDel="00000000" w:rsidR="00000000" w:rsidRPr="00000000">
        <w:rPr>
          <w:rtl w:val="0"/>
        </w:rPr>
        <w:t xml:space="preserve">te presentamos diez datos interesantes sobre lo que ocurre tras bambalinas en este inicio de su cuarta temporada: </w:t>
      </w:r>
    </w:p>
    <w:p w:rsidR="00000000" w:rsidDel="00000000" w:rsidP="00000000" w:rsidRDefault="00000000" w:rsidRPr="00000000">
      <w:pPr>
        <w:spacing w:line="259" w:lineRule="auto"/>
        <w:contextualSpacing w:val="0"/>
        <w:jc w:val="both"/>
        <w:rPr/>
      </w:pPr>
      <w:r w:rsidDel="00000000" w:rsidR="00000000" w:rsidRPr="00000000">
        <w:rPr>
          <w:rtl w:val="0"/>
        </w:rPr>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El champagne que se sirve durante el espectáculo es Mercier, producido por Moët &amp; Chandon en Francia e importado en México exclusivamente para JOYÀ</w:t>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En cada show se consumen alrededor de 200 botellas de champagne</w:t>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Los artistas y técnicos provienen de más de 15 países diferentes, incluyendo México</w:t>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La experiencia de JOYÀ es única en el mundo y busca despertar los cinco sentidos de sus visitantes, por lo que incluso hay un acto en el que también se involucra el olfato</w:t>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La programación de luces tardó más de 300 horas en realizarse</w:t>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Algunos de los artistas son atletas olímpicos</w:t>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Los artistas dedican de una a dos horas para caracterizarse cada noche y utilizan más de 110 colores de maquillaje</w:t>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Un artista puede llegar a usar más de 7 disfraces en una sola función</w:t>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Cada máscara de los Maestros (personajes de la obra) contiene más de 10,000 piedras pegadas a mano y cada una tardó 6 meses en ser fabricada</w:t>
      </w:r>
    </w:p>
    <w:p w:rsidR="00000000" w:rsidDel="00000000" w:rsidP="00000000" w:rsidRDefault="00000000" w:rsidRPr="00000000">
      <w:pPr>
        <w:numPr>
          <w:ilvl w:val="0"/>
          <w:numId w:val="2"/>
        </w:numPr>
        <w:spacing w:after="0" w:before="0" w:line="259" w:lineRule="auto"/>
        <w:ind w:left="720" w:hanging="360"/>
        <w:contextualSpacing w:val="1"/>
        <w:jc w:val="both"/>
        <w:rPr/>
      </w:pPr>
      <w:r w:rsidDel="00000000" w:rsidR="00000000" w:rsidRPr="00000000">
        <w:rPr>
          <w:rtl w:val="0"/>
        </w:rPr>
        <w:t xml:space="preserve">JOYÀ tiene más de 100 disfraces para 40 artistas</w:t>
      </w:r>
    </w:p>
    <w:p w:rsidR="00000000" w:rsidDel="00000000" w:rsidP="00000000" w:rsidRDefault="00000000" w:rsidRPr="00000000">
      <w:pPr>
        <w:spacing w:line="259" w:lineRule="auto"/>
        <w:contextualSpacing w:val="0"/>
        <w:jc w:val="both"/>
        <w:rPr>
          <w:rFonts w:ascii="Gadugi" w:cs="Gadugi" w:eastAsia="Gadugi" w:hAnsi="Gadugi"/>
        </w:rPr>
      </w:pPr>
      <w:r w:rsidDel="00000000" w:rsidR="00000000" w:rsidRPr="00000000">
        <w:rPr>
          <w:rtl w:val="0"/>
        </w:rPr>
      </w:r>
    </w:p>
    <w:p w:rsidR="00000000" w:rsidDel="00000000" w:rsidP="00000000" w:rsidRDefault="00000000" w:rsidRPr="00000000">
      <w:pPr>
        <w:widowControl w:val="0"/>
        <w:contextualSpacing w:val="0"/>
        <w:jc w:val="both"/>
        <w:rPr/>
      </w:pPr>
      <w:r w:rsidDel="00000000" w:rsidR="00000000" w:rsidRPr="00000000">
        <w:rPr>
          <w:rtl w:val="0"/>
        </w:rPr>
        <w:t xml:space="preserve">Este espectáculo es el primer proyecto a largo plazo resultado de la alianza estratégica entre Grupo Vidanta y Cirque du Soleil.</w:t>
      </w:r>
      <w:r w:rsidDel="00000000" w:rsidR="00000000" w:rsidRPr="00000000">
        <w:rPr>
          <w:rtl w:val="0"/>
        </w:rPr>
      </w:r>
    </w:p>
    <w:p w:rsidR="00000000" w:rsidDel="00000000" w:rsidP="00000000" w:rsidRDefault="00000000" w:rsidRPr="00000000">
      <w:pPr>
        <w:widowControl w:val="0"/>
        <w:contextualSpacing w:val="0"/>
        <w:jc w:val="both"/>
        <w:rPr/>
      </w:pPr>
      <w:r w:rsidDel="00000000" w:rsidR="00000000" w:rsidRPr="00000000">
        <w:rPr>
          <w:rtl w:val="0"/>
        </w:rPr>
      </w:r>
    </w:p>
    <w:p w:rsidR="00000000" w:rsidDel="00000000" w:rsidP="00000000" w:rsidRDefault="00000000" w:rsidRPr="00000000">
      <w:pPr>
        <w:contextualSpacing w:val="0"/>
        <w:jc w:val="both"/>
        <w:rPr>
          <w:color w:val="f5f5f5"/>
          <w:sz w:val="26"/>
          <w:szCs w:val="26"/>
        </w:rPr>
      </w:pPr>
      <w:r w:rsidDel="00000000" w:rsidR="00000000" w:rsidRPr="00000000">
        <w:rPr>
          <w:rtl w:val="0"/>
        </w:rPr>
        <w:t xml:space="preserve">Para más información sobre Cirque du Soleil JOY</w:t>
      </w:r>
      <w:r w:rsidDel="00000000" w:rsidR="00000000" w:rsidRPr="00000000">
        <w:rPr>
          <w:rFonts w:ascii="Gadugi" w:cs="Gadugi" w:eastAsia="Gadugi" w:hAnsi="Gadugi"/>
          <w:rtl w:val="0"/>
        </w:rPr>
        <w:t xml:space="preserve">À</w:t>
      </w:r>
      <w:r w:rsidDel="00000000" w:rsidR="00000000" w:rsidRPr="00000000">
        <w:rPr>
          <w:rtl w:val="0"/>
        </w:rPr>
        <w:t xml:space="preserve"> o para hacer reservaciones, puede consultar </w:t>
      </w:r>
      <w:hyperlink r:id="rId5">
        <w:r w:rsidDel="00000000" w:rsidR="00000000" w:rsidRPr="00000000">
          <w:rPr>
            <w:color w:val="1155cc"/>
            <w:u w:val="single"/>
            <w:rtl w:val="0"/>
          </w:rPr>
          <w:t xml:space="preserve">www.cirquedusoleil.com/JOYÀ</w:t>
        </w:r>
      </w:hyperlink>
      <w:r w:rsidDel="00000000" w:rsidR="00000000" w:rsidRPr="00000000">
        <w:rPr>
          <w:rtl w:val="0"/>
        </w:rPr>
        <w:t xml:space="preserve"> o llamar al 01 800 247 7837 en México o al 1 844 247 7837 en Estados Unidos y Canadá.</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 #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both"/>
        <w:rPr>
          <w:b w:val="1"/>
          <w:sz w:val="18"/>
          <w:szCs w:val="18"/>
        </w:rPr>
      </w:pPr>
      <w:r w:rsidDel="00000000" w:rsidR="00000000" w:rsidRPr="00000000">
        <w:rPr>
          <w:b w:val="1"/>
          <w:sz w:val="18"/>
          <w:szCs w:val="18"/>
          <w:rtl w:val="0"/>
        </w:rPr>
        <w:t xml:space="preserve">Acerca de Cirque du Soleil</w:t>
      </w:r>
    </w:p>
    <w:p w:rsidR="00000000" w:rsidDel="00000000" w:rsidP="00000000" w:rsidRDefault="00000000" w:rsidRPr="00000000">
      <w:pPr>
        <w:contextualSpacing w:val="0"/>
        <w:jc w:val="both"/>
        <w:rPr>
          <w:color w:val="1155cc"/>
          <w:sz w:val="18"/>
          <w:szCs w:val="18"/>
          <w:u w:val="single"/>
        </w:rPr>
      </w:pPr>
      <w:r w:rsidDel="00000000" w:rsidR="00000000" w:rsidRPr="00000000">
        <w:rPr>
          <w:sz w:val="18"/>
          <w:szCs w:val="18"/>
          <w:rtl w:val="0"/>
        </w:rPr>
        <w:t xml:space="preserve">JOYÀ es la 36º producción de Cirque du Soleil desde 1984. Cirque du Soleil principalmente es un proveedor de contenido creativo para una amplia variedad de proyectos. Además de los espectáculos, la compañía con oficinas centrales en Montreal, extiende su talento creativo a otras esferas de actividad. Mientras mantiene estrictos estándares de calidad y originalidad artística, Cirque du Soleil da a los nuevos proyectos la misma energía y espíritu que caracterizan cada uno de los shows. Cirque du Soleil es una organización basada en Québec que brinda entretenimiento artístico de alta calidad. Desde sus principios en 1984, cerca de 150 millones de espectadores en más de 300 ciudades en seis continentes se han emocionado con Cirque du Soleil. Para más información de Cirque du Soleil, visita www.cirquedusoleil.com. Para conocer más acerca de ONE DROP Foundation, visita </w:t>
      </w:r>
      <w:hyperlink r:id="rId6">
        <w:r w:rsidDel="00000000" w:rsidR="00000000" w:rsidRPr="00000000">
          <w:rPr>
            <w:color w:val="1155cc"/>
            <w:sz w:val="18"/>
            <w:szCs w:val="18"/>
            <w:u w:val="single"/>
            <w:rtl w:val="0"/>
          </w:rPr>
          <w:t xml:space="preserve">www.onedrop.org</w:t>
        </w:r>
      </w:hyperlink>
      <w:r w:rsidDel="00000000" w:rsidR="00000000" w:rsidRPr="00000000">
        <w:rPr>
          <w:rtl w:val="0"/>
        </w:rPr>
      </w:r>
    </w:p>
    <w:p w:rsidR="00000000" w:rsidDel="00000000" w:rsidP="00000000" w:rsidRDefault="00000000" w:rsidRPr="00000000">
      <w:pPr>
        <w:contextualSpacing w:val="0"/>
        <w:jc w:val="both"/>
        <w:rPr>
          <w:sz w:val="18"/>
          <w:szCs w:val="18"/>
        </w:rPr>
      </w:pPr>
      <w:r w:rsidDel="00000000" w:rsidR="00000000" w:rsidRPr="00000000">
        <w:rPr>
          <w:rtl w:val="0"/>
        </w:rPr>
      </w:r>
    </w:p>
    <w:p w:rsidR="00000000" w:rsidDel="00000000" w:rsidP="00000000" w:rsidRDefault="00000000" w:rsidRPr="00000000">
      <w:pPr>
        <w:contextualSpacing w:val="0"/>
        <w:jc w:val="both"/>
        <w:rPr>
          <w:b w:val="1"/>
          <w:sz w:val="18"/>
          <w:szCs w:val="18"/>
        </w:rPr>
      </w:pPr>
      <w:r w:rsidDel="00000000" w:rsidR="00000000" w:rsidRPr="00000000">
        <w:rPr>
          <w:b w:val="1"/>
          <w:sz w:val="18"/>
          <w:szCs w:val="18"/>
          <w:rtl w:val="0"/>
        </w:rPr>
        <w:t xml:space="preserve">Acerca de JOYÀ</w:t>
      </w:r>
    </w:p>
    <w:p w:rsidR="00000000" w:rsidDel="00000000" w:rsidP="00000000" w:rsidRDefault="00000000" w:rsidRPr="00000000">
      <w:pPr>
        <w:contextualSpacing w:val="0"/>
        <w:jc w:val="both"/>
        <w:rPr>
          <w:sz w:val="18"/>
          <w:szCs w:val="18"/>
        </w:rPr>
      </w:pPr>
      <w:r w:rsidDel="00000000" w:rsidR="00000000" w:rsidRPr="00000000">
        <w:rPr>
          <w:sz w:val="18"/>
          <w:szCs w:val="18"/>
          <w:rtl w:val="0"/>
        </w:rPr>
        <w:t xml:space="preserve">JOYÀ, el primer espectáculo permanente de Cirque du Soleil en México, combina artes culinarias y escénicas en un teatro íntimo diseñado para envolver al público a través de los cinco sentidos. JOYÀ habla de la aventura de una adolescente que es repentinamente catapultada al corazón de una jungla misteriosa que se encuentra dentro del universo de su abuelo, un hombre extravagante amante de la naturaleza, quien busca sin cesar el sentido de la vida. Presentándose de manera permanente en el Teatro Vidanta en Riviera Maya, es un show en el que la felicidad, la fuerza y la amistad conquistan todo.</w:t>
      </w:r>
    </w:p>
    <w:p w:rsidR="00000000" w:rsidDel="00000000" w:rsidP="00000000" w:rsidRDefault="00000000" w:rsidRPr="00000000">
      <w:pPr>
        <w:contextualSpacing w:val="0"/>
        <w:jc w:val="both"/>
        <w:rPr>
          <w:sz w:val="18"/>
          <w:szCs w:val="18"/>
        </w:rPr>
      </w:pPr>
      <w:r w:rsidDel="00000000" w:rsidR="00000000" w:rsidRPr="00000000">
        <w:rPr>
          <w:rtl w:val="0"/>
        </w:rPr>
      </w:r>
    </w:p>
    <w:p w:rsidR="00000000" w:rsidDel="00000000" w:rsidP="00000000" w:rsidRDefault="00000000" w:rsidRPr="00000000">
      <w:pPr>
        <w:contextualSpacing w:val="0"/>
        <w:jc w:val="both"/>
        <w:rPr>
          <w:b w:val="1"/>
          <w:sz w:val="18"/>
          <w:szCs w:val="18"/>
        </w:rPr>
      </w:pPr>
      <w:r w:rsidDel="00000000" w:rsidR="00000000" w:rsidRPr="00000000">
        <w:rPr>
          <w:b w:val="1"/>
          <w:sz w:val="18"/>
          <w:szCs w:val="18"/>
          <w:rtl w:val="0"/>
        </w:rPr>
        <w:t xml:space="preserve">Acerca de Vidanta</w:t>
      </w:r>
    </w:p>
    <w:p w:rsidR="00000000" w:rsidDel="00000000" w:rsidP="00000000" w:rsidRDefault="00000000" w:rsidRPr="00000000">
      <w:pPr>
        <w:contextualSpacing w:val="0"/>
        <w:jc w:val="both"/>
        <w:rPr>
          <w:sz w:val="18"/>
          <w:szCs w:val="18"/>
        </w:rPr>
      </w:pPr>
      <w:r w:rsidDel="00000000" w:rsidR="00000000" w:rsidRPr="00000000">
        <w:rPr>
          <w:sz w:val="18"/>
          <w:szCs w:val="18"/>
          <w:rtl w:val="0"/>
        </w:rPr>
        <w:t xml:space="preserve">Vidanta la marca de vacaciones de lujo de Grupo Vidanta, cuenta con una impresionante cartera de entretenimiento y resorts en las playas más codiciadas de México, incluyendo Nuevo Vallarta, Riviera Maya, Los Cabos, Acapulco, Puerto Peñasco, Puerto Vallarta y Mazatlán. En los destinos de Vidanta, los huéspedes pueden quedarse en hoteles resort de lujo que incluyen Grand Luxxe, The Grand Bliss, The Grand Mayan, The Bliss, Mayan Palace y Sea Garden, con más hoteles en desarrollo. Entre las alianzas innovadoras del grupo se encuentran las colaboraciones con los visionarios creativos de Cirque du Soleil para la creación de JOYÁ, una experiencia teatral y gastronómica permanente en la Riviera Maya. Vidanta también tiene una asociación con la compañía de hospitalidad global Hakkasan Group para un exclusivo acuerdo a largo plazo para presentar nuevas experiencias de día, actividades nocturnas y culinarias. La primera fase de esta asociación serán dos restaurantes y un club de playa en Los Cabos. Para más información, visite </w:t>
      </w:r>
      <w:hyperlink r:id="rId7">
        <w:r w:rsidDel="00000000" w:rsidR="00000000" w:rsidRPr="00000000">
          <w:rPr>
            <w:color w:val="1155cc"/>
            <w:sz w:val="18"/>
            <w:szCs w:val="18"/>
            <w:u w:val="single"/>
            <w:rtl w:val="0"/>
          </w:rPr>
          <w:t xml:space="preserve">www.vidanta.com</w:t>
        </w:r>
      </w:hyperlink>
      <w:r w:rsidDel="00000000" w:rsidR="00000000" w:rsidRPr="00000000">
        <w:rPr>
          <w:sz w:val="18"/>
          <w:szCs w:val="18"/>
          <w:rtl w:val="0"/>
        </w:rPr>
        <w:t xml:space="preserve">.</w:t>
      </w:r>
    </w:p>
    <w:p w:rsidR="00000000" w:rsidDel="00000000" w:rsidP="00000000" w:rsidRDefault="00000000" w:rsidRPr="00000000">
      <w:pPr>
        <w:widowControl w:val="0"/>
        <w:contextualSpacing w:val="0"/>
        <w:jc w:val="both"/>
        <w:rPr>
          <w:b w:val="1"/>
          <w:sz w:val="18"/>
          <w:szCs w:val="18"/>
        </w:rPr>
      </w:pPr>
      <w:r w:rsidDel="00000000" w:rsidR="00000000" w:rsidRPr="00000000">
        <w:rPr>
          <w:rtl w:val="0"/>
        </w:rPr>
      </w:r>
    </w:p>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widowControl w:val="0"/>
        <w:contextualSpacing w:val="0"/>
        <w:jc w:val="both"/>
        <w:rPr>
          <w:b w:val="1"/>
        </w:rPr>
      </w:pPr>
      <w:r w:rsidDel="00000000" w:rsidR="00000000" w:rsidRPr="00000000">
        <w:rPr>
          <w:b w:val="1"/>
          <w:rtl w:val="0"/>
        </w:rPr>
        <w:t xml:space="preserve">CONTACTO</w:t>
      </w:r>
    </w:p>
    <w:p w:rsidR="00000000" w:rsidDel="00000000" w:rsidP="00000000" w:rsidRDefault="00000000" w:rsidRPr="00000000">
      <w:pPr>
        <w:widowControl w:val="0"/>
        <w:contextualSpacing w:val="0"/>
        <w:jc w:val="both"/>
        <w:rPr/>
      </w:pPr>
      <w:r w:rsidDel="00000000" w:rsidR="00000000" w:rsidRPr="00000000">
        <w:rPr>
          <w:rtl w:val="0"/>
        </w:rPr>
        <w:t xml:space="preserve">Sandy Machuca</w:t>
      </w:r>
    </w:p>
    <w:p w:rsidR="00000000" w:rsidDel="00000000" w:rsidP="00000000" w:rsidRDefault="00000000" w:rsidRPr="00000000">
      <w:pPr>
        <w:widowControl w:val="0"/>
        <w:contextualSpacing w:val="0"/>
        <w:jc w:val="both"/>
        <w:rPr/>
      </w:pPr>
      <w:hyperlink r:id="rId8">
        <w:r w:rsidDel="00000000" w:rsidR="00000000" w:rsidRPr="00000000">
          <w:rPr>
            <w:color w:val="1155cc"/>
            <w:u w:val="single"/>
            <w:rtl w:val="0"/>
          </w:rPr>
          <w:t xml:space="preserve">sandy@anothercompany.com.mx</w:t>
        </w:r>
      </w:hyperlink>
      <w:r w:rsidDel="00000000" w:rsidR="00000000" w:rsidRPr="00000000">
        <w:rPr>
          <w:rtl w:val="0"/>
        </w:rPr>
      </w:r>
    </w:p>
    <w:p w:rsidR="00000000" w:rsidDel="00000000" w:rsidP="00000000" w:rsidRDefault="00000000" w:rsidRPr="00000000">
      <w:pPr>
        <w:widowControl w:val="0"/>
        <w:contextualSpacing w:val="0"/>
        <w:jc w:val="both"/>
        <w:rPr/>
      </w:pPr>
      <w:r w:rsidDel="00000000" w:rsidR="00000000" w:rsidRPr="00000000">
        <w:rPr>
          <w:rtl w:val="0"/>
        </w:rPr>
        <w:t xml:space="preserve">Another Company</w:t>
      </w:r>
    </w:p>
    <w:p w:rsidR="00000000" w:rsidDel="00000000" w:rsidP="00000000" w:rsidRDefault="00000000" w:rsidRPr="00000000">
      <w:pPr>
        <w:widowControl w:val="0"/>
        <w:contextualSpacing w:val="0"/>
        <w:jc w:val="both"/>
        <w:rPr/>
      </w:pPr>
      <w:r w:rsidDel="00000000" w:rsidR="00000000" w:rsidRPr="00000000">
        <w:rPr>
          <w:rtl w:val="0"/>
        </w:rPr>
        <w:t xml:space="preserve">Of. 6392.1100 ext. 3415</w:t>
      </w:r>
    </w:p>
    <w:p w:rsidR="00000000" w:rsidDel="00000000" w:rsidP="00000000" w:rsidRDefault="00000000" w:rsidRPr="00000000">
      <w:pPr>
        <w:widowControl w:val="0"/>
        <w:contextualSpacing w:val="0"/>
        <w:jc w:val="both"/>
        <w:rPr/>
      </w:pPr>
      <w:r w:rsidDel="00000000" w:rsidR="00000000" w:rsidRPr="00000000">
        <w:rPr>
          <w:rtl w:val="0"/>
        </w:rPr>
        <w:t xml:space="preserve">M: 04455 2270 5536</w:t>
      </w:r>
    </w:p>
    <w:sectPr>
      <w:headerReference r:id="rId9" w:type="default"/>
      <w:headerReference r:id="rId10" w:type="first"/>
      <w:headerReference r:id="rId11" w:type="even"/>
      <w:footerReference r:id="rId12" w:type="default"/>
      <w:footerReference r:id="rId13" w:type="first"/>
      <w:footerReference r:id="rId14" w:type="even"/>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Gadug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72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72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72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line="240" w:lineRule="auto"/>
      <w:contextualSpacing w:val="0"/>
      <w:jc w:val="cente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3867150</wp:posOffset>
          </wp:positionH>
          <wp:positionV relativeFrom="paragraph">
            <wp:posOffset>142875</wp:posOffset>
          </wp:positionV>
          <wp:extent cx="1962150" cy="115252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
                  <a:srcRect b="9145" l="0" r="0" t="17073"/>
                  <a:stretch>
                    <a:fillRect/>
                  </a:stretch>
                </pic:blipFill>
                <pic:spPr>
                  <a:xfrm>
                    <a:off x="0" y="0"/>
                    <a:ext cx="1962150" cy="1152525"/>
                  </a:xfrm>
                  <a:prstGeom prst="rect"/>
                  <a:ln/>
                </pic:spPr>
              </pic:pic>
            </a:graphicData>
          </a:graphic>
        </wp:anchor>
      </w:drawing>
    </w:r>
  </w:p>
  <w:p w:rsidR="00000000" w:rsidDel="00000000" w:rsidP="00000000" w:rsidRDefault="00000000" w:rsidRPr="00000000">
    <w:pPr>
      <w:tabs>
        <w:tab w:val="center" w:pos="4419"/>
        <w:tab w:val="right" w:pos="8838"/>
      </w:tabs>
      <w:spacing w:line="240" w:lineRule="auto"/>
      <w:contextualSpacing w:val="0"/>
      <w:jc w:val="center"/>
      <w:rPr>
        <w:rFonts w:ascii="Calibri" w:cs="Calibri" w:eastAsia="Calibri" w:hAnsi="Calibri"/>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margin">
            <wp:posOffset>-228599</wp:posOffset>
          </wp:positionH>
          <wp:positionV relativeFrom="paragraph">
            <wp:posOffset>95250</wp:posOffset>
          </wp:positionV>
          <wp:extent cx="2605088" cy="684474"/>
          <wp:effectExtent b="0" l="0" r="0" t="0"/>
          <wp:wrapSquare wrapText="bothSides" distB="228600" distT="228600" distL="228600" distR="228600"/>
          <wp:docPr descr="Macintosh HD:Users:michelle:Desktop:Vidanta Resorts.png" id="1" name="image2.png"/>
          <a:graphic>
            <a:graphicData uri="http://schemas.openxmlformats.org/drawingml/2006/picture">
              <pic:pic>
                <pic:nvPicPr>
                  <pic:cNvPr descr="Macintosh HD:Users:michelle:Desktop:Vidanta Resorts.png" id="0" name="image2.png"/>
                  <pic:cNvPicPr preferRelativeResize="0"/>
                </pic:nvPicPr>
                <pic:blipFill>
                  <a:blip r:embed="rId2"/>
                  <a:srcRect b="0" l="0" r="0" t="0"/>
                  <a:stretch>
                    <a:fillRect/>
                  </a:stretch>
                </pic:blipFill>
                <pic:spPr>
                  <a:xfrm>
                    <a:off x="0" y="0"/>
                    <a:ext cx="2605088" cy="684474"/>
                  </a:xfrm>
                  <a:prstGeom prst="rect"/>
                  <a:ln/>
                </pic:spPr>
              </pic:pic>
            </a:graphicData>
          </a:graphic>
        </wp:anchor>
      </w:drawing>
    </w:r>
  </w:p>
  <w:p w:rsidR="00000000" w:rsidDel="00000000" w:rsidP="00000000" w:rsidRDefault="00000000" w:rsidRPr="00000000">
    <w:pPr>
      <w:tabs>
        <w:tab w:val="center" w:pos="4419"/>
        <w:tab w:val="right" w:pos="8838"/>
      </w:tabs>
      <w:spacing w:line="240" w:lineRule="auto"/>
      <w:contextualSpacing w:val="0"/>
      <w:jc w:val="center"/>
      <w:rPr/>
    </w:pPr>
    <w:r w:rsidDel="00000000" w:rsidR="00000000" w:rsidRPr="00000000">
      <w:rPr>
        <w:rtl w:val="0"/>
      </w:rPr>
    </w:r>
  </w:p>
  <w:p w:rsidR="00000000" w:rsidDel="00000000" w:rsidP="00000000" w:rsidRDefault="00000000" w:rsidRPr="00000000">
    <w:pPr>
      <w:tabs>
        <w:tab w:val="center" w:pos="4419"/>
        <w:tab w:val="right" w:pos="8838"/>
      </w:tabs>
      <w:spacing w:line="240" w:lineRule="auto"/>
      <w:contextualSpacing w:val="0"/>
      <w:jc w:val="center"/>
      <w:rPr/>
    </w:pPr>
    <w:r w:rsidDel="00000000" w:rsidR="00000000" w:rsidRPr="00000000">
      <w:rPr>
        <w:rtl w:val="0"/>
      </w:rPr>
    </w:r>
  </w:p>
  <w:p w:rsidR="00000000" w:rsidDel="00000000" w:rsidP="00000000" w:rsidRDefault="00000000" w:rsidRPr="00000000">
    <w:pPr>
      <w:tabs>
        <w:tab w:val="center" w:pos="4419"/>
        <w:tab w:val="right" w:pos="8838"/>
      </w:tabs>
      <w:spacing w:line="240" w:lineRule="auto"/>
      <w:contextualSpacing w:val="0"/>
      <w:jc w:val="center"/>
      <w:rPr/>
    </w:pPr>
    <w:r w:rsidDel="00000000" w:rsidR="00000000" w:rsidRPr="00000000">
      <w:rPr>
        <w:rtl w:val="0"/>
      </w:rPr>
    </w:r>
  </w:p>
  <w:p w:rsidR="00000000" w:rsidDel="00000000" w:rsidP="00000000" w:rsidRDefault="00000000" w:rsidRPr="00000000">
    <w:pPr>
      <w:tabs>
        <w:tab w:val="center" w:pos="4419"/>
        <w:tab w:val="right" w:pos="8838"/>
      </w:tabs>
      <w:spacing w:line="240" w:lineRule="auto"/>
      <w:contextualSpacing w:val="0"/>
      <w:jc w:val="center"/>
      <w:rPr/>
    </w:pPr>
    <w:r w:rsidDel="00000000" w:rsidR="00000000" w:rsidRPr="00000000">
      <w:rPr>
        <w:rtl w:val="0"/>
      </w:rPr>
    </w:r>
  </w:p>
  <w:p w:rsidR="00000000" w:rsidDel="00000000" w:rsidP="00000000" w:rsidRDefault="00000000" w:rsidRPr="00000000">
    <w:pPr>
      <w:tabs>
        <w:tab w:val="center" w:pos="4419"/>
        <w:tab w:val="right" w:pos="8838"/>
      </w:tabs>
      <w:spacing w:line="240" w:lineRule="auto"/>
      <w:contextualSpacing w:val="0"/>
      <w:jc w:val="center"/>
      <w:rPr/>
    </w:pPr>
    <w:r w:rsidDel="00000000" w:rsidR="00000000" w:rsidRPr="00000000">
      <w:rPr>
        <w:rtl w:val="0"/>
      </w:rPr>
    </w:r>
  </w:p>
  <w:p w:rsidR="00000000" w:rsidDel="00000000" w:rsidP="00000000" w:rsidRDefault="00000000" w:rsidRPr="00000000">
    <w:pPr>
      <w:tabs>
        <w:tab w:val="center" w:pos="4419"/>
        <w:tab w:val="right" w:pos="8838"/>
      </w:tabs>
      <w:spacing w:line="240" w:lineRule="auto"/>
      <w:contextualSpacing w:val="0"/>
      <w:jc w:val="center"/>
      <w:rPr/>
    </w:pPr>
    <w:r w:rsidDel="00000000" w:rsidR="00000000" w:rsidRPr="00000000">
      <w:rPr>
        <w:rtl w:val="0"/>
      </w:rPr>
    </w:r>
  </w:p>
  <w:p w:rsidR="00000000" w:rsidDel="00000000" w:rsidP="00000000" w:rsidRDefault="00000000" w:rsidRPr="00000000">
    <w:pPr>
      <w:tabs>
        <w:tab w:val="center" w:pos="4419"/>
        <w:tab w:val="right" w:pos="8838"/>
      </w:tabs>
      <w:spacing w:line="240" w:lineRule="auto"/>
      <w:contextualSpacing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hyperlink" Target="https://www.cirquedusoleil.com/joya" TargetMode="External"/><Relationship Id="rId6" Type="http://schemas.openxmlformats.org/officeDocument/2006/relationships/hyperlink" Target="http://www.onedrop.org/" TargetMode="External"/><Relationship Id="rId7" Type="http://schemas.openxmlformats.org/officeDocument/2006/relationships/hyperlink" Target="http://www.vidanta.com" TargetMode="External"/><Relationship Id="rId8" Type="http://schemas.openxmlformats.org/officeDocument/2006/relationships/hyperlink" Target="mailto:sandy@anothercompany.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