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0B4C" w14:textId="161A5730" w:rsidR="00ED5F8F" w:rsidRPr="001C39F0" w:rsidRDefault="00ED5F8F" w:rsidP="001C39F0">
      <w:pPr>
        <w:pStyle w:val="Koptekst"/>
        <w:spacing w:line="271" w:lineRule="auto"/>
        <w:rPr>
          <w:rFonts w:ascii="Microsoft YaHei" w:eastAsia="Microsoft YaHei" w:hAnsi="Microsoft YaHei" w:hint="eastAsia"/>
          <w:b/>
          <w:bCs/>
          <w:color w:val="C3001E"/>
          <w:sz w:val="32"/>
          <w:szCs w:val="32"/>
          <w:lang w:val="en-GB"/>
        </w:rPr>
      </w:pPr>
      <w:r w:rsidRPr="00BD65E9">
        <w:rPr>
          <w:rFonts w:ascii="Microsoft YaHei" w:eastAsia="Microsoft YaHei" w:hAnsi="Microsoft YaHei"/>
          <w:b/>
          <w:bCs/>
          <w:color w:val="C3001E"/>
          <w:sz w:val="32"/>
          <w:szCs w:val="32"/>
        </w:rPr>
        <w:t>新闻稿</w:t>
      </w:r>
    </w:p>
    <w:p w14:paraId="3B5C425E" w14:textId="77777777" w:rsidR="00ED5F8F" w:rsidRPr="00BD65E9" w:rsidRDefault="00ED5F8F" w:rsidP="00BD65E9">
      <w:pPr>
        <w:spacing w:line="271" w:lineRule="auto"/>
        <w:rPr>
          <w:rFonts w:ascii="Microsoft YaHei" w:eastAsia="Microsoft YaHei" w:hAnsi="Microsoft YaHei" w:cs="Arial"/>
          <w:b/>
          <w:bCs/>
          <w:color w:val="333333"/>
          <w:szCs w:val="19"/>
          <w:lang w:eastAsia="zh-CN"/>
        </w:rPr>
      </w:pPr>
    </w:p>
    <w:p w14:paraId="7C51BE5E" w14:textId="5FA9AB74" w:rsidR="00976C90" w:rsidRPr="00976C90" w:rsidRDefault="00ED5F8F" w:rsidP="00976C90">
      <w:pPr>
        <w:spacing w:line="240" w:lineRule="auto"/>
        <w:rPr>
          <w:rFonts w:eastAsia="Times New Roman" w:cs="Arial"/>
          <w:color w:val="000000"/>
          <w:sz w:val="20"/>
          <w:szCs w:val="20"/>
          <w:lang w:eastAsia="nl-NL"/>
        </w:rPr>
      </w:pPr>
      <w:r w:rsidRPr="00BD65E9">
        <w:rPr>
          <w:rFonts w:ascii="Microsoft YaHei" w:eastAsia="Microsoft YaHei" w:hAnsi="Microsoft YaHei" w:hint="eastAsia"/>
          <w:b/>
          <w:szCs w:val="19"/>
          <w:lang w:eastAsia="zh-CN"/>
        </w:rPr>
        <w:t>瑞士</w:t>
      </w:r>
      <w:r w:rsidRPr="00BD65E9">
        <w:rPr>
          <w:rFonts w:ascii="Microsoft YaHei" w:eastAsia="Microsoft YaHei" w:hAnsi="Microsoft YaHei" w:cs="Arial"/>
          <w:b/>
          <w:szCs w:val="19"/>
          <w:lang w:val="en-US" w:eastAsia="zh-CN"/>
        </w:rPr>
        <w:t>M</w:t>
      </w:r>
      <w:r w:rsidRPr="00BD65E9">
        <w:rPr>
          <w:rFonts w:ascii="Microsoft YaHei" w:eastAsia="Microsoft YaHei" w:hAnsi="Microsoft YaHei"/>
          <w:b/>
          <w:szCs w:val="19"/>
          <w:lang w:eastAsia="zh-CN"/>
        </w:rPr>
        <w:t>ex</w:t>
      </w:r>
      <w:r w:rsidRPr="00BD65E9">
        <w:rPr>
          <w:rFonts w:ascii="Microsoft YaHei" w:eastAsia="Microsoft YaHei" w:hAnsi="Microsoft YaHei" w:hint="eastAsia"/>
          <w:b/>
          <w:szCs w:val="19"/>
          <w:lang w:eastAsia="zh-CN"/>
        </w:rPr>
        <w:t>，</w:t>
      </w:r>
      <w:r w:rsidR="00976C90" w:rsidRPr="00976C90">
        <w:rPr>
          <w:rFonts w:eastAsia="Times New Roman" w:cs="Arial"/>
          <w:b/>
          <w:bCs/>
          <w:color w:val="000000"/>
          <w:szCs w:val="19"/>
          <w:lang w:eastAsia="nl-NL"/>
        </w:rPr>
        <w:t>2023</w:t>
      </w:r>
      <w:r w:rsidR="00976C90" w:rsidRPr="00976C90">
        <w:rPr>
          <w:rFonts w:ascii="MS Gothic" w:eastAsia="MS Gothic" w:hAnsi="MS Gothic" w:cs="MS Gothic" w:hint="eastAsia"/>
          <w:b/>
          <w:bCs/>
          <w:color w:val="000000"/>
          <w:szCs w:val="19"/>
          <w:lang w:val="nl-BE" w:eastAsia="nl-NL"/>
        </w:rPr>
        <w:t>年</w:t>
      </w:r>
      <w:r w:rsidR="00976C90" w:rsidRPr="00976C90">
        <w:rPr>
          <w:rFonts w:eastAsia="Times New Roman" w:cs="Arial"/>
          <w:b/>
          <w:bCs/>
          <w:color w:val="000000"/>
          <w:szCs w:val="19"/>
          <w:lang w:eastAsia="nl-NL"/>
        </w:rPr>
        <w:t>8</w:t>
      </w:r>
      <w:r w:rsidR="00976C90" w:rsidRPr="00976C90">
        <w:rPr>
          <w:rFonts w:ascii="MS Gothic" w:eastAsia="MS Gothic" w:hAnsi="MS Gothic" w:cs="MS Gothic" w:hint="eastAsia"/>
          <w:b/>
          <w:bCs/>
          <w:color w:val="000000"/>
          <w:szCs w:val="19"/>
          <w:lang w:val="nl-BE" w:eastAsia="nl-NL"/>
        </w:rPr>
        <w:t>月</w:t>
      </w:r>
      <w:r w:rsidR="00976C90">
        <w:rPr>
          <w:rFonts w:eastAsia="Times New Roman" w:cs="Arial"/>
          <w:b/>
          <w:bCs/>
          <w:color w:val="000000"/>
          <w:szCs w:val="19"/>
          <w:lang w:eastAsia="nl-NL"/>
        </w:rPr>
        <w:t>24</w:t>
      </w:r>
      <w:r w:rsidR="00976C90" w:rsidRPr="00976C90">
        <w:rPr>
          <w:rFonts w:ascii="MS Gothic" w:eastAsia="MS Gothic" w:hAnsi="MS Gothic" w:cs="MS Gothic"/>
          <w:b/>
          <w:bCs/>
          <w:color w:val="000000"/>
          <w:szCs w:val="19"/>
          <w:lang w:val="nl-BE" w:eastAsia="nl-NL"/>
        </w:rPr>
        <w:t>日</w:t>
      </w:r>
    </w:p>
    <w:p w14:paraId="6A689787" w14:textId="77777777" w:rsidR="00BD65E9" w:rsidRPr="00BE5656" w:rsidRDefault="00BD65E9" w:rsidP="00BD65E9">
      <w:pPr>
        <w:spacing w:line="271" w:lineRule="auto"/>
        <w:rPr>
          <w:rFonts w:ascii="Microsoft YaHei" w:eastAsia="Microsoft YaHei" w:hAnsi="Microsoft YaHei" w:cs="Arial"/>
          <w:sz w:val="20"/>
          <w:szCs w:val="20"/>
          <w:lang w:eastAsia="ja-JP"/>
        </w:rPr>
      </w:pPr>
    </w:p>
    <w:p w14:paraId="07F37B13" w14:textId="77777777" w:rsidR="00B05A11" w:rsidRDefault="00B05A11" w:rsidP="00B05A11">
      <w:pPr>
        <w:rPr>
          <w:rFonts w:ascii="MS Gothic" w:eastAsia="MS Gothic" w:hAnsi="MS Gothic" w:cs="MS Gothic"/>
          <w:b/>
          <w:sz w:val="20"/>
          <w:szCs w:val="20"/>
          <w:lang w:val="zh-CN" w:bidi="zh-CN"/>
        </w:rPr>
      </w:pPr>
      <w:r w:rsidRPr="00B05A11">
        <w:rPr>
          <w:rFonts w:eastAsia="Arial" w:cs="Arial"/>
          <w:b/>
          <w:sz w:val="20"/>
          <w:szCs w:val="20"/>
          <w:lang w:val="zh-CN" w:bidi="zh-CN"/>
        </w:rPr>
        <w:t xml:space="preserve">Läser </w:t>
      </w:r>
      <w:proofErr w:type="spellStart"/>
      <w:r w:rsidRPr="00B05A11">
        <w:rPr>
          <w:rFonts w:ascii="MS Gothic" w:eastAsia="MS Gothic" w:hAnsi="MS Gothic" w:cs="MS Gothic" w:hint="eastAsia"/>
          <w:b/>
          <w:sz w:val="20"/>
          <w:szCs w:val="20"/>
          <w:lang w:val="zh-CN" w:bidi="zh-CN"/>
        </w:rPr>
        <w:t>公司采用博斯特数字</w:t>
      </w:r>
      <w:r w:rsidRPr="00B05A11">
        <w:rPr>
          <w:rFonts w:ascii="Microsoft JhengHei" w:eastAsia="Microsoft JhengHei" w:hAnsi="Microsoft JhengHei" w:cs="Microsoft JhengHei" w:hint="eastAsia"/>
          <w:b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b/>
          <w:sz w:val="20"/>
          <w:szCs w:val="20"/>
          <w:lang w:val="zh-CN" w:bidi="zh-CN"/>
        </w:rPr>
        <w:t>台来加</w:t>
      </w:r>
      <w:r w:rsidRPr="00B05A11">
        <w:rPr>
          <w:rFonts w:ascii="Yu Gothic" w:eastAsia="Yu Gothic" w:hAnsi="Yu Gothic" w:cs="Yu Gothic" w:hint="eastAsia"/>
          <w:b/>
          <w:sz w:val="20"/>
          <w:szCs w:val="20"/>
          <w:lang w:val="zh-CN" w:bidi="zh-CN"/>
        </w:rPr>
        <w:t>强</w:t>
      </w:r>
      <w:r w:rsidRPr="00B05A11">
        <w:rPr>
          <w:rFonts w:ascii="Microsoft JhengHei" w:eastAsia="Microsoft JhengHei" w:hAnsi="Microsoft JhengHei" w:cs="Microsoft JhengHei" w:hint="eastAsia"/>
          <w:b/>
          <w:sz w:val="20"/>
          <w:szCs w:val="20"/>
          <w:lang w:val="zh-CN" w:bidi="zh-CN"/>
        </w:rPr>
        <w:t>质</w:t>
      </w:r>
      <w:r w:rsidRPr="00B05A11">
        <w:rPr>
          <w:rFonts w:ascii="MS Gothic" w:eastAsia="MS Gothic" w:hAnsi="MS Gothic" w:cs="MS Gothic" w:hint="eastAsia"/>
          <w:b/>
          <w:sz w:val="20"/>
          <w:szCs w:val="20"/>
          <w:lang w:val="zh-CN" w:bidi="zh-CN"/>
        </w:rPr>
        <w:t>量控制</w:t>
      </w:r>
      <w:proofErr w:type="spellEnd"/>
    </w:p>
    <w:p w14:paraId="5E71E981" w14:textId="77777777" w:rsidR="00B05A11" w:rsidRPr="00B05A11" w:rsidRDefault="00B05A11" w:rsidP="00B05A11">
      <w:pPr>
        <w:rPr>
          <w:rFonts w:cs="Arial"/>
          <w:b/>
          <w:bCs/>
          <w:sz w:val="20"/>
          <w:szCs w:val="20"/>
        </w:rPr>
      </w:pPr>
    </w:p>
    <w:p w14:paraId="22C54B31" w14:textId="77777777" w:rsidR="00B05A11" w:rsidRDefault="00B05A11" w:rsidP="00B05A11">
      <w:pPr>
        <w:rPr>
          <w:rFonts w:ascii="MS Gothic" w:eastAsia="MS Gothic" w:hAnsi="MS Gothic" w:cs="MS Gothic"/>
          <w:b/>
          <w:sz w:val="20"/>
          <w:szCs w:val="20"/>
          <w:lang w:val="zh-CN" w:bidi="zh-CN"/>
        </w:rPr>
      </w:pPr>
      <w:r w:rsidRPr="00B05A11">
        <w:rPr>
          <w:rFonts w:eastAsia="Arial" w:cs="Arial"/>
          <w:b/>
          <w:sz w:val="20"/>
          <w:szCs w:val="20"/>
          <w:lang w:val="zh-CN" w:bidi="zh-CN"/>
        </w:rPr>
        <w:t xml:space="preserve">Läser </w:t>
      </w:r>
      <w:proofErr w:type="spellStart"/>
      <w:r w:rsidRPr="00B05A11">
        <w:rPr>
          <w:rFonts w:ascii="MS Gothic" w:eastAsia="MS Gothic" w:hAnsi="MS Gothic" w:cs="MS Gothic" w:hint="eastAsia"/>
          <w:b/>
          <w:sz w:val="20"/>
          <w:szCs w:val="20"/>
          <w:lang w:val="zh-CN" w:bidi="zh-CN"/>
        </w:rPr>
        <w:t>公司的服</w:t>
      </w:r>
      <w:r w:rsidRPr="00B05A11">
        <w:rPr>
          <w:rFonts w:ascii="Microsoft JhengHei" w:eastAsia="Microsoft JhengHei" w:hAnsi="Microsoft JhengHei" w:cs="Microsoft JhengHei" w:hint="eastAsia"/>
          <w:b/>
          <w:sz w:val="20"/>
          <w:szCs w:val="20"/>
          <w:lang w:val="zh-CN" w:bidi="zh-CN"/>
        </w:rPr>
        <w:t>务</w:t>
      </w:r>
      <w:r w:rsidRPr="00B05A11">
        <w:rPr>
          <w:rFonts w:ascii="MS Gothic" w:eastAsia="MS Gothic" w:hAnsi="MS Gothic" w:cs="MS Gothic" w:hint="eastAsia"/>
          <w:b/>
          <w:sz w:val="20"/>
          <w:szCs w:val="20"/>
          <w:lang w:val="zh-CN" w:bidi="zh-CN"/>
        </w:rPr>
        <w:t>范</w:t>
      </w:r>
      <w:r w:rsidRPr="00B05A11">
        <w:rPr>
          <w:rFonts w:ascii="Microsoft JhengHei" w:eastAsia="Microsoft JhengHei" w:hAnsi="Microsoft JhengHei" w:cs="Microsoft JhengHei" w:hint="eastAsia"/>
          <w:b/>
          <w:sz w:val="20"/>
          <w:szCs w:val="20"/>
          <w:lang w:val="zh-CN" w:bidi="zh-CN"/>
        </w:rPr>
        <w:t>围</w:t>
      </w:r>
      <w:r w:rsidRPr="00B05A11">
        <w:rPr>
          <w:rFonts w:ascii="MS Gothic" w:eastAsia="MS Gothic" w:hAnsi="MS Gothic" w:cs="MS Gothic" w:hint="eastAsia"/>
          <w:b/>
          <w:sz w:val="20"/>
          <w:szCs w:val="20"/>
          <w:lang w:val="zh-CN" w:bidi="zh-CN"/>
        </w:rPr>
        <w:t>非常广泛，主要从包装开</w:t>
      </w:r>
      <w:r w:rsidRPr="00B05A11">
        <w:rPr>
          <w:rFonts w:ascii="Microsoft JhengHei" w:eastAsia="Microsoft JhengHei" w:hAnsi="Microsoft JhengHei" w:cs="Microsoft JhengHei" w:hint="eastAsia"/>
          <w:b/>
          <w:sz w:val="20"/>
          <w:szCs w:val="20"/>
          <w:lang w:val="zh-CN" w:bidi="zh-CN"/>
        </w:rPr>
        <w:t>发</w:t>
      </w:r>
      <w:r w:rsidRPr="00B05A11">
        <w:rPr>
          <w:rFonts w:ascii="MS Gothic" w:eastAsia="MS Gothic" w:hAnsi="MS Gothic" w:cs="MS Gothic" w:hint="eastAsia"/>
          <w:b/>
          <w:sz w:val="20"/>
          <w:szCs w:val="20"/>
          <w:lang w:val="zh-CN" w:bidi="zh-CN"/>
        </w:rPr>
        <w:t>和定制到印刷和后加工</w:t>
      </w:r>
      <w:proofErr w:type="spellEnd"/>
      <w:r w:rsidRPr="00B05A11">
        <w:rPr>
          <w:rFonts w:eastAsia="Arial" w:cs="Arial"/>
          <w:b/>
          <w:sz w:val="20"/>
          <w:szCs w:val="20"/>
          <w:lang w:val="zh-CN" w:bidi="zh-CN"/>
        </w:rPr>
        <w:t xml:space="preserve"> </w:t>
      </w:r>
      <w:r w:rsidRPr="00B05A11">
        <w:rPr>
          <w:rFonts w:ascii="MS Gothic" w:eastAsia="MS Gothic" w:hAnsi="MS Gothic" w:cs="MS Gothic" w:hint="eastAsia"/>
          <w:b/>
          <w:sz w:val="20"/>
          <w:szCs w:val="20"/>
          <w:lang w:val="zh-CN" w:bidi="zh-CN"/>
        </w:rPr>
        <w:t>。</w:t>
      </w:r>
      <w:proofErr w:type="spellStart"/>
      <w:r w:rsidRPr="00B05A11">
        <w:rPr>
          <w:rFonts w:ascii="MS Gothic" w:eastAsia="MS Gothic" w:hAnsi="MS Gothic" w:cs="MS Gothic" w:hint="eastAsia"/>
          <w:b/>
          <w:sz w:val="20"/>
          <w:szCs w:val="20"/>
          <w:lang w:val="zh-CN" w:bidi="zh-CN"/>
        </w:rPr>
        <w:t>他</w:t>
      </w:r>
      <w:r w:rsidRPr="00B05A11">
        <w:rPr>
          <w:rFonts w:ascii="Microsoft JhengHei" w:eastAsia="Microsoft JhengHei" w:hAnsi="Microsoft JhengHei" w:cs="Microsoft JhengHei" w:hint="eastAsia"/>
          <w:b/>
          <w:sz w:val="20"/>
          <w:szCs w:val="20"/>
          <w:lang w:val="zh-CN" w:bidi="zh-CN"/>
        </w:rPr>
        <w:t>们选择</w:t>
      </w:r>
      <w:r w:rsidRPr="00B05A11">
        <w:rPr>
          <w:rFonts w:ascii="MS Gothic" w:eastAsia="MS Gothic" w:hAnsi="MS Gothic" w:cs="MS Gothic" w:hint="eastAsia"/>
          <w:b/>
          <w:sz w:val="20"/>
          <w:szCs w:val="20"/>
          <w:lang w:val="zh-CN" w:bidi="zh-CN"/>
        </w:rPr>
        <w:t>使用博斯特的</w:t>
      </w:r>
      <w:r w:rsidRPr="00B05A11">
        <w:rPr>
          <w:rFonts w:ascii="Microsoft JhengHei" w:eastAsia="Microsoft JhengHei" w:hAnsi="Microsoft JhengHei" w:cs="Microsoft JhengHei" w:hint="eastAsia"/>
          <w:b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b/>
          <w:sz w:val="20"/>
          <w:szCs w:val="20"/>
          <w:lang w:val="zh-CN" w:bidi="zh-CN"/>
        </w:rPr>
        <w:t>台来</w:t>
      </w:r>
      <w:r w:rsidRPr="00B05A11">
        <w:rPr>
          <w:rFonts w:ascii="Microsoft JhengHei" w:eastAsia="Microsoft JhengHei" w:hAnsi="Microsoft JhengHei" w:cs="Microsoft JhengHei" w:hint="eastAsia"/>
          <w:b/>
          <w:sz w:val="20"/>
          <w:szCs w:val="20"/>
          <w:lang w:val="zh-CN" w:bidi="zh-CN"/>
        </w:rPr>
        <w:t>进</w:t>
      </w:r>
      <w:r w:rsidRPr="00B05A11">
        <w:rPr>
          <w:rFonts w:ascii="MS Gothic" w:eastAsia="MS Gothic" w:hAnsi="MS Gothic" w:cs="MS Gothic" w:hint="eastAsia"/>
          <w:b/>
          <w:sz w:val="20"/>
          <w:szCs w:val="20"/>
          <w:lang w:val="zh-CN" w:bidi="zh-CN"/>
        </w:rPr>
        <w:t>行数字化</w:t>
      </w:r>
      <w:r w:rsidRPr="00B05A11">
        <w:rPr>
          <w:rFonts w:ascii="Microsoft JhengHei" w:eastAsia="Microsoft JhengHei" w:hAnsi="Microsoft JhengHei" w:cs="Microsoft JhengHei" w:hint="eastAsia"/>
          <w:b/>
          <w:sz w:val="20"/>
          <w:szCs w:val="20"/>
          <w:lang w:val="zh-CN" w:bidi="zh-CN"/>
        </w:rPr>
        <w:t>处</w:t>
      </w:r>
      <w:r w:rsidRPr="00B05A11">
        <w:rPr>
          <w:rFonts w:ascii="MS Gothic" w:eastAsia="MS Gothic" w:hAnsi="MS Gothic" w:cs="MS Gothic" w:hint="eastAsia"/>
          <w:b/>
          <w:sz w:val="20"/>
          <w:szCs w:val="20"/>
          <w:lang w:val="zh-CN" w:bidi="zh-CN"/>
        </w:rPr>
        <w:t>理，以此改善</w:t>
      </w:r>
      <w:r w:rsidRPr="00B05A11">
        <w:rPr>
          <w:rFonts w:ascii="Microsoft JhengHei" w:eastAsia="Microsoft JhengHei" w:hAnsi="Microsoft JhengHei" w:cs="Microsoft JhengHei" w:hint="eastAsia"/>
          <w:b/>
          <w:sz w:val="20"/>
          <w:szCs w:val="20"/>
          <w:lang w:val="zh-CN" w:bidi="zh-CN"/>
        </w:rPr>
        <w:t>质</w:t>
      </w:r>
      <w:r w:rsidRPr="00B05A11">
        <w:rPr>
          <w:rFonts w:ascii="MS Gothic" w:eastAsia="MS Gothic" w:hAnsi="MS Gothic" w:cs="MS Gothic" w:hint="eastAsia"/>
          <w:b/>
          <w:sz w:val="20"/>
          <w:szCs w:val="20"/>
          <w:lang w:val="zh-CN" w:bidi="zh-CN"/>
        </w:rPr>
        <w:t>量控制</w:t>
      </w:r>
      <w:r w:rsidRPr="00B05A11">
        <w:rPr>
          <w:rFonts w:ascii="Microsoft JhengHei" w:eastAsia="Microsoft JhengHei" w:hAnsi="Microsoft JhengHei" w:cs="Microsoft JhengHei" w:hint="eastAsia"/>
          <w:b/>
          <w:sz w:val="20"/>
          <w:szCs w:val="20"/>
          <w:lang w:val="zh-CN" w:bidi="zh-CN"/>
        </w:rPr>
        <w:t>过</w:t>
      </w:r>
      <w:r w:rsidRPr="00B05A11">
        <w:rPr>
          <w:rFonts w:ascii="MS Gothic" w:eastAsia="MS Gothic" w:hAnsi="MS Gothic" w:cs="MS Gothic" w:hint="eastAsia"/>
          <w:b/>
          <w:sz w:val="20"/>
          <w:szCs w:val="20"/>
          <w:lang w:val="zh-CN" w:bidi="zh-CN"/>
        </w:rPr>
        <w:t>程</w:t>
      </w:r>
      <w:proofErr w:type="spellEnd"/>
      <w:r w:rsidRPr="00B05A11">
        <w:rPr>
          <w:rFonts w:ascii="MS Gothic" w:eastAsia="MS Gothic" w:hAnsi="MS Gothic" w:cs="MS Gothic" w:hint="eastAsia"/>
          <w:b/>
          <w:sz w:val="20"/>
          <w:szCs w:val="20"/>
          <w:lang w:val="zh-CN" w:bidi="zh-CN"/>
        </w:rPr>
        <w:t>。</w:t>
      </w:r>
    </w:p>
    <w:p w14:paraId="5552245A" w14:textId="77777777" w:rsidR="00B05A11" w:rsidRPr="00B05A11" w:rsidRDefault="00B05A11" w:rsidP="00B05A11">
      <w:pPr>
        <w:rPr>
          <w:rFonts w:cs="Arial"/>
          <w:b/>
          <w:bCs/>
          <w:sz w:val="20"/>
          <w:szCs w:val="20"/>
        </w:rPr>
      </w:pPr>
    </w:p>
    <w:p w14:paraId="05E24EA0" w14:textId="77777777" w:rsidR="00B05A11" w:rsidRDefault="00B05A11" w:rsidP="00B05A11">
      <w:pPr>
        <w:rPr>
          <w:rFonts w:ascii="MS Gothic" w:eastAsia="MS Gothic" w:hAnsi="MS Gothic" w:cs="MS Gothic"/>
          <w:sz w:val="20"/>
          <w:szCs w:val="20"/>
          <w:lang w:val="zh-CN" w:bidi="zh-CN"/>
        </w:rPr>
      </w:pPr>
      <w:r w:rsidRPr="00B05A11">
        <w:rPr>
          <w:rFonts w:eastAsia="Arial" w:cs="Arial"/>
          <w:sz w:val="20"/>
          <w:szCs w:val="20"/>
          <w:lang w:val="zh-CN" w:bidi="zh-CN"/>
        </w:rPr>
        <w:t xml:space="preserve">Läser 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公司是一家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领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先的包装企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业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，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总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部位于瑞士的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贡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滕施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维</w:t>
      </w:r>
      <w:r w:rsidRPr="00B05A11">
        <w:rPr>
          <w:rFonts w:ascii="Yu Gothic" w:eastAsia="Yu Gothic" w:hAnsi="Yu Gothic" w:cs="Yu Gothic" w:hint="eastAsia"/>
          <w:sz w:val="20"/>
          <w:szCs w:val="20"/>
          <w:lang w:val="zh-CN" w:bidi="zh-CN"/>
        </w:rPr>
        <w:t>尔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。他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们为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食品、烟草、制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药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和化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妆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品行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业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的品牌商提供服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务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，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产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品包括各种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纸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板包装、模切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标签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、收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缩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标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和模切直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邮产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品。</w:t>
      </w:r>
    </w:p>
    <w:p w14:paraId="5257DDBD" w14:textId="77777777" w:rsidR="00B05A11" w:rsidRPr="00B05A11" w:rsidRDefault="00B05A11" w:rsidP="00B05A11">
      <w:pPr>
        <w:rPr>
          <w:rFonts w:cs="Arial"/>
          <w:sz w:val="20"/>
          <w:szCs w:val="20"/>
        </w:rPr>
      </w:pPr>
    </w:p>
    <w:p w14:paraId="55EF0FF7" w14:textId="77777777" w:rsidR="00B05A11" w:rsidRDefault="00B05A11" w:rsidP="00B05A11">
      <w:pPr>
        <w:rPr>
          <w:rFonts w:ascii="MS Gothic" w:eastAsia="MS Gothic" w:hAnsi="MS Gothic" w:cs="MS Gothic"/>
          <w:sz w:val="20"/>
          <w:szCs w:val="20"/>
          <w:lang w:val="zh-CN" w:bidi="zh-CN"/>
        </w:rPr>
      </w:pPr>
      <w:proofErr w:type="spellStart"/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该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公司由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 Läser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家族于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 1952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年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创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立，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现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任董事会由家族的第二代和第三代人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组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成，如今</w:t>
      </w:r>
      <w:proofErr w:type="spellEnd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，</w:t>
      </w:r>
      <w:r w:rsidRPr="00B05A11">
        <w:rPr>
          <w:rFonts w:eastAsia="Arial" w:cs="Arial"/>
          <w:sz w:val="20"/>
          <w:szCs w:val="20"/>
          <w:lang w:val="zh-CN" w:bidi="zh-CN"/>
        </w:rPr>
        <w:t xml:space="preserve">Läser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公司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员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工人数已超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过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>100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人。</w:t>
      </w:r>
      <w:r w:rsidRPr="00B05A11">
        <w:rPr>
          <w:rFonts w:eastAsia="Arial" w:cs="Arial"/>
          <w:sz w:val="20"/>
          <w:szCs w:val="20"/>
          <w:lang w:val="zh-CN" w:bidi="zh-CN"/>
        </w:rPr>
        <w:t xml:space="preserve">Läser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公司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为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客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户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提供从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设计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、印前到高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质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量成品的全程支持，在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质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量、精度和速度方面享有美誉。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该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公司力求更好地利用数字化、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连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接性和自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动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化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 - </w:t>
      </w:r>
      <w:proofErr w:type="spellStart"/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这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也反映了全球包装市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场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变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化</w:t>
      </w:r>
      <w:proofErr w:type="spellEnd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</w:t>
      </w:r>
    </w:p>
    <w:p w14:paraId="7FB6AAAA" w14:textId="77777777" w:rsidR="00B05A11" w:rsidRPr="00B05A11" w:rsidRDefault="00B05A11" w:rsidP="00B05A11">
      <w:pPr>
        <w:rPr>
          <w:rFonts w:cs="Arial"/>
          <w:sz w:val="20"/>
          <w:szCs w:val="20"/>
        </w:rPr>
      </w:pPr>
    </w:p>
    <w:p w14:paraId="4F444747" w14:textId="77777777" w:rsidR="00B05A11" w:rsidRDefault="00B05A11" w:rsidP="00B05A11">
      <w:pPr>
        <w:rPr>
          <w:rFonts w:eastAsia="Arial" w:cs="Arial"/>
          <w:sz w:val="20"/>
          <w:szCs w:val="20"/>
          <w:lang w:val="zh-CN" w:eastAsia="zh-CN" w:bidi="zh-CN"/>
        </w:rPr>
      </w:pPr>
      <w:r w:rsidRPr="00B05A11">
        <w:rPr>
          <w:rFonts w:eastAsia="Arial" w:cs="Arial"/>
          <w:sz w:val="20"/>
          <w:szCs w:val="20"/>
          <w:lang w:val="zh-CN" w:bidi="zh-CN"/>
        </w:rPr>
        <w:t xml:space="preserve">20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多年来</w:t>
      </w:r>
      <w:proofErr w:type="spellEnd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，</w:t>
      </w:r>
      <w:r w:rsidRPr="00B05A11">
        <w:rPr>
          <w:rFonts w:eastAsia="Arial" w:cs="Arial"/>
          <w:sz w:val="20"/>
          <w:szCs w:val="20"/>
          <w:lang w:val="zh-CN" w:bidi="zh-CN"/>
        </w:rPr>
        <w:t>Läser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公司一直在使用自己的企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业资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源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规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划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 (ERP)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系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统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。他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在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寻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求可加</w:t>
      </w:r>
      <w:r w:rsidRPr="00B05A11">
        <w:rPr>
          <w:rFonts w:ascii="Yu Gothic" w:eastAsia="Yu Gothic" w:hAnsi="Yu Gothic" w:cs="Yu Gothic" w:hint="eastAsia"/>
          <w:sz w:val="20"/>
          <w:szCs w:val="20"/>
          <w:lang w:val="zh-CN" w:bidi="zh-CN"/>
        </w:rPr>
        <w:t>强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质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量保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证业务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的潜在技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术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，博斯特的数字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台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>DIT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堪称完美</w:t>
      </w:r>
      <w:proofErr w:type="spellEnd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</w:t>
      </w:r>
      <w:r w:rsidRPr="00B05A11">
        <w:rPr>
          <w:rFonts w:eastAsia="Arial" w:cs="Arial"/>
          <w:sz w:val="20"/>
          <w:szCs w:val="20"/>
          <w:lang w:val="zh-CN" w:bidi="zh-CN"/>
        </w:rPr>
        <w:t xml:space="preserve">Läser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公司的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总经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理安德烈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亚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斯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>·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希茨勒博士解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释说</w:t>
      </w:r>
      <w:proofErr w:type="spellEnd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：</w:t>
      </w:r>
      <w:r w:rsidRPr="00B05A11">
        <w:rPr>
          <w:rFonts w:eastAsia="Arial" w:cs="Arial"/>
          <w:sz w:val="20"/>
          <w:szCs w:val="20"/>
          <w:lang w:val="zh-CN" w:bidi="zh-CN"/>
        </w:rPr>
        <w:t>“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一直在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寻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找一种有助于我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开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发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内部数字网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络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的解决方案，我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希望它可以毫不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费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力地集成到我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 ERP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系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统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中</w:t>
      </w:r>
      <w:proofErr w:type="spellEnd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</w:t>
      </w:r>
      <w:r w:rsidRPr="00B05A11">
        <w:rPr>
          <w:rFonts w:eastAsia="Arial" w:cs="Arial"/>
          <w:sz w:val="20"/>
          <w:szCs w:val="20"/>
          <w:lang w:val="zh-CN" w:bidi="zh-CN"/>
        </w:rPr>
        <w:t xml:space="preserve">” </w:t>
      </w:r>
    </w:p>
    <w:p w14:paraId="27C40A75" w14:textId="77777777" w:rsidR="00B05A11" w:rsidRPr="00B05A11" w:rsidRDefault="00B05A11" w:rsidP="00B05A11">
      <w:pPr>
        <w:rPr>
          <w:rFonts w:cs="Arial"/>
          <w:sz w:val="20"/>
          <w:szCs w:val="20"/>
          <w:lang w:eastAsia="zh-CN"/>
        </w:rPr>
      </w:pPr>
    </w:p>
    <w:p w14:paraId="096F52C0" w14:textId="77777777" w:rsidR="00B05A11" w:rsidRDefault="00B05A11" w:rsidP="00B05A11">
      <w:pPr>
        <w:rPr>
          <w:rFonts w:ascii="MS Gothic" w:eastAsia="MS Gothic" w:hAnsi="MS Gothic" w:cs="MS Gothic"/>
          <w:sz w:val="20"/>
          <w:szCs w:val="20"/>
          <w:lang w:val="zh-CN" w:bidi="zh-CN"/>
        </w:rPr>
      </w:pPr>
      <w:r w:rsidRPr="00B05A11">
        <w:rPr>
          <w:rFonts w:eastAsia="Arial" w:cs="Arial"/>
          <w:sz w:val="20"/>
          <w:szCs w:val="20"/>
          <w:lang w:val="zh-CN" w:bidi="zh-CN"/>
        </w:rPr>
        <w:t xml:space="preserve">Läser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公司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选择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使用博斯特的数字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台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DIT 106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作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为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其折叠彩盒包装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业务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的理想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补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充。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这项创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新技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术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采用独立的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质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量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装置，旨在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轻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松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实现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零缺陷包装。数字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台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>DIT 106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适用于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 1060mm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幅面的模切机和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烫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金机，以及糊盒机和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 CI 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柔版印刷机。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该设备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以精度和速度著称，可帮助包装加工商控制成本、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缩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短印刷准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备时间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，并减少浪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费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。最重要的是，其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精度有助于避免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发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生代价高昂且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损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害品牌声誉的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产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品召回。投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资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和安装了博斯特的数字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台</w:t>
      </w:r>
      <w:r w:rsidRPr="00B05A11">
        <w:rPr>
          <w:rFonts w:eastAsia="Arial" w:cs="Arial"/>
          <w:sz w:val="20"/>
          <w:szCs w:val="20"/>
          <w:lang w:val="zh-CN" w:bidi="zh-CN"/>
        </w:rPr>
        <w:t xml:space="preserve">DIT </w:t>
      </w:r>
      <w:proofErr w:type="gramStart"/>
      <w:r w:rsidRPr="00B05A11">
        <w:rPr>
          <w:rFonts w:eastAsia="Arial" w:cs="Arial"/>
          <w:sz w:val="20"/>
          <w:szCs w:val="20"/>
          <w:lang w:val="zh-CN" w:bidi="zh-CN"/>
        </w:rPr>
        <w:t xml:space="preserve">106 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之后</w:t>
      </w:r>
      <w:proofErr w:type="spellEnd"/>
      <w:proofErr w:type="gramEnd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，</w:t>
      </w:r>
      <w:r w:rsidRPr="00B05A11">
        <w:rPr>
          <w:rFonts w:eastAsia="Arial" w:cs="Arial"/>
          <w:sz w:val="20"/>
          <w:szCs w:val="20"/>
          <w:lang w:val="zh-CN" w:bidi="zh-CN"/>
        </w:rPr>
        <w:t xml:space="preserve">Läser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公司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发现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他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在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质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量方面有明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显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的提升，同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时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停机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时间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也减少</w:t>
      </w:r>
      <w:proofErr w:type="spellEnd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</w:t>
      </w:r>
    </w:p>
    <w:p w14:paraId="6114A01D" w14:textId="77777777" w:rsidR="00B05A11" w:rsidRPr="00B05A11" w:rsidRDefault="00B05A11" w:rsidP="00B05A11">
      <w:pPr>
        <w:rPr>
          <w:rFonts w:cs="Arial"/>
          <w:sz w:val="20"/>
          <w:szCs w:val="20"/>
        </w:rPr>
      </w:pPr>
    </w:p>
    <w:p w14:paraId="0EC64F11" w14:textId="77777777" w:rsidR="00B05A11" w:rsidRDefault="00B05A11" w:rsidP="00B05A11">
      <w:pPr>
        <w:rPr>
          <w:rFonts w:ascii="MS Gothic" w:eastAsia="MS Gothic" w:hAnsi="MS Gothic" w:cs="MS Gothic"/>
          <w:sz w:val="20"/>
          <w:szCs w:val="20"/>
          <w:lang w:val="zh-CN" w:bidi="zh-CN"/>
        </w:rPr>
      </w:pPr>
      <w:r w:rsidRPr="00B05A11">
        <w:rPr>
          <w:rFonts w:eastAsia="Arial" w:cs="Arial"/>
          <w:sz w:val="20"/>
          <w:szCs w:val="20"/>
          <w:lang w:val="zh-CN" w:bidi="zh-CN"/>
        </w:rPr>
        <w:t xml:space="preserve">Läser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公司的生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产经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理兼副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总经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理托比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亚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斯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>·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兰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克解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释说</w:t>
      </w:r>
      <w:proofErr w:type="spellEnd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：</w:t>
      </w:r>
      <w:r w:rsidRPr="00B05A11">
        <w:rPr>
          <w:rFonts w:eastAsia="Arial" w:cs="Arial"/>
          <w:sz w:val="20"/>
          <w:szCs w:val="20"/>
          <w:lang w:val="zh-CN" w:bidi="zh-CN"/>
        </w:rPr>
        <w:t>“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在印前部</w:t>
      </w:r>
      <w:r w:rsidRPr="00B05A11">
        <w:rPr>
          <w:rFonts w:ascii="Yu Gothic" w:eastAsia="Yu Gothic" w:hAnsi="Yu Gothic" w:cs="Yu Gothic" w:hint="eastAsia"/>
          <w:sz w:val="20"/>
          <w:szCs w:val="20"/>
          <w:lang w:val="zh-CN" w:bidi="zh-CN"/>
        </w:rPr>
        <w:t>门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安装了数字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台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DIT 106 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，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它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为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的工作流程增加了非凡的价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值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。无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论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是用于包装、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标签还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是特种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产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品，在制作印版之前，我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都会使用数字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台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DIT 106 </w:t>
      </w:r>
      <w:proofErr w:type="spellStart"/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所有印刷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产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品。而在以前，我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需要使用复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杂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烫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金充填系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统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，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为传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入的每份作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业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制作一个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 1:1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的印刷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样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本，然后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进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行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proofErr w:type="spellEnd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</w:t>
      </w:r>
    </w:p>
    <w:p w14:paraId="550EB0E5" w14:textId="77777777" w:rsidR="00B05A11" w:rsidRPr="00B05A11" w:rsidRDefault="00B05A11" w:rsidP="00B05A11">
      <w:pPr>
        <w:rPr>
          <w:rFonts w:cs="Arial"/>
          <w:sz w:val="20"/>
          <w:szCs w:val="20"/>
        </w:rPr>
      </w:pPr>
    </w:p>
    <w:p w14:paraId="68D4054E" w14:textId="77777777" w:rsidR="00B05A11" w:rsidRDefault="00B05A11" w:rsidP="00B05A11">
      <w:pPr>
        <w:rPr>
          <w:rFonts w:eastAsia="Arial" w:cs="Arial"/>
          <w:sz w:val="20"/>
          <w:szCs w:val="20"/>
          <w:lang w:val="zh-CN" w:eastAsia="zh-CN" w:bidi="zh-CN"/>
        </w:rPr>
      </w:pPr>
      <w:r w:rsidRPr="00B05A11">
        <w:rPr>
          <w:rFonts w:eastAsia="Arial" w:cs="Arial"/>
          <w:sz w:val="20"/>
          <w:szCs w:val="20"/>
          <w:lang w:val="zh-CN" w:bidi="zh-CN"/>
        </w:rPr>
        <w:t>“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数字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台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>DIT 106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非常适合我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的工作流程，当我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装入印刷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样张时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，会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创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建一个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 PDF 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文件并自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动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将其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发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送到数字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台。通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过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将整幅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样张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投射到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设备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上，我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可以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内部定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义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的控制点，在任何潜在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问题发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生之前就予以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识</w:t>
      </w:r>
      <w:r w:rsidRPr="00B05A11">
        <w:rPr>
          <w:rFonts w:ascii="Yu Gothic" w:eastAsia="Yu Gothic" w:hAnsi="Yu Gothic" w:cs="Yu Gothic" w:hint="eastAsia"/>
          <w:sz w:val="20"/>
          <w:szCs w:val="20"/>
          <w:lang w:val="zh-CN" w:bidi="zh-CN"/>
        </w:rPr>
        <w:t>别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。如果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确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认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印刷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样张态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良好，我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就开始制作印版。然后，印刷的第一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张纸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再次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lastRenderedPageBreak/>
        <w:t>进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入印前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阶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段，并使用数字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台</w:t>
      </w:r>
      <w:r w:rsidRPr="00B05A11">
        <w:rPr>
          <w:rFonts w:eastAsia="Arial" w:cs="Arial"/>
          <w:sz w:val="20"/>
          <w:szCs w:val="20"/>
          <w:lang w:val="zh-CN" w:bidi="zh-CN"/>
        </w:rPr>
        <w:t>DIT 106</w:t>
      </w:r>
      <w:proofErr w:type="spellStart"/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进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行投影。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这时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，我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可以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查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看在印版曝光期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间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是否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发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生了任何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错误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，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这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有助于我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们创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建更流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畅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、更快、更可靠的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质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量保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证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流程</w:t>
      </w:r>
      <w:proofErr w:type="spellEnd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</w:t>
      </w:r>
      <w:r w:rsidRPr="00B05A11">
        <w:rPr>
          <w:rFonts w:eastAsia="Arial" w:cs="Arial"/>
          <w:sz w:val="20"/>
          <w:szCs w:val="20"/>
          <w:lang w:val="zh-CN" w:bidi="zh-CN"/>
        </w:rPr>
        <w:t>”</w:t>
      </w:r>
    </w:p>
    <w:p w14:paraId="6C724EEC" w14:textId="77777777" w:rsidR="00B05A11" w:rsidRPr="00B05A11" w:rsidRDefault="00B05A11" w:rsidP="00B05A11">
      <w:pPr>
        <w:rPr>
          <w:rFonts w:cs="Arial"/>
          <w:sz w:val="20"/>
          <w:szCs w:val="20"/>
          <w:lang w:eastAsia="zh-CN"/>
        </w:rPr>
      </w:pPr>
    </w:p>
    <w:p w14:paraId="28DC8224" w14:textId="77777777" w:rsidR="00B05A11" w:rsidRDefault="00B05A11" w:rsidP="00B05A11">
      <w:pPr>
        <w:rPr>
          <w:rFonts w:ascii="MS Gothic" w:eastAsia="MS Gothic" w:hAnsi="MS Gothic" w:cs="MS Gothic"/>
          <w:sz w:val="20"/>
          <w:szCs w:val="20"/>
          <w:lang w:val="zh-CN" w:bidi="zh-CN"/>
        </w:rPr>
      </w:pPr>
      <w:r w:rsidRPr="00B05A11">
        <w:rPr>
          <w:rFonts w:eastAsia="Arial" w:cs="Arial"/>
          <w:sz w:val="20"/>
          <w:szCs w:val="20"/>
          <w:lang w:val="zh-CN" w:bidi="zh-CN"/>
        </w:rPr>
        <w:t>“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数字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台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>DIT 106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由</w:t>
      </w:r>
      <w:r w:rsidRPr="00B05A11">
        <w:rPr>
          <w:rFonts w:eastAsia="Arial" w:cs="Arial"/>
          <w:sz w:val="20"/>
          <w:szCs w:val="20"/>
          <w:lang w:val="zh-CN" w:bidi="zh-CN"/>
        </w:rPr>
        <w:t xml:space="preserve"> Läser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公司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团队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的不同部</w:t>
      </w:r>
      <w:r w:rsidRPr="00B05A11">
        <w:rPr>
          <w:rFonts w:ascii="Yu Gothic" w:eastAsia="Yu Gothic" w:hAnsi="Yu Gothic" w:cs="Yu Gothic" w:hint="eastAsia"/>
          <w:sz w:val="20"/>
          <w:szCs w:val="20"/>
          <w:lang w:val="zh-CN" w:bidi="zh-CN"/>
        </w:rPr>
        <w:t>门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成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员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使用，主要是由印前人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员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使用，但我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的印刷机和模切机操作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员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也会用到数字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台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>DIT 106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数字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台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>DIT 106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的速度和可靠性意味着尽管我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的三班制运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营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中存在大量无人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值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守的工作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时间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，我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依然可以减少停机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时间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、保持高生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产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率</w:t>
      </w:r>
      <w:proofErr w:type="spellEnd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</w:t>
      </w:r>
      <w:r w:rsidRPr="00B05A11">
        <w:rPr>
          <w:rFonts w:eastAsia="Arial" w:cs="Arial"/>
          <w:sz w:val="20"/>
          <w:szCs w:val="20"/>
          <w:lang w:val="zh-CN" w:bidi="zh-CN"/>
        </w:rPr>
        <w:t xml:space="preserve">”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它兼具卓越的速度和精度，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给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生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产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人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员额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外增添了一份信心。我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们还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注意到，博斯特数字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台的安装降低了印刷机停机的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风险</w:t>
      </w:r>
      <w:proofErr w:type="spellEnd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</w:t>
      </w:r>
    </w:p>
    <w:p w14:paraId="5FD84A21" w14:textId="77777777" w:rsidR="00B05A11" w:rsidRPr="00B05A11" w:rsidRDefault="00B05A11" w:rsidP="00B05A11">
      <w:pPr>
        <w:rPr>
          <w:rFonts w:cs="Arial"/>
          <w:sz w:val="20"/>
          <w:szCs w:val="20"/>
        </w:rPr>
      </w:pPr>
    </w:p>
    <w:p w14:paraId="2E795BC5" w14:textId="77777777" w:rsidR="00B05A11" w:rsidRPr="00B05A11" w:rsidRDefault="00B05A11" w:rsidP="00B05A11">
      <w:pPr>
        <w:rPr>
          <w:rFonts w:cs="Arial"/>
          <w:sz w:val="20"/>
          <w:szCs w:val="20"/>
        </w:rPr>
      </w:pP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托比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亚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斯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>·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兰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克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补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充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说</w:t>
      </w:r>
      <w:proofErr w:type="spellEnd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：</w:t>
      </w:r>
      <w:r w:rsidRPr="00B05A11">
        <w:rPr>
          <w:rFonts w:eastAsia="Arial" w:cs="Arial"/>
          <w:sz w:val="20"/>
          <w:szCs w:val="20"/>
          <w:lang w:val="zh-CN" w:bidi="zh-CN"/>
        </w:rPr>
        <w:t>“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有了数字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台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>DIT 106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，我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们还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可以在印刷之前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上光版，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这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也是一个了不起的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优势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。以前，由于未使用正确的上光版，或者放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错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了位置，我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的机器曾因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为这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些情况而停机。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现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在，我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可以将上光版放在数字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台</w:t>
      </w:r>
      <w:r w:rsidRPr="00B05A11">
        <w:rPr>
          <w:rFonts w:eastAsia="Arial" w:cs="Arial"/>
          <w:sz w:val="20"/>
          <w:szCs w:val="20"/>
          <w:lang w:val="zh-CN" w:bidi="zh-CN"/>
        </w:rPr>
        <w:t>DIT 106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上，然后将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纸张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 PDF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文件直接投射到上面，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光油是否在相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应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区域正确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应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用。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这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使我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能</w:t>
      </w:r>
      <w:r w:rsidRPr="00B05A11">
        <w:rPr>
          <w:rFonts w:ascii="Yu Gothic" w:eastAsia="Yu Gothic" w:hAnsi="Yu Gothic" w:cs="Yu Gothic" w:hint="eastAsia"/>
          <w:sz w:val="20"/>
          <w:szCs w:val="20"/>
          <w:lang w:val="zh-CN" w:bidi="zh-CN"/>
        </w:rPr>
        <w:t>够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更好地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进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行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质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量控制，同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时还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大大加快了流程</w:t>
      </w:r>
      <w:proofErr w:type="spellEnd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</w:t>
      </w:r>
      <w:r w:rsidRPr="00B05A11">
        <w:rPr>
          <w:rFonts w:eastAsia="Arial" w:cs="Arial"/>
          <w:sz w:val="20"/>
          <w:szCs w:val="20"/>
          <w:lang w:val="zh-CN" w:bidi="zh-CN"/>
        </w:rPr>
        <w:t>”</w:t>
      </w:r>
    </w:p>
    <w:p w14:paraId="00C2735B" w14:textId="77777777" w:rsidR="00B05A11" w:rsidRDefault="00B05A11" w:rsidP="00B05A11">
      <w:pPr>
        <w:rPr>
          <w:rFonts w:ascii="MS Gothic" w:eastAsia="MS Gothic" w:hAnsi="MS Gothic" w:cs="MS Gothic"/>
          <w:sz w:val="20"/>
          <w:szCs w:val="20"/>
          <w:lang w:val="zh-CN" w:bidi="zh-CN"/>
        </w:rPr>
      </w:pP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数字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台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>DIT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由博斯特公司开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发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，旨在支持包装加工商，可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实现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很高的数字化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处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理效率。通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过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自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动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和一致的数据采集，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这项创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新技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术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能</w:t>
      </w:r>
      <w:r w:rsidRPr="00B05A11">
        <w:rPr>
          <w:rFonts w:ascii="Yu Gothic" w:eastAsia="Yu Gothic" w:hAnsi="Yu Gothic" w:cs="Yu Gothic" w:hint="eastAsia"/>
          <w:sz w:val="20"/>
          <w:szCs w:val="20"/>
          <w:lang w:val="zh-CN" w:bidi="zh-CN"/>
        </w:rPr>
        <w:t>够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提供基于数据的洞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见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，可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顺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利融入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现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有的数字化工作流程。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该设备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改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进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了印刷、模切到印刷、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痕、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贴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窗、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烫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金和盲文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压纹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的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质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量流程，并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简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化了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报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告功能。数字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台</w:t>
      </w:r>
      <w:r w:rsidRPr="00B05A11">
        <w:rPr>
          <w:rFonts w:eastAsia="Arial" w:cs="Arial"/>
          <w:sz w:val="20"/>
          <w:szCs w:val="20"/>
          <w:lang w:val="zh-CN" w:bidi="zh-CN"/>
        </w:rPr>
        <w:t xml:space="preserve">DIT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能</w:t>
      </w:r>
      <w:r w:rsidRPr="00B05A11">
        <w:rPr>
          <w:rFonts w:ascii="Yu Gothic" w:eastAsia="Yu Gothic" w:hAnsi="Yu Gothic" w:cs="Yu Gothic" w:hint="eastAsia"/>
          <w:sz w:val="20"/>
          <w:szCs w:val="20"/>
          <w:lang w:val="zh-CN" w:bidi="zh-CN"/>
        </w:rPr>
        <w:t>够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处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理的最大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纸张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尺寸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为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 1,300 x 790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毫米，它配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备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了三台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 4K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投影机，精度高达每毫米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 6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像素，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为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所有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检测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操作提供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 2000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万像素的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图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片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质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量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记录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该设备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可以和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 HMI SPHERE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无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缝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集成，操作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员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能</w:t>
      </w:r>
      <w:r w:rsidRPr="00B05A11">
        <w:rPr>
          <w:rFonts w:ascii="Yu Gothic" w:eastAsia="Yu Gothic" w:hAnsi="Yu Gothic" w:cs="Yu Gothic" w:hint="eastAsia"/>
          <w:sz w:val="20"/>
          <w:szCs w:val="20"/>
          <w:lang w:val="zh-CN" w:bidi="zh-CN"/>
        </w:rPr>
        <w:t>够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直接控制和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调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整机器参数</w:t>
      </w:r>
      <w:proofErr w:type="spellEnd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</w:t>
      </w:r>
    </w:p>
    <w:p w14:paraId="3D2A8DCE" w14:textId="77777777" w:rsidR="00B05A11" w:rsidRPr="00B05A11" w:rsidRDefault="00B05A11" w:rsidP="00B05A11">
      <w:pPr>
        <w:rPr>
          <w:rFonts w:cs="Arial"/>
          <w:sz w:val="20"/>
          <w:szCs w:val="20"/>
        </w:rPr>
      </w:pPr>
    </w:p>
    <w:p w14:paraId="3ED014EB" w14:textId="77777777" w:rsidR="00B05A11" w:rsidRPr="00B05A11" w:rsidRDefault="00B05A11" w:rsidP="00B05A11">
      <w:pPr>
        <w:rPr>
          <w:rFonts w:cs="Arial"/>
          <w:sz w:val="20"/>
          <w:szCs w:val="20"/>
        </w:rPr>
      </w:pP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每一批完成的作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业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都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证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明了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 xml:space="preserve"> Läser 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在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质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量方面的声誉。安德烈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亚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斯</w:t>
      </w:r>
      <w:proofErr w:type="spellEnd"/>
      <w:r w:rsidRPr="00B05A11">
        <w:rPr>
          <w:rFonts w:eastAsia="Arial" w:cs="Arial"/>
          <w:sz w:val="20"/>
          <w:szCs w:val="20"/>
          <w:lang w:val="zh-CN" w:bidi="zh-CN"/>
        </w:rPr>
        <w:t>·</w:t>
      </w:r>
      <w:proofErr w:type="spellStart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希茨勒博士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说</w:t>
      </w:r>
      <w:proofErr w:type="spellEnd"/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：</w:t>
      </w:r>
      <w:r w:rsidRPr="00B05A11">
        <w:rPr>
          <w:rFonts w:eastAsia="Arial" w:cs="Arial"/>
          <w:sz w:val="20"/>
          <w:szCs w:val="20"/>
          <w:lang w:val="zh-CN" w:bidi="zh-CN"/>
        </w:rPr>
        <w:t>“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在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质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量方面，我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不存一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丝侥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幸。我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们寻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求建立更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顺畅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、更智能、以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连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接性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为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核心的工作流程，博斯特是我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理想的合作伙伴。通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过扩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展公司内部的数字网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络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功能，我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们显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著提高了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质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量并减少了停机</w:t>
      </w:r>
      <w:r w:rsidRPr="00B05A11">
        <w:rPr>
          <w:rFonts w:ascii="Microsoft JhengHei" w:eastAsia="Microsoft JhengHei" w:hAnsi="Microsoft JhengHei" w:cs="Microsoft JhengHei" w:hint="eastAsia"/>
          <w:sz w:val="20"/>
          <w:szCs w:val="20"/>
          <w:lang w:val="zh-CN" w:bidi="zh-CN"/>
        </w:rPr>
        <w:t>时间</w:t>
      </w:r>
      <w:r w:rsidRPr="00B05A11">
        <w:rPr>
          <w:rFonts w:ascii="MS Gothic" w:eastAsia="MS Gothic" w:hAnsi="MS Gothic" w:cs="MS Gothic" w:hint="eastAsia"/>
          <w:sz w:val="20"/>
          <w:szCs w:val="20"/>
          <w:lang w:val="zh-CN" w:bidi="zh-CN"/>
        </w:rPr>
        <w:t>。</w:t>
      </w:r>
      <w:r w:rsidRPr="00B05A11">
        <w:rPr>
          <w:rFonts w:eastAsia="Arial" w:cs="Arial"/>
          <w:sz w:val="20"/>
          <w:szCs w:val="20"/>
          <w:lang w:val="zh-CN" w:bidi="zh-CN"/>
        </w:rPr>
        <w:t>”</w:t>
      </w:r>
    </w:p>
    <w:p w14:paraId="63430040" w14:textId="248EEBAF" w:rsidR="00BD65E9" w:rsidRDefault="00BD65E9" w:rsidP="00F42E68">
      <w:pPr>
        <w:autoSpaceDE w:val="0"/>
        <w:autoSpaceDN w:val="0"/>
        <w:adjustRightInd w:val="0"/>
        <w:spacing w:line="240" w:lineRule="auto"/>
        <w:rPr>
          <w:rFonts w:ascii="NotoSans" w:eastAsia="Times New Roman" w:hAnsi="NotoSans" w:cs="NotoSans"/>
          <w:sz w:val="21"/>
          <w:szCs w:val="21"/>
          <w:lang w:val="en-US" w:eastAsia="zh-CN"/>
        </w:rPr>
      </w:pPr>
    </w:p>
    <w:p w14:paraId="6ABAB0E9" w14:textId="77777777" w:rsidR="003B309C" w:rsidRPr="003B309C" w:rsidRDefault="003B309C" w:rsidP="003B309C">
      <w:pPr>
        <w:rPr>
          <w:rFonts w:eastAsia="Times New Roman" w:cs="Arial"/>
          <w:b/>
          <w:bCs/>
          <w:color w:val="000000"/>
          <w:sz w:val="20"/>
          <w:szCs w:val="20"/>
          <w:lang w:eastAsia="en-GB"/>
        </w:rPr>
      </w:pPr>
      <w:proofErr w:type="spellStart"/>
      <w:r w:rsidRPr="003B309C">
        <w:rPr>
          <w:rFonts w:ascii="Microsoft JhengHei" w:eastAsia="Microsoft JhengHei" w:hAnsi="Microsoft JhengHei" w:cs="Microsoft JhengHei" w:hint="eastAsia"/>
          <w:b/>
          <w:color w:val="000000"/>
          <w:sz w:val="20"/>
          <w:szCs w:val="20"/>
          <w:lang w:val="zh-CN" w:bidi="zh-CN"/>
        </w:rPr>
        <w:t>结</w:t>
      </w:r>
      <w:r w:rsidRPr="003B309C">
        <w:rPr>
          <w:rFonts w:ascii="MS Gothic" w:eastAsia="MS Gothic" w:hAnsi="MS Gothic" w:cs="MS Gothic" w:hint="eastAsia"/>
          <w:b/>
          <w:color w:val="000000"/>
          <w:sz w:val="20"/>
          <w:szCs w:val="20"/>
          <w:lang w:val="zh-CN" w:bidi="zh-CN"/>
        </w:rPr>
        <w:t>束</w:t>
      </w:r>
      <w:proofErr w:type="spellEnd"/>
      <w:r w:rsidRPr="003B309C">
        <w:rPr>
          <w:rFonts w:eastAsia="Times New Roman" w:cs="Arial"/>
          <w:b/>
          <w:color w:val="000000"/>
          <w:sz w:val="20"/>
          <w:szCs w:val="20"/>
          <w:lang w:val="zh-CN" w:bidi="zh-CN"/>
        </w:rPr>
        <w:t xml:space="preserve"> </w:t>
      </w:r>
    </w:p>
    <w:p w14:paraId="1721DBAD" w14:textId="77777777" w:rsidR="003B309C" w:rsidRPr="003B309C" w:rsidRDefault="003B309C" w:rsidP="003B309C">
      <w:pPr>
        <w:rPr>
          <w:rFonts w:eastAsia="Times New Roman" w:cs="Arial"/>
          <w:b/>
          <w:bCs/>
          <w:color w:val="000000"/>
          <w:sz w:val="20"/>
          <w:szCs w:val="20"/>
          <w:lang w:eastAsia="en-GB"/>
        </w:rPr>
      </w:pPr>
    </w:p>
    <w:p w14:paraId="08F53579" w14:textId="77777777" w:rsidR="003B309C" w:rsidRPr="003B309C" w:rsidRDefault="003B309C" w:rsidP="003B30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en-US"/>
        </w:rPr>
      </w:pPr>
      <w:r w:rsidRPr="003B309C">
        <w:rPr>
          <w:rStyle w:val="normaltextrun"/>
          <w:rFonts w:ascii="Arial" w:eastAsiaTheme="majorEastAsia" w:hAnsi="Arial" w:cs="Arial"/>
          <w:sz w:val="20"/>
          <w:szCs w:val="20"/>
          <w:lang w:val="zh-CN" w:eastAsia="zh-CN" w:bidi="zh-CN"/>
        </w:rPr>
        <w:t>((01_Andreas Hitzler.jpg))  </w:t>
      </w:r>
      <w:r w:rsidRPr="003B309C">
        <w:rPr>
          <w:rStyle w:val="normaltextrun"/>
          <w:rFonts w:ascii="Arial" w:eastAsiaTheme="majorEastAsia" w:hAnsi="Arial" w:cs="Arial"/>
          <w:sz w:val="20"/>
          <w:szCs w:val="20"/>
          <w:lang w:val="zh-CN" w:eastAsia="zh-CN" w:bidi="zh-CN"/>
        </w:rPr>
        <w:br/>
      </w:r>
      <w:r w:rsidRPr="003B309C">
        <w:rPr>
          <w:rStyle w:val="normaltextrun"/>
          <w:rFonts w:ascii="Arial" w:eastAsiaTheme="majorEastAsia" w:hAnsi="Arial" w:cs="Arial"/>
          <w:sz w:val="20"/>
          <w:szCs w:val="20"/>
          <w:lang w:val="zh-CN" w:eastAsia="zh-CN" w:bidi="zh-CN"/>
        </w:rPr>
        <w:t>安德烈亚斯</w:t>
      </w:r>
      <w:r w:rsidRPr="003B309C">
        <w:rPr>
          <w:rStyle w:val="normaltextrun"/>
          <w:rFonts w:ascii="Arial" w:eastAsiaTheme="majorEastAsia" w:hAnsi="Arial" w:cs="Arial"/>
          <w:sz w:val="20"/>
          <w:szCs w:val="20"/>
          <w:lang w:val="zh-CN" w:eastAsia="zh-CN" w:bidi="zh-CN"/>
        </w:rPr>
        <w:t>·</w:t>
      </w:r>
      <w:r w:rsidRPr="003B309C">
        <w:rPr>
          <w:rStyle w:val="normaltextrun"/>
          <w:rFonts w:ascii="Arial" w:eastAsiaTheme="majorEastAsia" w:hAnsi="Arial" w:cs="Arial"/>
          <w:sz w:val="20"/>
          <w:szCs w:val="20"/>
          <w:lang w:val="zh-CN" w:eastAsia="zh-CN" w:bidi="zh-CN"/>
        </w:rPr>
        <w:t>希茨勒博士，</w:t>
      </w:r>
      <w:r w:rsidRPr="003B309C">
        <w:rPr>
          <w:rStyle w:val="normaltextrun"/>
          <w:rFonts w:ascii="Arial" w:eastAsiaTheme="majorEastAsia" w:hAnsi="Arial" w:cs="Arial"/>
          <w:sz w:val="20"/>
          <w:szCs w:val="20"/>
          <w:lang w:val="zh-CN" w:eastAsia="zh-CN" w:bidi="zh-CN"/>
        </w:rPr>
        <w:t xml:space="preserve">Läser </w:t>
      </w:r>
      <w:r w:rsidRPr="003B309C">
        <w:rPr>
          <w:rStyle w:val="normaltextrun"/>
          <w:rFonts w:ascii="Arial" w:eastAsiaTheme="majorEastAsia" w:hAnsi="Arial" w:cs="Arial"/>
          <w:sz w:val="20"/>
          <w:szCs w:val="20"/>
          <w:lang w:val="zh-CN" w:eastAsia="zh-CN" w:bidi="zh-CN"/>
        </w:rPr>
        <w:t>公司</w:t>
      </w:r>
      <w:r w:rsidRPr="003B309C">
        <w:rPr>
          <w:rStyle w:val="normaltextrun"/>
          <w:rFonts w:ascii="Arial" w:eastAsiaTheme="majorEastAsia" w:hAnsi="Arial" w:cs="Arial"/>
          <w:sz w:val="20"/>
          <w:szCs w:val="20"/>
          <w:lang w:val="zh-CN" w:eastAsia="zh-CN" w:bidi="zh-CN"/>
        </w:rPr>
        <w:t xml:space="preserve"> </w:t>
      </w:r>
      <w:r w:rsidRPr="003B309C">
        <w:rPr>
          <w:rStyle w:val="normaltextrun"/>
          <w:rFonts w:ascii="Arial" w:eastAsiaTheme="majorEastAsia" w:hAnsi="Arial" w:cs="Arial"/>
          <w:sz w:val="20"/>
          <w:szCs w:val="20"/>
          <w:lang w:val="zh-CN" w:eastAsia="zh-CN" w:bidi="zh-CN"/>
        </w:rPr>
        <w:t>总经理</w:t>
      </w:r>
      <w:r w:rsidRPr="003B309C">
        <w:rPr>
          <w:rFonts w:ascii="Arial" w:eastAsiaTheme="majorEastAsia" w:hAnsi="Arial" w:cs="Arial"/>
          <w:sz w:val="20"/>
          <w:szCs w:val="20"/>
          <w:lang w:val="zh-CN" w:eastAsia="zh-CN" w:bidi="zh-CN"/>
        </w:rPr>
        <w:br/>
      </w:r>
    </w:p>
    <w:p w14:paraId="42110A38" w14:textId="77777777" w:rsidR="003B309C" w:rsidRPr="003B309C" w:rsidRDefault="003B309C" w:rsidP="003B30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  <w:lang w:val="en-US" w:bidi="de-DE"/>
        </w:rPr>
      </w:pPr>
      <w:r w:rsidRPr="003B309C">
        <w:rPr>
          <w:rStyle w:val="normaltextrun"/>
          <w:rFonts w:ascii="Arial" w:eastAsiaTheme="majorEastAsia" w:hAnsi="Arial" w:cs="Arial"/>
          <w:sz w:val="20"/>
          <w:szCs w:val="20"/>
          <w:lang w:val="zh-CN" w:eastAsia="zh-CN" w:bidi="zh-CN"/>
        </w:rPr>
        <w:t>((02_Tobias Frank.jpg))</w:t>
      </w:r>
    </w:p>
    <w:p w14:paraId="22C1E714" w14:textId="77777777" w:rsidR="003B309C" w:rsidRPr="003B309C" w:rsidRDefault="003B309C" w:rsidP="003B30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  <w:lang w:val="en-US"/>
        </w:rPr>
      </w:pPr>
      <w:r w:rsidRPr="003B309C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托比</w:t>
      </w:r>
      <w:r w:rsidRPr="003B309C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亚</w:t>
      </w:r>
      <w:r w:rsidRPr="003B309C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斯</w:t>
      </w:r>
      <w:r w:rsidRPr="003B309C">
        <w:rPr>
          <w:rFonts w:ascii="Arial" w:eastAsia="Arial" w:hAnsi="Arial" w:cs="Arial"/>
          <w:sz w:val="20"/>
          <w:szCs w:val="20"/>
          <w:lang w:val="zh-CN" w:eastAsia="zh-CN" w:bidi="zh-CN"/>
        </w:rPr>
        <w:t>·</w:t>
      </w:r>
      <w:r w:rsidRPr="003B309C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弗</w:t>
      </w:r>
      <w:r w:rsidRPr="003B309C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兰</w:t>
      </w:r>
      <w:r w:rsidRPr="003B309C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克，数字</w:t>
      </w:r>
      <w:r w:rsidRPr="003B309C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检测</w:t>
      </w:r>
      <w:r w:rsidRPr="003B309C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台</w:t>
      </w:r>
      <w:r w:rsidRPr="003B309C">
        <w:rPr>
          <w:rFonts w:ascii="Arial" w:eastAsia="Arial" w:hAnsi="Arial" w:cs="Arial"/>
          <w:sz w:val="20"/>
          <w:szCs w:val="20"/>
          <w:lang w:val="zh-CN" w:eastAsia="zh-CN" w:bidi="zh-CN"/>
        </w:rPr>
        <w:t>DIT 106</w:t>
      </w:r>
      <w:r w:rsidRPr="003B309C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生</w:t>
      </w:r>
      <w:r w:rsidRPr="003B309C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产经</w:t>
      </w:r>
      <w:r w:rsidRPr="003B309C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理兼副</w:t>
      </w:r>
      <w:r w:rsidRPr="003B309C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总经</w:t>
      </w:r>
      <w:r w:rsidRPr="003B309C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理</w:t>
      </w:r>
    </w:p>
    <w:p w14:paraId="03CAB0DA" w14:textId="77777777" w:rsidR="003B309C" w:rsidRPr="003B309C" w:rsidRDefault="003B309C" w:rsidP="003B30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  <w:lang w:val="en-US"/>
        </w:rPr>
      </w:pPr>
    </w:p>
    <w:p w14:paraId="11EF52B8" w14:textId="77777777" w:rsidR="003B309C" w:rsidRPr="003B309C" w:rsidRDefault="003B309C" w:rsidP="003B30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  <w:lang w:val="en-US"/>
        </w:rPr>
      </w:pPr>
      <w:r w:rsidRPr="003B309C">
        <w:rPr>
          <w:rStyle w:val="normaltextrun"/>
          <w:rFonts w:ascii="Arial" w:eastAsiaTheme="majorEastAsia" w:hAnsi="Arial" w:cs="Arial"/>
          <w:sz w:val="20"/>
          <w:szCs w:val="20"/>
          <w:lang w:val="zh-CN" w:eastAsia="zh-CN" w:bidi="zh-CN"/>
        </w:rPr>
        <w:t>((03_Magnifying tool.jpg)) </w:t>
      </w:r>
    </w:p>
    <w:p w14:paraId="2545272D" w14:textId="77777777" w:rsidR="003B309C" w:rsidRPr="003B309C" w:rsidRDefault="003B309C" w:rsidP="003B30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en-US"/>
        </w:rPr>
      </w:pPr>
      <w:r w:rsidRPr="003B309C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使用</w:t>
      </w:r>
      <w:r w:rsidRPr="003B309C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专</w:t>
      </w:r>
      <w:r w:rsidRPr="003B309C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用放大工具</w:t>
      </w:r>
      <w:r w:rsidRPr="003B309C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进</w:t>
      </w:r>
      <w:r w:rsidRPr="003B309C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行</w:t>
      </w:r>
      <w:r w:rsidRPr="003B309C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详细</w:t>
      </w:r>
      <w:r w:rsidRPr="003B309C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</w:t>
      </w:r>
      <w:r w:rsidRPr="003B309C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质</w:t>
      </w:r>
      <w:r w:rsidRPr="003B309C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量控制</w:t>
      </w:r>
    </w:p>
    <w:p w14:paraId="61E3A552" w14:textId="77777777" w:rsidR="001C39F0" w:rsidRDefault="001C39F0" w:rsidP="00F42E68">
      <w:pPr>
        <w:spacing w:line="240" w:lineRule="auto"/>
        <w:rPr>
          <w:rFonts w:ascii="Noto Sans" w:eastAsia="Microsoft YaHei" w:hAnsi="Noto Sans" w:cs="Noto Sans"/>
          <w:szCs w:val="19"/>
          <w:lang w:eastAsia="zh-CN"/>
        </w:rPr>
      </w:pPr>
    </w:p>
    <w:p w14:paraId="39648F5D" w14:textId="77777777" w:rsidR="001C39F0" w:rsidRDefault="001C39F0" w:rsidP="00F42E68">
      <w:pPr>
        <w:spacing w:line="240" w:lineRule="auto"/>
        <w:rPr>
          <w:rFonts w:ascii="Noto Sans" w:eastAsia="Microsoft YaHei" w:hAnsi="Noto Sans" w:cs="Noto Sans"/>
          <w:szCs w:val="19"/>
          <w:lang w:eastAsia="zh-CN"/>
        </w:rPr>
      </w:pPr>
    </w:p>
    <w:p w14:paraId="13905610" w14:textId="77777777" w:rsidR="006D47E2" w:rsidRDefault="006D47E2" w:rsidP="006D47E2">
      <w:pPr>
        <w:spacing w:line="240" w:lineRule="auto"/>
        <w:jc w:val="both"/>
        <w:rPr>
          <w:rFonts w:ascii="Noto Sans" w:eastAsia="Microsoft YaHei" w:hAnsi="Noto Sans" w:cs="Noto Sans"/>
          <w:b/>
          <w:szCs w:val="19"/>
          <w:lang w:val="en-US" w:eastAsia="zh-CN"/>
        </w:rPr>
      </w:pPr>
      <w:proofErr w:type="spellStart"/>
      <w:r>
        <w:rPr>
          <w:rFonts w:ascii="Noto Sans" w:eastAsia="Microsoft YaHei" w:hAnsi="Noto Sans" w:cs="Noto Sans" w:hint="eastAsia"/>
          <w:b/>
          <w:szCs w:val="19"/>
          <w:lang w:val="en-US"/>
        </w:rPr>
        <w:t>关于博斯特</w:t>
      </w:r>
      <w:proofErr w:type="spellEnd"/>
    </w:p>
    <w:p w14:paraId="2342727E" w14:textId="77777777" w:rsidR="006D47E2" w:rsidRDefault="006D47E2" w:rsidP="006D47E2">
      <w:pPr>
        <w:spacing w:line="240" w:lineRule="auto"/>
        <w:rPr>
          <w:rFonts w:ascii="Noto Sans" w:eastAsia="Microsoft YaHei" w:hAnsi="Noto Sans" w:cs="Noto Sans"/>
        </w:rPr>
      </w:pPr>
      <w:proofErr w:type="spellStart"/>
      <w:r>
        <w:rPr>
          <w:rFonts w:ascii="Noto Sans" w:eastAsia="Microsoft YaHei" w:hAnsi="Noto Sans" w:cs="Noto Sans" w:hint="eastAsia"/>
        </w:rPr>
        <w:t>我们是全球领先的基材处理、印刷和加工设备及服务供应商之一，为标签、软包装、折叠彩盒和瓦楞纸箱行业提供服务</w:t>
      </w:r>
      <w:proofErr w:type="spellEnd"/>
      <w:r>
        <w:rPr>
          <w:rFonts w:ascii="Noto Sans" w:eastAsia="Microsoft YaHei" w:hAnsi="Noto Sans" w:cs="Noto Sans" w:hint="eastAsia"/>
        </w:rPr>
        <w:t>。</w:t>
      </w:r>
    </w:p>
    <w:p w14:paraId="472F0B9D" w14:textId="77777777" w:rsidR="006D47E2" w:rsidRDefault="006D47E2" w:rsidP="006D47E2">
      <w:pPr>
        <w:spacing w:line="240" w:lineRule="auto"/>
        <w:rPr>
          <w:rFonts w:ascii="Noto Sans" w:eastAsia="Microsoft YaHei" w:hAnsi="Noto Sans" w:cs="Noto Sans"/>
        </w:rPr>
      </w:pPr>
    </w:p>
    <w:p w14:paraId="72DD5695" w14:textId="77777777" w:rsidR="006D47E2" w:rsidRDefault="006D47E2" w:rsidP="006D47E2">
      <w:pPr>
        <w:spacing w:line="240" w:lineRule="auto"/>
        <w:rPr>
          <w:rFonts w:ascii="Noto Sans" w:eastAsia="Microsoft YaHei" w:hAnsi="Noto Sans" w:cs="Noto Sans"/>
        </w:rPr>
      </w:pPr>
      <w:proofErr w:type="spellStart"/>
      <w:r>
        <w:rPr>
          <w:rFonts w:ascii="Noto Sans" w:eastAsia="Microsoft YaHei" w:hAnsi="Noto Sans" w:cs="Noto Sans" w:hint="eastAsia"/>
        </w:rPr>
        <w:t>博斯特由约瑟夫·博斯特于</w:t>
      </w:r>
      <w:proofErr w:type="spellEnd"/>
      <w:r>
        <w:rPr>
          <w:rFonts w:ascii="Noto Sans" w:eastAsia="Microsoft YaHei" w:hAnsi="Noto Sans" w:cs="Noto Sans"/>
        </w:rPr>
        <w:t>1890</w:t>
      </w:r>
      <w:proofErr w:type="spellStart"/>
      <w:r>
        <w:rPr>
          <w:rFonts w:ascii="Noto Sans" w:eastAsia="Microsoft YaHei" w:hAnsi="Noto Sans" w:cs="Noto Sans" w:hint="eastAsia"/>
        </w:rPr>
        <w:t>年在瑞士洛桑成立，业务遍及</w:t>
      </w:r>
      <w:proofErr w:type="spellEnd"/>
      <w:r>
        <w:rPr>
          <w:rFonts w:ascii="Noto Sans" w:eastAsia="Microsoft YaHei" w:hAnsi="Noto Sans" w:cs="Noto Sans"/>
        </w:rPr>
        <w:t>50</w:t>
      </w:r>
      <w:proofErr w:type="spellStart"/>
      <w:r>
        <w:rPr>
          <w:rFonts w:ascii="Noto Sans" w:eastAsia="Microsoft YaHei" w:hAnsi="Noto Sans" w:cs="Noto Sans" w:hint="eastAsia"/>
        </w:rPr>
        <w:t>多个国家，在</w:t>
      </w:r>
      <w:proofErr w:type="spellEnd"/>
      <w:r>
        <w:rPr>
          <w:rFonts w:ascii="Noto Sans" w:eastAsia="Microsoft YaHei" w:hAnsi="Noto Sans" w:cs="Noto Sans"/>
        </w:rPr>
        <w:t>11</w:t>
      </w:r>
      <w:proofErr w:type="spellStart"/>
      <w:r>
        <w:rPr>
          <w:rFonts w:ascii="Noto Sans" w:eastAsia="Microsoft YaHei" w:hAnsi="Noto Sans" w:cs="Noto Sans" w:hint="eastAsia"/>
        </w:rPr>
        <w:t>个国家拥有</w:t>
      </w:r>
      <w:proofErr w:type="spellEnd"/>
      <w:r>
        <w:rPr>
          <w:rFonts w:ascii="Noto Sans" w:eastAsia="Microsoft YaHei" w:hAnsi="Noto Sans" w:cs="Noto Sans"/>
        </w:rPr>
        <w:t>19</w:t>
      </w:r>
      <w:proofErr w:type="spellStart"/>
      <w:r>
        <w:rPr>
          <w:rFonts w:ascii="Noto Sans" w:eastAsia="Microsoft YaHei" w:hAnsi="Noto Sans" w:cs="Noto Sans" w:hint="eastAsia"/>
        </w:rPr>
        <w:t>家工厂，全球员工</w:t>
      </w:r>
      <w:proofErr w:type="spellEnd"/>
      <w:r>
        <w:rPr>
          <w:rFonts w:ascii="Noto Sans" w:eastAsia="Microsoft YaHei" w:hAnsi="Noto Sans" w:cs="Noto Sans"/>
        </w:rPr>
        <w:t>6100</w:t>
      </w:r>
      <w:proofErr w:type="spellStart"/>
      <w:r>
        <w:rPr>
          <w:rFonts w:ascii="Noto Sans" w:eastAsia="Microsoft YaHei" w:hAnsi="Noto Sans" w:cs="Noto Sans" w:hint="eastAsia"/>
        </w:rPr>
        <w:t>多名。截至</w:t>
      </w:r>
      <w:proofErr w:type="spellEnd"/>
      <w:r>
        <w:rPr>
          <w:rFonts w:ascii="Noto Sans" w:eastAsia="Microsoft YaHei" w:hAnsi="Noto Sans" w:cs="Noto Sans"/>
        </w:rPr>
        <w:t>2022</w:t>
      </w:r>
      <w:r>
        <w:rPr>
          <w:rFonts w:ascii="Noto Sans" w:eastAsia="Microsoft YaHei" w:hAnsi="Noto Sans" w:cs="Noto Sans" w:hint="eastAsia"/>
        </w:rPr>
        <w:t>年</w:t>
      </w:r>
      <w:r>
        <w:rPr>
          <w:rFonts w:ascii="Noto Sans" w:eastAsia="Microsoft YaHei" w:hAnsi="Noto Sans" w:cs="Noto Sans"/>
        </w:rPr>
        <w:t>12</w:t>
      </w:r>
      <w:r>
        <w:rPr>
          <w:rFonts w:ascii="Noto Sans" w:eastAsia="Microsoft YaHei" w:hAnsi="Noto Sans" w:cs="Noto Sans" w:hint="eastAsia"/>
        </w:rPr>
        <w:t>月</w:t>
      </w:r>
      <w:r>
        <w:rPr>
          <w:rFonts w:ascii="Noto Sans" w:eastAsia="Microsoft YaHei" w:hAnsi="Noto Sans" w:cs="Noto Sans"/>
        </w:rPr>
        <w:t>31</w:t>
      </w:r>
      <w:proofErr w:type="spellStart"/>
      <w:r>
        <w:rPr>
          <w:rFonts w:ascii="Noto Sans" w:eastAsia="Microsoft YaHei" w:hAnsi="Noto Sans" w:cs="Noto Sans" w:hint="eastAsia"/>
        </w:rPr>
        <w:t>日，公司的合并营业额为</w:t>
      </w:r>
      <w:proofErr w:type="spellEnd"/>
      <w:r>
        <w:rPr>
          <w:rFonts w:ascii="Noto Sans" w:eastAsia="Microsoft YaHei" w:hAnsi="Noto Sans" w:cs="Noto Sans"/>
        </w:rPr>
        <w:t>18.41</w:t>
      </w:r>
      <w:proofErr w:type="spellStart"/>
      <w:r>
        <w:rPr>
          <w:rFonts w:ascii="Noto Sans" w:eastAsia="Microsoft YaHei" w:hAnsi="Noto Sans" w:cs="Noto Sans" w:hint="eastAsia"/>
        </w:rPr>
        <w:t>亿瑞士法郎</w:t>
      </w:r>
      <w:proofErr w:type="spellEnd"/>
      <w:r>
        <w:rPr>
          <w:rFonts w:ascii="Noto Sans" w:eastAsia="Microsoft YaHei" w:hAnsi="Noto Sans" w:cs="Noto Sans" w:hint="eastAsia"/>
        </w:rPr>
        <w:t>。</w:t>
      </w:r>
    </w:p>
    <w:p w14:paraId="2E20EA6B" w14:textId="77777777" w:rsidR="00B05A11" w:rsidRDefault="00B05A11" w:rsidP="00BD65E9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="Arial"/>
          <w:b/>
          <w:bCs/>
          <w:szCs w:val="19"/>
          <w:lang w:eastAsia="zh-CN"/>
        </w:rPr>
      </w:pPr>
    </w:p>
    <w:p w14:paraId="568D05A7" w14:textId="77777777" w:rsidR="00B05A11" w:rsidRPr="008F2BA7" w:rsidRDefault="00B05A11" w:rsidP="00BD65E9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="Arial"/>
          <w:b/>
          <w:bCs/>
          <w:szCs w:val="19"/>
          <w:lang w:eastAsia="zh-CN"/>
        </w:rPr>
      </w:pPr>
    </w:p>
    <w:p w14:paraId="7A25BBBA" w14:textId="40CA9C7A" w:rsidR="00E15C17" w:rsidRDefault="00ED5F8F" w:rsidP="00BD65E9">
      <w:pPr>
        <w:spacing w:line="271" w:lineRule="auto"/>
        <w:rPr>
          <w:rFonts w:ascii="Microsoft YaHei" w:eastAsia="Microsoft YaHei" w:hAnsi="Microsoft YaHei" w:cs="Arial"/>
          <w:b/>
          <w:color w:val="333333"/>
          <w:szCs w:val="19"/>
          <w:lang w:val="fr-CH" w:eastAsia="zh-CN"/>
        </w:rPr>
      </w:pPr>
      <w:r w:rsidRPr="001E03E1">
        <w:rPr>
          <w:rFonts w:ascii="Microsoft YaHei" w:eastAsia="Microsoft YaHei" w:hAnsi="Microsoft YaHei" w:cs="Arial"/>
          <w:b/>
          <w:color w:val="333333"/>
          <w:szCs w:val="19"/>
          <w:lang w:eastAsia="zh-CN"/>
        </w:rPr>
        <w:t>新闻稿联系人</w:t>
      </w:r>
      <w:r w:rsidRPr="00055D82">
        <w:rPr>
          <w:rFonts w:ascii="Microsoft YaHei" w:eastAsia="Microsoft YaHei" w:hAnsi="Microsoft YaHei" w:cs="Arial"/>
          <w:b/>
          <w:color w:val="333333"/>
          <w:szCs w:val="19"/>
          <w:lang w:val="fr-CH" w:eastAsia="zh-CN"/>
        </w:rPr>
        <w:t>：</w:t>
      </w:r>
    </w:p>
    <w:p w14:paraId="43486E7A" w14:textId="77777777" w:rsidR="000B624C" w:rsidRPr="00055D82" w:rsidRDefault="000B624C" w:rsidP="00BD65E9">
      <w:pPr>
        <w:spacing w:line="271" w:lineRule="auto"/>
        <w:rPr>
          <w:rFonts w:ascii="Microsoft YaHei" w:eastAsia="Microsoft YaHei" w:hAnsi="Microsoft YaHei" w:cs="Arial"/>
          <w:b/>
          <w:color w:val="333333"/>
          <w:szCs w:val="19"/>
          <w:lang w:val="fr-CH" w:eastAsia="zh-CN"/>
        </w:rPr>
      </w:pPr>
    </w:p>
    <w:p w14:paraId="149FC376" w14:textId="77777777" w:rsidR="006836F0" w:rsidRPr="001E03E1" w:rsidRDefault="006836F0" w:rsidP="00BD65E9">
      <w:pPr>
        <w:spacing w:line="266" w:lineRule="auto"/>
        <w:rPr>
          <w:rFonts w:ascii="Microsoft YaHei" w:eastAsia="Microsoft YaHei" w:hAnsi="Microsoft YaHei" w:cs="Arial"/>
          <w:szCs w:val="19"/>
          <w:lang w:val="ru-RU" w:eastAsia="zh-CN"/>
        </w:rPr>
      </w:pPr>
      <w:proofErr w:type="spellStart"/>
      <w:r w:rsidRPr="00055D82">
        <w:rPr>
          <w:rFonts w:ascii="Microsoft YaHei" w:eastAsia="Microsoft YaHei" w:hAnsi="Microsoft YaHei" w:cs="Arial"/>
          <w:szCs w:val="19"/>
          <w:lang w:val="fr-CH" w:eastAsia="zh-CN"/>
        </w:rPr>
        <w:t>Gudrun</w:t>
      </w:r>
      <w:proofErr w:type="spellEnd"/>
      <w:r w:rsidRPr="001E03E1">
        <w:rPr>
          <w:rFonts w:ascii="Microsoft YaHei" w:eastAsia="Microsoft YaHei" w:hAnsi="Microsoft YaHei" w:cs="Arial"/>
          <w:szCs w:val="19"/>
          <w:lang w:val="ru-RU" w:eastAsia="zh-CN"/>
        </w:rPr>
        <w:t xml:space="preserve"> </w:t>
      </w:r>
      <w:r w:rsidRPr="00055D82">
        <w:rPr>
          <w:rFonts w:ascii="Microsoft YaHei" w:eastAsia="Microsoft YaHei" w:hAnsi="Microsoft YaHei" w:cs="Arial"/>
          <w:szCs w:val="19"/>
          <w:lang w:val="fr-CH" w:eastAsia="zh-CN"/>
        </w:rPr>
        <w:t>Alex</w:t>
      </w:r>
      <w:r w:rsidRPr="001E03E1">
        <w:rPr>
          <w:rFonts w:ascii="Microsoft YaHei" w:eastAsia="Microsoft YaHei" w:hAnsi="Microsoft YaHei" w:cs="Arial"/>
          <w:szCs w:val="19"/>
          <w:lang w:val="ru-RU" w:eastAsia="zh-CN"/>
        </w:rPr>
        <w:br/>
      </w:r>
      <w:r w:rsidRPr="00055D82">
        <w:rPr>
          <w:rFonts w:ascii="Microsoft YaHei" w:eastAsia="Microsoft YaHei" w:hAnsi="Microsoft YaHei" w:cs="Arial"/>
          <w:szCs w:val="19"/>
          <w:lang w:val="fr-CH" w:eastAsia="zh-CN"/>
        </w:rPr>
        <w:t>BOBST</w:t>
      </w:r>
      <w:r w:rsidRPr="001E03E1">
        <w:rPr>
          <w:rFonts w:ascii="Microsoft YaHei" w:eastAsia="Microsoft YaHei" w:hAnsi="Microsoft YaHei" w:cs="Arial"/>
          <w:szCs w:val="19"/>
          <w:lang w:val="ru-RU" w:eastAsia="zh-CN"/>
        </w:rPr>
        <w:t xml:space="preserve"> </w:t>
      </w:r>
      <w:r w:rsidRPr="00055D82">
        <w:rPr>
          <w:rFonts w:ascii="Microsoft YaHei" w:eastAsia="Microsoft YaHei" w:hAnsi="Microsoft YaHei" w:cs="Arial"/>
          <w:szCs w:val="19"/>
          <w:lang w:val="fr-CH" w:eastAsia="zh-CN"/>
        </w:rPr>
        <w:t>PR</w:t>
      </w:r>
      <w:r w:rsidRPr="001E03E1">
        <w:rPr>
          <w:rFonts w:ascii="Microsoft YaHei" w:eastAsia="Microsoft YaHei" w:hAnsi="Microsoft YaHei" w:cs="Arial"/>
          <w:szCs w:val="19"/>
          <w:lang w:val="ru-RU" w:eastAsia="zh-CN"/>
        </w:rPr>
        <w:t xml:space="preserve"> </w:t>
      </w:r>
      <w:proofErr w:type="spellStart"/>
      <w:r w:rsidRPr="00055D82">
        <w:rPr>
          <w:rFonts w:ascii="Microsoft YaHei" w:eastAsia="Microsoft YaHei" w:hAnsi="Microsoft YaHei" w:cs="Arial"/>
          <w:szCs w:val="19"/>
          <w:lang w:val="fr-CH" w:eastAsia="zh-CN"/>
        </w:rPr>
        <w:t>Representative</w:t>
      </w:r>
      <w:proofErr w:type="spellEnd"/>
    </w:p>
    <w:p w14:paraId="501A4721" w14:textId="77777777" w:rsidR="006836F0" w:rsidRPr="00E15C17" w:rsidRDefault="006836F0" w:rsidP="00BD65E9">
      <w:pPr>
        <w:rPr>
          <w:rFonts w:ascii="Microsoft YaHei" w:eastAsia="Microsoft YaHei" w:hAnsi="Microsoft YaHei" w:cs="Arial"/>
          <w:szCs w:val="19"/>
          <w:lang w:val="fr-BE" w:eastAsia="de-DE"/>
        </w:rPr>
      </w:pPr>
      <w:r w:rsidRPr="00E15C17">
        <w:rPr>
          <w:rFonts w:ascii="Microsoft YaHei" w:eastAsia="Microsoft YaHei" w:hAnsi="Microsoft YaHei" w:cs="Arial"/>
          <w:szCs w:val="19"/>
          <w:lang w:val="fr-BE" w:eastAsia="de-DE"/>
        </w:rPr>
        <w:t xml:space="preserve">Tel.: +49 211 58 58 66 66 </w:t>
      </w:r>
    </w:p>
    <w:p w14:paraId="1B279ED9" w14:textId="77777777" w:rsidR="006836F0" w:rsidRPr="00E15C17" w:rsidRDefault="006836F0" w:rsidP="00BD65E9">
      <w:pPr>
        <w:rPr>
          <w:rFonts w:ascii="Microsoft YaHei" w:eastAsia="Microsoft YaHei" w:hAnsi="Microsoft YaHei" w:cs="Arial"/>
          <w:szCs w:val="19"/>
          <w:lang w:val="fr-BE" w:eastAsia="de-DE"/>
        </w:rPr>
      </w:pPr>
      <w:r w:rsidRPr="00E15C17">
        <w:rPr>
          <w:rFonts w:ascii="Microsoft YaHei" w:eastAsia="Microsoft YaHei" w:hAnsi="Microsoft YaHei" w:cs="Arial"/>
          <w:szCs w:val="19"/>
          <w:lang w:val="fr-BE" w:eastAsia="de-DE"/>
        </w:rPr>
        <w:t>Mobile: +49 160 48 41 439</w:t>
      </w:r>
    </w:p>
    <w:p w14:paraId="5A05A6D9" w14:textId="77777777" w:rsidR="006836F0" w:rsidRPr="00E15C17" w:rsidRDefault="00BD65E9" w:rsidP="00BD65E9">
      <w:pPr>
        <w:rPr>
          <w:rFonts w:ascii="Microsoft YaHei" w:eastAsia="Microsoft YaHei" w:hAnsi="Microsoft YaHei" w:cs="Arial"/>
          <w:color w:val="0000FF"/>
          <w:szCs w:val="19"/>
          <w:u w:val="single"/>
          <w:lang w:val="fr-BE" w:eastAsia="de-DE"/>
        </w:rPr>
      </w:pPr>
      <w:r w:rsidRPr="00E15C17">
        <w:rPr>
          <w:rFonts w:ascii="Microsoft YaHei" w:eastAsia="Microsoft YaHei" w:hAnsi="Microsoft YaHei" w:cs="Arial"/>
          <w:szCs w:val="19"/>
          <w:lang w:val="fr-BE" w:eastAsia="de-DE"/>
        </w:rPr>
        <w:t>Em</w:t>
      </w:r>
      <w:r w:rsidR="006836F0" w:rsidRPr="00E15C17">
        <w:rPr>
          <w:rFonts w:ascii="Microsoft YaHei" w:eastAsia="Microsoft YaHei" w:hAnsi="Microsoft YaHei" w:cs="Arial"/>
          <w:szCs w:val="19"/>
          <w:lang w:val="fr-BE" w:eastAsia="de-DE"/>
        </w:rPr>
        <w:t xml:space="preserve">ail: </w:t>
      </w:r>
      <w:hyperlink r:id="rId7" w:history="1">
        <w:r w:rsidR="006836F0" w:rsidRPr="00E15C17">
          <w:rPr>
            <w:rFonts w:ascii="Microsoft YaHei" w:eastAsia="Microsoft YaHei" w:hAnsi="Microsoft YaHei" w:cs="Arial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6D6A536F" w14:textId="77777777" w:rsidR="00E15C17" w:rsidRPr="00E15C17" w:rsidRDefault="00E15C17" w:rsidP="00BD65E9">
      <w:pPr>
        <w:rPr>
          <w:rFonts w:ascii="Microsoft YaHei" w:eastAsia="Microsoft YaHei" w:hAnsi="Microsoft YaHei" w:cs="Arial"/>
          <w:szCs w:val="19"/>
          <w:lang w:val="fr-BE" w:eastAsia="de-DE"/>
        </w:rPr>
      </w:pPr>
    </w:p>
    <w:p w14:paraId="230FC243" w14:textId="77777777" w:rsidR="006836F0" w:rsidRDefault="006836F0" w:rsidP="00BD65E9">
      <w:pPr>
        <w:spacing w:line="240" w:lineRule="auto"/>
        <w:rPr>
          <w:rFonts w:ascii="Microsoft YaHei" w:eastAsia="Microsoft YaHei" w:hAnsi="Microsoft YaHei" w:cs="Arial"/>
          <w:b/>
          <w:bCs/>
          <w:szCs w:val="19"/>
          <w:lang w:val="en-US" w:eastAsia="zh-CN" w:bidi="th-TH"/>
        </w:rPr>
      </w:pPr>
      <w:r w:rsidRPr="001E03E1">
        <w:rPr>
          <w:rFonts w:ascii="Microsoft YaHei" w:eastAsia="Microsoft YaHei" w:hAnsi="Microsoft YaHei" w:cs="Arial"/>
          <w:b/>
          <w:bCs/>
          <w:szCs w:val="19"/>
          <w:lang w:val="en-US" w:eastAsia="zh-CN" w:bidi="th-TH"/>
        </w:rPr>
        <w:t>Follow us:</w:t>
      </w:r>
    </w:p>
    <w:p w14:paraId="2E9C3E69" w14:textId="77777777" w:rsidR="00E15C17" w:rsidRPr="001E03E1" w:rsidRDefault="00E15C17" w:rsidP="00BD65E9">
      <w:pPr>
        <w:spacing w:line="240" w:lineRule="auto"/>
        <w:rPr>
          <w:rFonts w:ascii="Microsoft YaHei" w:eastAsia="Microsoft YaHei" w:hAnsi="Microsoft YaHei"/>
          <w:b/>
          <w:bCs/>
          <w:szCs w:val="19"/>
          <w:lang w:val="en-US" w:eastAsia="zh-CN" w:bidi="th-TH"/>
        </w:rPr>
      </w:pPr>
    </w:p>
    <w:p w14:paraId="3B131338" w14:textId="5C7BB45B" w:rsidR="007C390C" w:rsidRPr="001E03E1" w:rsidRDefault="00BD65E9" w:rsidP="00BD65E9">
      <w:pPr>
        <w:spacing w:line="240" w:lineRule="auto"/>
        <w:rPr>
          <w:rFonts w:ascii="Microsoft YaHei" w:eastAsia="Microsoft YaHei" w:hAnsi="Microsoft YaHei" w:cs="Arial"/>
          <w:color w:val="265896"/>
          <w:szCs w:val="19"/>
          <w:u w:val="single"/>
          <w:lang w:val="en-US" w:eastAsia="zh-CN" w:bidi="th-TH"/>
        </w:rPr>
      </w:pPr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>Facebook</w:t>
      </w:r>
      <w:r w:rsidR="006836F0"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: </w:t>
      </w:r>
      <w:hyperlink r:id="rId8" w:history="1">
        <w:r w:rsidR="006836F0" w:rsidRPr="001E03E1">
          <w:rPr>
            <w:rFonts w:ascii="Microsoft YaHei" w:eastAsia="Microsoft YaHei" w:hAnsi="Microsoft YaHei" w:cs="Arial"/>
            <w:color w:val="0000FF"/>
            <w:szCs w:val="19"/>
            <w:u w:val="single"/>
            <w:lang w:eastAsia="de-DE"/>
          </w:rPr>
          <w:t>www.bobst.com/facebook</w:t>
        </w:r>
      </w:hyperlink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 </w:t>
      </w:r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br/>
        <w:t>LinkedIn</w:t>
      </w:r>
      <w:r w:rsidR="006836F0"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: </w:t>
      </w:r>
      <w:hyperlink r:id="rId9" w:history="1">
        <w:r w:rsidR="006836F0" w:rsidRPr="001E03E1">
          <w:rPr>
            <w:rFonts w:ascii="Microsoft YaHei" w:eastAsia="Microsoft YaHei" w:hAnsi="Microsoft YaHei" w:cs="Arial"/>
            <w:color w:val="0000FF"/>
            <w:szCs w:val="19"/>
            <w:u w:val="single"/>
            <w:lang w:eastAsia="de-DE"/>
          </w:rPr>
          <w:t>www.bobst.com/linkedin</w:t>
        </w:r>
      </w:hyperlink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 </w:t>
      </w:r>
      <w:r w:rsidR="006836F0"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br/>
        <w:t xml:space="preserve">YouTube: </w:t>
      </w:r>
      <w:hyperlink r:id="rId10" w:history="1">
        <w:r w:rsidR="006836F0" w:rsidRPr="001E03E1">
          <w:rPr>
            <w:rFonts w:ascii="Microsoft YaHei" w:eastAsia="Microsoft YaHei" w:hAnsi="Microsoft YaHei" w:cs="Arial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7C390C" w:rsidRPr="001E03E1" w:rsidSect="00246767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DC72" w14:textId="77777777" w:rsidR="0005426D" w:rsidRDefault="0005426D" w:rsidP="00BB5BE9">
      <w:pPr>
        <w:spacing w:line="240" w:lineRule="auto"/>
      </w:pPr>
      <w:r>
        <w:separator/>
      </w:r>
    </w:p>
  </w:endnote>
  <w:endnote w:type="continuationSeparator" w:id="0">
    <w:p w14:paraId="75504D02" w14:textId="77777777" w:rsidR="0005426D" w:rsidRDefault="0005426D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EFB6" w14:textId="77777777" w:rsidR="00B14B53" w:rsidRDefault="00B14B53" w:rsidP="00F36CF1">
    <w:pPr>
      <w:pStyle w:val="Voettekst"/>
      <w:rPr>
        <w:noProof/>
      </w:rPr>
    </w:pPr>
  </w:p>
  <w:p w14:paraId="25FDFEB9" w14:textId="17B2FD39" w:rsidR="00546823" w:rsidRPr="00F42E68" w:rsidRDefault="00246767" w:rsidP="00F36CF1">
    <w:pPr>
      <w:pStyle w:val="Voettekst"/>
      <w:rPr>
        <w:noProof/>
        <w:lang w:val="en-GB"/>
      </w:rPr>
    </w:pPr>
    <w:r w:rsidRPr="000F7CF4">
      <w:rPr>
        <w:rFonts w:hint="eastAsia"/>
      </w:rPr>
      <w:t>新闻稿</w:t>
    </w:r>
    <w:r w:rsidR="006B1080" w:rsidRPr="00F42E68">
      <w:rPr>
        <w:lang w:val="en-GB"/>
      </w:rPr>
      <w:t xml:space="preserve"> |</w:t>
    </w:r>
    <w:r w:rsidR="00546823" w:rsidRPr="00F42E68">
      <w:rPr>
        <w:lang w:val="en-GB"/>
      </w:rPr>
      <w:t xml:space="preserve"> </w:t>
    </w:r>
    <w:sdt>
      <w:sdtPr>
        <w:tag w:val="T_Page"/>
        <w:id w:val="138242416"/>
      </w:sdtPr>
      <w:sdtContent>
        <w:r w:rsidR="005D389A" w:rsidRPr="00F42E68">
          <w:rPr>
            <w:lang w:val="en-GB"/>
          </w:rPr>
          <w:t>Page</w:t>
        </w:r>
      </w:sdtContent>
    </w:sdt>
    <w:r w:rsidR="00546823" w:rsidRPr="00F42E68">
      <w:rPr>
        <w:lang w:val="en-GB"/>
      </w:rPr>
      <w:t xml:space="preserve"> </w:t>
    </w:r>
    <w:r w:rsidR="00546823" w:rsidRPr="005D389A">
      <w:fldChar w:fldCharType="begin"/>
    </w:r>
    <w:r w:rsidR="00546823" w:rsidRPr="00F42E68">
      <w:rPr>
        <w:lang w:val="en-GB"/>
      </w:rPr>
      <w:instrText xml:space="preserve"> PAGE   \* MERGEFORMAT </w:instrText>
    </w:r>
    <w:r w:rsidR="00546823" w:rsidRPr="005D389A">
      <w:fldChar w:fldCharType="separate"/>
    </w:r>
    <w:r w:rsidR="00A03397" w:rsidRPr="00F42E68">
      <w:rPr>
        <w:noProof/>
        <w:lang w:val="en-GB"/>
      </w:rPr>
      <w:t>2</w:t>
    </w:r>
    <w:r w:rsidR="00546823" w:rsidRPr="005D389A">
      <w:fldChar w:fldCharType="end"/>
    </w:r>
    <w:r w:rsidR="00546823" w:rsidRPr="00F42E68">
      <w:rPr>
        <w:lang w:val="en-GB"/>
      </w:rPr>
      <w:t xml:space="preserve"> </w:t>
    </w:r>
    <w:sdt>
      <w:sdtPr>
        <w:tag w:val="T_PageOf"/>
        <w:id w:val="-2122363321"/>
      </w:sdtPr>
      <w:sdtContent>
        <w:r w:rsidR="005D389A" w:rsidRPr="00F42E68">
          <w:rPr>
            <w:lang w:val="en-GB"/>
          </w:rPr>
          <w:t>of</w:t>
        </w:r>
      </w:sdtContent>
    </w:sdt>
    <w:r w:rsidR="00546823" w:rsidRPr="00F42E68">
      <w:rPr>
        <w:lang w:val="en-GB"/>
      </w:rPr>
      <w:t xml:space="preserve"> </w:t>
    </w:r>
    <w:r w:rsidR="00657895">
      <w:rPr>
        <w:noProof/>
      </w:rPr>
      <w:fldChar w:fldCharType="begin"/>
    </w:r>
    <w:r w:rsidR="00657895" w:rsidRPr="00F42E68">
      <w:rPr>
        <w:noProof/>
        <w:lang w:val="en-GB"/>
      </w:rPr>
      <w:instrText xml:space="preserve"> NUMPAGES   \* MERGEFORMAT </w:instrText>
    </w:r>
    <w:r w:rsidR="00657895">
      <w:rPr>
        <w:noProof/>
      </w:rPr>
      <w:fldChar w:fldCharType="separate"/>
    </w:r>
    <w:r w:rsidR="00A03397" w:rsidRPr="00F42E68">
      <w:rPr>
        <w:noProof/>
        <w:lang w:val="en-GB"/>
      </w:rPr>
      <w:t>2</w:t>
    </w:r>
    <w:r w:rsidR="00657895">
      <w:rPr>
        <w:noProof/>
      </w:rPr>
      <w:fldChar w:fldCharType="end"/>
    </w:r>
  </w:p>
  <w:p w14:paraId="1C21BE60" w14:textId="77777777" w:rsidR="00B14B53" w:rsidRPr="00F42E68" w:rsidRDefault="00B14B53" w:rsidP="00F36CF1">
    <w:pPr>
      <w:pStyle w:val="Voettekst"/>
      <w:rPr>
        <w:noProof/>
        <w:lang w:val="en-GB"/>
      </w:rPr>
    </w:pPr>
  </w:p>
  <w:p w14:paraId="55912112" w14:textId="77777777" w:rsidR="00B14B53" w:rsidRPr="00F42E68" w:rsidRDefault="00B14B53" w:rsidP="00F36CF1">
    <w:pPr>
      <w:pStyle w:val="Voettekst"/>
      <w:rPr>
        <w:noProof/>
        <w:lang w:val="en-GB"/>
      </w:rPr>
    </w:pPr>
  </w:p>
  <w:sdt>
    <w:sdtPr>
      <w:tag w:val="E_Company"/>
      <w:id w:val="-1108894079"/>
    </w:sdtPr>
    <w:sdtContent>
      <w:p w14:paraId="3BAE9238" w14:textId="0B5B20CE" w:rsidR="00B14B53" w:rsidRPr="00F42E68" w:rsidRDefault="00B14B53" w:rsidP="00B14B53">
        <w:pPr>
          <w:pStyle w:val="LegalFooter1"/>
          <w:rPr>
            <w:lang w:val="en-GB"/>
          </w:rPr>
        </w:pPr>
        <w:r w:rsidRPr="00F42E68">
          <w:rPr>
            <w:lang w:val="en-GB"/>
          </w:rPr>
          <w:t xml:space="preserve">Bobst </w:t>
        </w:r>
        <w:r w:rsidR="00070B2C" w:rsidRPr="00F42E68">
          <w:rPr>
            <w:lang w:val="en-GB"/>
          </w:rPr>
          <w:t>Group</w:t>
        </w:r>
        <w:r w:rsidRPr="00F42E68">
          <w:rPr>
            <w:lang w:val="en-GB"/>
          </w:rPr>
          <w:t xml:space="preserve"> SA</w:t>
        </w:r>
      </w:p>
    </w:sdtContent>
  </w:sdt>
  <w:sdt>
    <w:sdtPr>
      <w:tag w:val="M_LegalFooter"/>
      <w:id w:val="230589169"/>
    </w:sdtPr>
    <w:sdtContent>
      <w:p w14:paraId="332C50A7" w14:textId="77777777" w:rsidR="00B14B53" w:rsidRPr="00F42E68" w:rsidRDefault="00B14B53" w:rsidP="00B14B53">
        <w:pPr>
          <w:pStyle w:val="LegalFooter2"/>
          <w:rPr>
            <w:lang w:val="en-GB"/>
          </w:rPr>
        </w:pPr>
        <w:r w:rsidRPr="00F42E68">
          <w:rPr>
            <w:lang w:val="en-GB"/>
          </w:rPr>
          <w:t>PO Box | CH-1001 Lausanne | Switzerland | Phone +41 21 621 21 11 | Fax +41 21 621 20 70 | www.bobst.com</w:t>
        </w:r>
      </w:p>
    </w:sdtContent>
  </w:sdt>
  <w:p w14:paraId="461ED622" w14:textId="77777777" w:rsidR="00B14B53" w:rsidRPr="00F42E68" w:rsidRDefault="00B14B53" w:rsidP="00F36CF1">
    <w:pPr>
      <w:pStyle w:val="Voet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D4F2" w14:textId="77777777" w:rsidR="00F36CF1" w:rsidRPr="000F7CF4" w:rsidRDefault="000F7CF4" w:rsidP="00F36CF1">
    <w:pPr>
      <w:pStyle w:val="LegalFooter"/>
      <w:rPr>
        <w:lang w:val="en-GB"/>
      </w:rPr>
    </w:pPr>
    <w:r w:rsidRPr="000F7CF4">
      <w:rPr>
        <w:rFonts w:hint="eastAsia"/>
      </w:rPr>
      <w:t>新闻稿</w:t>
    </w:r>
    <w:r w:rsidRPr="000F7CF4">
      <w:rPr>
        <w:rFonts w:hint="eastAsia"/>
        <w:lang w:val="en-GB"/>
      </w:rPr>
      <w:t xml:space="preserve"> | [Publish Date]</w:t>
    </w:r>
    <w:r w:rsidRPr="000F7CF4">
      <w:rPr>
        <w:lang w:val="en-GB"/>
      </w:rPr>
      <w:t xml:space="preserve"> </w:t>
    </w:r>
    <w:r w:rsidR="00F36CF1" w:rsidRPr="000F7CF4">
      <w:rPr>
        <w:lang w:val="en-GB"/>
      </w:rPr>
      <w:t xml:space="preserve">| </w:t>
    </w:r>
    <w:sdt>
      <w:sdtPr>
        <w:tag w:val="T_Page"/>
        <w:id w:val="209380030"/>
      </w:sdtPr>
      <w:sdtContent>
        <w:r w:rsidR="005D389A" w:rsidRPr="000F7CF4">
          <w:rPr>
            <w:lang w:val="en-GB"/>
          </w:rPr>
          <w:t>Page</w:t>
        </w:r>
      </w:sdtContent>
    </w:sdt>
    <w:r w:rsidR="00F36CF1" w:rsidRPr="000F7CF4">
      <w:rPr>
        <w:lang w:val="en-GB"/>
      </w:rPr>
      <w:t xml:space="preserve"> </w:t>
    </w:r>
    <w:r w:rsidR="00F36CF1" w:rsidRPr="005D389A">
      <w:fldChar w:fldCharType="begin"/>
    </w:r>
    <w:r w:rsidR="00F36CF1" w:rsidRPr="000F7CF4">
      <w:rPr>
        <w:lang w:val="en-GB"/>
      </w:rPr>
      <w:instrText xml:space="preserve"> PAGE   \* MERGEFORMAT </w:instrText>
    </w:r>
    <w:r w:rsidR="00F36CF1" w:rsidRPr="005D389A">
      <w:fldChar w:fldCharType="separate"/>
    </w:r>
    <w:r w:rsidR="00246767">
      <w:rPr>
        <w:noProof/>
        <w:lang w:val="en-GB"/>
      </w:rPr>
      <w:t>1</w:t>
    </w:r>
    <w:r w:rsidR="00F36CF1" w:rsidRPr="005D389A">
      <w:fldChar w:fldCharType="end"/>
    </w:r>
    <w:r w:rsidR="00F36CF1" w:rsidRPr="000F7CF4">
      <w:rPr>
        <w:lang w:val="en-GB"/>
      </w:rPr>
      <w:t xml:space="preserve"> </w:t>
    </w:r>
    <w:sdt>
      <w:sdtPr>
        <w:tag w:val="T_PageOf"/>
        <w:id w:val="232359844"/>
      </w:sdtPr>
      <w:sdtContent>
        <w:r w:rsidR="005D389A" w:rsidRPr="000F7CF4">
          <w:rPr>
            <w:lang w:val="en-GB"/>
          </w:rPr>
          <w:t>of</w:t>
        </w:r>
      </w:sdtContent>
    </w:sdt>
    <w:r w:rsidR="00F36CF1" w:rsidRPr="000F7CF4">
      <w:rPr>
        <w:lang w:val="en-GB"/>
      </w:rPr>
      <w:t xml:space="preserve"> </w:t>
    </w:r>
    <w:r w:rsidR="00172F28">
      <w:fldChar w:fldCharType="begin"/>
    </w:r>
    <w:r w:rsidR="00172F28" w:rsidRPr="000F7CF4">
      <w:rPr>
        <w:lang w:val="en-GB"/>
      </w:rPr>
      <w:instrText xml:space="preserve"> NUMPAGES   \* MERGEFORMAT </w:instrText>
    </w:r>
    <w:r w:rsidR="00172F28">
      <w:fldChar w:fldCharType="separate"/>
    </w:r>
    <w:r w:rsidR="00246767">
      <w:rPr>
        <w:noProof/>
        <w:lang w:val="en-GB"/>
      </w:rPr>
      <w:t>2</w:t>
    </w:r>
    <w:r w:rsidR="00172F28">
      <w:rPr>
        <w:noProof/>
      </w:rPr>
      <w:fldChar w:fldCharType="end"/>
    </w:r>
  </w:p>
  <w:sdt>
    <w:sdtPr>
      <w:tag w:val="E_Company"/>
      <w:id w:val="-144983231"/>
    </w:sdtPr>
    <w:sdtContent>
      <w:p w14:paraId="6E601649" w14:textId="77777777" w:rsidR="00F36CF1" w:rsidRPr="00055D82" w:rsidRDefault="005D389A" w:rsidP="00F36CF1">
        <w:pPr>
          <w:pStyle w:val="LegalFooter1"/>
          <w:rPr>
            <w:lang w:val="en-GB"/>
          </w:rPr>
        </w:pPr>
        <w:r w:rsidRPr="00055D82">
          <w:rPr>
            <w:lang w:val="en-GB"/>
          </w:rPr>
          <w:t>Bobst Mex SA</w:t>
        </w:r>
      </w:p>
    </w:sdtContent>
  </w:sdt>
  <w:sdt>
    <w:sdtPr>
      <w:tag w:val="M_LegalFooter"/>
      <w:id w:val="188571317"/>
    </w:sdtPr>
    <w:sdtContent>
      <w:p w14:paraId="7743EE92" w14:textId="77777777" w:rsidR="00F36CF1" w:rsidRPr="00055D82" w:rsidRDefault="005D389A" w:rsidP="00F36CF1">
        <w:pPr>
          <w:pStyle w:val="LegalFooter2"/>
          <w:rPr>
            <w:lang w:val="en-GB"/>
          </w:rPr>
        </w:pPr>
        <w:r w:rsidRPr="00055D82">
          <w:rPr>
            <w:lang w:val="en-GB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3B51" w14:textId="77777777" w:rsidR="0005426D" w:rsidRDefault="0005426D" w:rsidP="00BB5BE9">
      <w:pPr>
        <w:spacing w:line="240" w:lineRule="auto"/>
      </w:pPr>
      <w:r>
        <w:separator/>
      </w:r>
    </w:p>
  </w:footnote>
  <w:footnote w:type="continuationSeparator" w:id="0">
    <w:p w14:paraId="57106390" w14:textId="77777777" w:rsidR="0005426D" w:rsidRDefault="0005426D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673F" w14:textId="77777777" w:rsidR="00BB5BE9" w:rsidRPr="005D389A" w:rsidRDefault="00000000" w:rsidP="00BB5BE9">
    <w:pPr>
      <w:pStyle w:val="Koptekst"/>
    </w:pPr>
    <w:sdt>
      <w:sdtPr>
        <w:tag w:val="X_StaticLogo"/>
        <w:id w:val="-1429885881"/>
      </w:sdtPr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132D1693" wp14:editId="43C7AE17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C36F" w14:textId="77777777" w:rsidR="00F36CF1" w:rsidRPr="005D389A" w:rsidRDefault="00000000" w:rsidP="00DB1DC2">
    <w:pPr>
      <w:pStyle w:val="Koptekst"/>
    </w:pPr>
    <w:sdt>
      <w:sdtPr>
        <w:tag w:val="X_StaticLogo"/>
        <w:id w:val="1410575528"/>
      </w:sdtPr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E6E7408" wp14:editId="4E664247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F3B5C"/>
    <w:multiLevelType w:val="hybridMultilevel"/>
    <w:tmpl w:val="1BDC51B6"/>
    <w:lvl w:ilvl="0" w:tplc="9DBA596C">
      <w:numFmt w:val="bullet"/>
      <w:lvlText w:val="-"/>
      <w:lvlJc w:val="left"/>
      <w:pPr>
        <w:ind w:left="720" w:hanging="360"/>
      </w:pPr>
      <w:rPr>
        <w:rFonts w:ascii="NotoSans" w:eastAsiaTheme="minorHAnsi" w:hAnsi="NotoSans" w:cs="Noto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12976">
    <w:abstractNumId w:val="9"/>
  </w:num>
  <w:num w:numId="2" w16cid:durableId="1912426963">
    <w:abstractNumId w:val="7"/>
  </w:num>
  <w:num w:numId="3" w16cid:durableId="550966124">
    <w:abstractNumId w:val="6"/>
  </w:num>
  <w:num w:numId="4" w16cid:durableId="1449280251">
    <w:abstractNumId w:val="5"/>
  </w:num>
  <w:num w:numId="5" w16cid:durableId="464351095">
    <w:abstractNumId w:val="4"/>
  </w:num>
  <w:num w:numId="6" w16cid:durableId="390814795">
    <w:abstractNumId w:val="8"/>
  </w:num>
  <w:num w:numId="7" w16cid:durableId="79762783">
    <w:abstractNumId w:val="3"/>
  </w:num>
  <w:num w:numId="8" w16cid:durableId="1857579047">
    <w:abstractNumId w:val="2"/>
  </w:num>
  <w:num w:numId="9" w16cid:durableId="441607022">
    <w:abstractNumId w:val="1"/>
  </w:num>
  <w:num w:numId="10" w16cid:durableId="372583606">
    <w:abstractNumId w:val="0"/>
  </w:num>
  <w:num w:numId="11" w16cid:durableId="1930892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B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E1"/>
    <w:rsid w:val="00043F57"/>
    <w:rsid w:val="0005426D"/>
    <w:rsid w:val="00055D82"/>
    <w:rsid w:val="00070B2C"/>
    <w:rsid w:val="000B4DE2"/>
    <w:rsid w:val="000B624C"/>
    <w:rsid w:val="000F09BE"/>
    <w:rsid w:val="000F7CF4"/>
    <w:rsid w:val="0014382B"/>
    <w:rsid w:val="00162F04"/>
    <w:rsid w:val="00165731"/>
    <w:rsid w:val="00172F28"/>
    <w:rsid w:val="00185617"/>
    <w:rsid w:val="00193DE7"/>
    <w:rsid w:val="001C39F0"/>
    <w:rsid w:val="001E03E1"/>
    <w:rsid w:val="00246767"/>
    <w:rsid w:val="0027064C"/>
    <w:rsid w:val="003800D4"/>
    <w:rsid w:val="003B309C"/>
    <w:rsid w:val="00425EF6"/>
    <w:rsid w:val="00430F91"/>
    <w:rsid w:val="00434B7A"/>
    <w:rsid w:val="00451AD6"/>
    <w:rsid w:val="004B0F06"/>
    <w:rsid w:val="004C2489"/>
    <w:rsid w:val="004F3549"/>
    <w:rsid w:val="00546823"/>
    <w:rsid w:val="005A48B2"/>
    <w:rsid w:val="005C2158"/>
    <w:rsid w:val="005D389A"/>
    <w:rsid w:val="005E4367"/>
    <w:rsid w:val="00642204"/>
    <w:rsid w:val="00657895"/>
    <w:rsid w:val="006836F0"/>
    <w:rsid w:val="006A45F6"/>
    <w:rsid w:val="006B1080"/>
    <w:rsid w:val="006D47E2"/>
    <w:rsid w:val="006E3900"/>
    <w:rsid w:val="0070071E"/>
    <w:rsid w:val="0079635C"/>
    <w:rsid w:val="007A61C2"/>
    <w:rsid w:val="007C390C"/>
    <w:rsid w:val="007F0B02"/>
    <w:rsid w:val="008A7BBA"/>
    <w:rsid w:val="008B5EF4"/>
    <w:rsid w:val="008C18E9"/>
    <w:rsid w:val="008D353F"/>
    <w:rsid w:val="008E51FD"/>
    <w:rsid w:val="008E6139"/>
    <w:rsid w:val="008E7155"/>
    <w:rsid w:val="008F2BA7"/>
    <w:rsid w:val="008F6971"/>
    <w:rsid w:val="00933E71"/>
    <w:rsid w:val="00961F87"/>
    <w:rsid w:val="00976C90"/>
    <w:rsid w:val="009A0420"/>
    <w:rsid w:val="00A03397"/>
    <w:rsid w:val="00A131E9"/>
    <w:rsid w:val="00A17621"/>
    <w:rsid w:val="00AB644E"/>
    <w:rsid w:val="00B05A11"/>
    <w:rsid w:val="00B14B53"/>
    <w:rsid w:val="00B7248F"/>
    <w:rsid w:val="00BA6C05"/>
    <w:rsid w:val="00BB5BE9"/>
    <w:rsid w:val="00BB66E4"/>
    <w:rsid w:val="00BD65E9"/>
    <w:rsid w:val="00C164E1"/>
    <w:rsid w:val="00C20D00"/>
    <w:rsid w:val="00CC7F9D"/>
    <w:rsid w:val="00DB1DC2"/>
    <w:rsid w:val="00DD02B6"/>
    <w:rsid w:val="00DD48E4"/>
    <w:rsid w:val="00DE5DD2"/>
    <w:rsid w:val="00DF7D69"/>
    <w:rsid w:val="00E110E9"/>
    <w:rsid w:val="00E15C17"/>
    <w:rsid w:val="00E530E1"/>
    <w:rsid w:val="00ED5F8F"/>
    <w:rsid w:val="00EE421F"/>
    <w:rsid w:val="00F03D8B"/>
    <w:rsid w:val="00F32757"/>
    <w:rsid w:val="00F36CF1"/>
    <w:rsid w:val="00F42E68"/>
    <w:rsid w:val="00F45468"/>
    <w:rsid w:val="00F73D4E"/>
    <w:rsid w:val="00F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BA041"/>
  <w15:docId w15:val="{70B66C58-BA90-4CEA-86C5-C68A9849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5F8F"/>
    <w:pPr>
      <w:spacing w:after="0" w:line="260" w:lineRule="atLeast"/>
    </w:pPr>
    <w:rPr>
      <w:rFonts w:ascii="Arial" w:eastAsia="SimSun" w:hAnsi="Arial" w:cs="Times New Roman"/>
      <w:sz w:val="19"/>
      <w:szCs w:val="24"/>
      <w:lang w:val="en-GB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elChar">
    <w:name w:val="Titel Char"/>
    <w:basedOn w:val="Standaardalinea-lettertype"/>
    <w:link w:val="Titel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ievebenadrukking">
    <w:name w:val="Intense Emphasis"/>
    <w:basedOn w:val="Standaardalinea-lettertype"/>
    <w:uiPriority w:val="21"/>
    <w:rsid w:val="008D353F"/>
    <w:rPr>
      <w:b/>
      <w:bCs/>
      <w:i/>
      <w:iCs/>
      <w:color w:val="auto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353F"/>
    <w:rPr>
      <w:b/>
      <w:bCs/>
      <w:i/>
      <w:iCs/>
      <w:lang w:val="en-GB"/>
    </w:rPr>
  </w:style>
  <w:style w:type="character" w:styleId="Subtieleverwijzing">
    <w:name w:val="Subtle Reference"/>
    <w:basedOn w:val="Standaardalinea-lettertype"/>
    <w:uiPriority w:val="31"/>
    <w:rsid w:val="008D353F"/>
    <w:rPr>
      <w:smallCaps/>
      <w:color w:val="auto"/>
      <w:u w:val="single"/>
    </w:rPr>
  </w:style>
  <w:style w:type="character" w:styleId="Intensieveverwijzing">
    <w:name w:val="Intense Reference"/>
    <w:basedOn w:val="Standaardalinea-lettertype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D353F"/>
    <w:pPr>
      <w:outlineLvl w:val="9"/>
    </w:pPr>
  </w:style>
  <w:style w:type="paragraph" w:styleId="Bloktekst">
    <w:name w:val="Block Text"/>
    <w:basedOn w:val="Standaard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Koptekst">
    <w:name w:val="header"/>
    <w:basedOn w:val="Standaard"/>
    <w:link w:val="Koptekst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KoptekstChar">
    <w:name w:val="Koptekst Char"/>
    <w:basedOn w:val="Standaardalinea-lettertype"/>
    <w:link w:val="Koptekst"/>
    <w:uiPriority w:val="99"/>
    <w:rsid w:val="00BB5BE9"/>
    <w:rPr>
      <w:sz w:val="1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BB5BE9"/>
    <w:rPr>
      <w:sz w:val="15"/>
      <w:lang w:val="en-GB"/>
    </w:rPr>
  </w:style>
  <w:style w:type="character" w:styleId="Tekstvantijdelijkeaanduiding">
    <w:name w:val="Placeholder Text"/>
    <w:basedOn w:val="Standaardalinea-lettertype"/>
    <w:uiPriority w:val="99"/>
    <w:semiHidden/>
    <w:rsid w:val="0027064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Voettekst"/>
    <w:next w:val="Standaard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Voettekst"/>
    <w:qFormat/>
    <w:rsid w:val="00F36CF1"/>
    <w:pPr>
      <w:spacing w:after="400"/>
    </w:pPr>
  </w:style>
  <w:style w:type="character" w:styleId="Nadruk">
    <w:name w:val="Emphasis"/>
    <w:basedOn w:val="Standaardalinea-lettertype"/>
    <w:uiPriority w:val="20"/>
    <w:rsid w:val="005D389A"/>
    <w:rPr>
      <w:i/>
      <w:iCs/>
    </w:rPr>
  </w:style>
  <w:style w:type="character" w:styleId="HTML-acroniem">
    <w:name w:val="HTML Acronym"/>
    <w:basedOn w:val="Standaardalinea-lettertype"/>
    <w:uiPriority w:val="99"/>
    <w:semiHidden/>
    <w:unhideWhenUsed/>
    <w:rsid w:val="005D389A"/>
  </w:style>
  <w:style w:type="paragraph" w:styleId="Adresenvelop">
    <w:name w:val="envelope address"/>
    <w:basedOn w:val="Standaard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Afzender">
    <w:name w:val="envelope return"/>
    <w:basedOn w:val="Standaard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5D389A"/>
    <w:rPr>
      <w:i/>
      <w:iCs/>
      <w:sz w:val="19"/>
      <w:lang w:val="fr-CH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D389A"/>
    <w:rPr>
      <w:vertAlign w:val="superscript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D389A"/>
    <w:rPr>
      <w:vertAlign w:val="superscript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Citaat">
    <w:name w:val="Quote"/>
    <w:basedOn w:val="Standaard"/>
    <w:next w:val="Standaard"/>
    <w:link w:val="Citaat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CitaatChar">
    <w:name w:val="Citaat Char"/>
    <w:basedOn w:val="Standaardalinea-lettertype"/>
    <w:link w:val="Citaat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-citaat">
    <w:name w:val="HTML Cite"/>
    <w:basedOn w:val="Standaardalinea-lettertype"/>
    <w:uiPriority w:val="99"/>
    <w:semiHidden/>
    <w:unhideWhenUsed/>
    <w:rsid w:val="005D389A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elkolommen1">
    <w:name w:val="Table Columns 1"/>
    <w:basedOn w:val="Standaardtabe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D389A"/>
    <w:rPr>
      <w:sz w:val="20"/>
      <w:szCs w:val="20"/>
      <w:lang w:val="fr-CH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D389A"/>
    <w:rPr>
      <w:sz w:val="19"/>
      <w:lang w:val="fr-CH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D389A"/>
    <w:rPr>
      <w:sz w:val="19"/>
      <w:lang w:val="fr-CH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5D389A"/>
    <w:rPr>
      <w:sz w:val="16"/>
      <w:szCs w:val="16"/>
      <w:lang w:val="fr-CH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Standaardalinea-lettertype"/>
    <w:uiPriority w:val="99"/>
    <w:semiHidden/>
    <w:unhideWhenUsed/>
    <w:rsid w:val="005D389A"/>
    <w:rPr>
      <w:i/>
      <w:iCs/>
    </w:rPr>
  </w:style>
  <w:style w:type="table" w:styleId="3D-effectenvoortabel1">
    <w:name w:val="Table 3D effects 1"/>
    <w:basedOn w:val="Standaardtabe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qFormat/>
    <w:rsid w:val="005D389A"/>
    <w:rPr>
      <w:b/>
      <w:bCs/>
    </w:rPr>
  </w:style>
  <w:style w:type="character" w:styleId="Subtielebenadrukking">
    <w:name w:val="Subtle Emphasis"/>
    <w:basedOn w:val="Standaardalinea-lettertype"/>
    <w:uiPriority w:val="19"/>
    <w:rsid w:val="005D389A"/>
    <w:rPr>
      <w:i/>
      <w:iCs/>
      <w:color w:val="818181" w:themeColor="text1" w:themeTint="BF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-voorbeeld">
    <w:name w:val="HTML Sample"/>
    <w:basedOn w:val="Standaardalinea-lettertype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5D389A"/>
    <w:rPr>
      <w:sz w:val="19"/>
      <w:lang w:val="fr-CH"/>
    </w:rPr>
  </w:style>
  <w:style w:type="table" w:styleId="Lichtraster">
    <w:name w:val="Light Grid"/>
    <w:basedOn w:val="Standaardtabe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elraster1">
    <w:name w:val="Table Grid 1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emiddeldraster1">
    <w:name w:val="Medium Grid 1"/>
    <w:basedOn w:val="Standaardtabe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Standaardalinea-lettertype"/>
    <w:uiPriority w:val="99"/>
    <w:semiHidden/>
    <w:unhideWhenUsed/>
    <w:rsid w:val="005D389A"/>
    <w:rPr>
      <w:color w:val="26589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jst">
    <w:name w:val="List"/>
    <w:basedOn w:val="Standaard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2">
    <w:name w:val="List 2"/>
    <w:basedOn w:val="Standaard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3">
    <w:name w:val="List 3"/>
    <w:basedOn w:val="Standaard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4">
    <w:name w:val="List 4"/>
    <w:basedOn w:val="Standaard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5">
    <w:name w:val="List 5"/>
    <w:basedOn w:val="Standaard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nummering">
    <w:name w:val="List Number"/>
    <w:basedOn w:val="Standaard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nummering2">
    <w:name w:val="List Number 2"/>
    <w:basedOn w:val="Standaard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nummering3">
    <w:name w:val="List Number 3"/>
    <w:basedOn w:val="Standaard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nummering4">
    <w:name w:val="List Number 4"/>
    <w:basedOn w:val="Standaard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nummering5">
    <w:name w:val="List Number 5"/>
    <w:basedOn w:val="Standaard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opsomteken">
    <w:name w:val="List Bullet"/>
    <w:basedOn w:val="Standaard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opsomteken2">
    <w:name w:val="List Bullet 2"/>
    <w:basedOn w:val="Standaard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opsomteken3">
    <w:name w:val="List Bullet 3"/>
    <w:basedOn w:val="Standaard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opsomteken4">
    <w:name w:val="List Bullet 4"/>
    <w:basedOn w:val="Standaard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opsomteken5">
    <w:name w:val="List Bullet 5"/>
    <w:basedOn w:val="Standaard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chtelijst">
    <w:name w:val="Light List"/>
    <w:basedOn w:val="Standaardtabe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jstvoortzetting">
    <w:name w:val="List Continue"/>
    <w:basedOn w:val="Standaard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voortzetting2">
    <w:name w:val="List Continue 2"/>
    <w:basedOn w:val="Standaard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voortzetting3">
    <w:name w:val="List Continue 3"/>
    <w:basedOn w:val="Standaard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voortzetting4">
    <w:name w:val="List Continue 4"/>
    <w:basedOn w:val="Standaard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voortzetting5">
    <w:name w:val="List Continue 5"/>
    <w:basedOn w:val="Standaard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Kleurrijkelijst">
    <w:name w:val="Colorful List"/>
    <w:basedOn w:val="Standaardtabe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onkerelijst">
    <w:name w:val="Dark List"/>
    <w:basedOn w:val="Standaardtabe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-schrijfmachine">
    <w:name w:val="HTML Typewriter"/>
    <w:basedOn w:val="Standaardalinea-lettertype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D389A"/>
    <w:rPr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D389A"/>
    <w:rPr>
      <w:sz w:val="20"/>
      <w:szCs w:val="20"/>
      <w:lang w:val="fr-CH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D389A"/>
    <w:rPr>
      <w:sz w:val="20"/>
      <w:szCs w:val="20"/>
      <w:lang w:val="fr-CH"/>
    </w:rPr>
  </w:style>
  <w:style w:type="character" w:styleId="Regelnummer">
    <w:name w:val="line number"/>
    <w:basedOn w:val="Standaardalinea-lettertype"/>
    <w:uiPriority w:val="99"/>
    <w:semiHidden/>
    <w:unhideWhenUsed/>
    <w:rsid w:val="005D389A"/>
  </w:style>
  <w:style w:type="character" w:styleId="Paginanummer">
    <w:name w:val="page number"/>
    <w:basedOn w:val="Standaardalinea-lettertype"/>
    <w:uiPriority w:val="99"/>
    <w:semiHidden/>
    <w:unhideWhenUsed/>
    <w:rsid w:val="005D389A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389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389A"/>
    <w:rPr>
      <w:b/>
      <w:bCs/>
      <w:sz w:val="20"/>
      <w:szCs w:val="20"/>
      <w:lang w:val="fr-CH"/>
    </w:rPr>
  </w:style>
  <w:style w:type="table" w:styleId="Lichtearcering">
    <w:name w:val="Light Shading"/>
    <w:basedOn w:val="Standaardtabe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jstalinea">
    <w:name w:val="List Paragraph"/>
    <w:basedOn w:val="Standaard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5D389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5D389A"/>
    <w:rPr>
      <w:sz w:val="19"/>
      <w:lang w:val="fr-CH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D389A"/>
    <w:rPr>
      <w:sz w:val="19"/>
      <w:lang w:val="fr-CH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5D389A"/>
    <w:rPr>
      <w:sz w:val="19"/>
      <w:lang w:val="fr-CH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5D389A"/>
    <w:rPr>
      <w:sz w:val="16"/>
      <w:szCs w:val="16"/>
      <w:lang w:val="fr-CH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5D389A"/>
    <w:rPr>
      <w:sz w:val="19"/>
      <w:lang w:val="fr-CH"/>
    </w:rPr>
  </w:style>
  <w:style w:type="paragraph" w:styleId="Standaardinspringing">
    <w:name w:val="Normal Indent"/>
    <w:basedOn w:val="Standaard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AanhefChar">
    <w:name w:val="Aanhef Char"/>
    <w:basedOn w:val="Standaardalinea-lettertype"/>
    <w:link w:val="Aanhef"/>
    <w:uiPriority w:val="99"/>
    <w:semiHidden/>
    <w:rsid w:val="005D389A"/>
    <w:rPr>
      <w:sz w:val="19"/>
      <w:lang w:val="fr-CH"/>
    </w:rPr>
  </w:style>
  <w:style w:type="paragraph" w:styleId="Geenafstand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5D389A"/>
    <w:rPr>
      <w:sz w:val="19"/>
      <w:lang w:val="fr-CH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D389A"/>
    <w:rPr>
      <w:sz w:val="19"/>
      <w:lang w:val="fr-CH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Klassieketabel1">
    <w:name w:val="Table Classic 1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astertabel1licht">
    <w:name w:val="Grid Table 1 Light"/>
    <w:basedOn w:val="Standaardtabe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Rastertabel3">
    <w:name w:val="Grid Table 3"/>
    <w:basedOn w:val="Standaardtabe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ellijst1">
    <w:name w:val="Table List 1"/>
    <w:basedOn w:val="Standaardtabe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jsttabel1licht">
    <w:name w:val="List Table 1 Light"/>
    <w:basedOn w:val="Standaardtabe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jsttabel2">
    <w:name w:val="List Table 2"/>
    <w:basedOn w:val="Standaardtabe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jsttabel3">
    <w:name w:val="List Table 3"/>
    <w:basedOn w:val="Standaardtabe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erfijndetabel1">
    <w:name w:val="Table Subtle 1"/>
    <w:basedOn w:val="Standaardtabe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sioneletabel">
    <w:name w:val="Table Professional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nopgemaaktetabel1">
    <w:name w:val="Plain Table 1"/>
    <w:basedOn w:val="Standaardtabe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kst">
    <w:name w:val="macro"/>
    <w:link w:val="Macroteks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elthema">
    <w:name w:val="Table Theme"/>
    <w:basedOn w:val="Standaardtabe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5D389A"/>
    <w:rPr>
      <w:sz w:val="19"/>
      <w:lang w:val="fr-CH"/>
    </w:rPr>
  </w:style>
  <w:style w:type="character" w:styleId="Titelvanboek">
    <w:name w:val="Book Title"/>
    <w:basedOn w:val="Standaardalinea-lettertype"/>
    <w:uiPriority w:val="33"/>
    <w:rsid w:val="005D389A"/>
    <w:rPr>
      <w:b/>
      <w:bCs/>
      <w:i/>
      <w:iCs/>
      <w:spacing w:val="5"/>
    </w:rPr>
  </w:style>
  <w:style w:type="paragraph" w:styleId="Indexkop">
    <w:name w:val="index heading"/>
    <w:basedOn w:val="Standaard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chtearcering-accent1">
    <w:name w:val="Light Shading Accent 1"/>
    <w:basedOn w:val="Standaardtabe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Gemiddeldearcering1">
    <w:name w:val="Medium Shading 1"/>
    <w:basedOn w:val="Standaardtabe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Standaardalinea-lettertype"/>
    <w:uiPriority w:val="99"/>
    <w:semiHidden/>
    <w:unhideWhenUsed/>
    <w:rsid w:val="005D389A"/>
    <w:rPr>
      <w:i/>
      <w:iCs/>
    </w:rPr>
  </w:style>
  <w:style w:type="character" w:customStyle="1" w:styleId="apple-converted-space">
    <w:name w:val="apple-converted-space"/>
    <w:basedOn w:val="Standaardalinea-lettertype"/>
    <w:rsid w:val="008F2BA7"/>
  </w:style>
  <w:style w:type="paragraph" w:customStyle="1" w:styleId="paragraph">
    <w:name w:val="paragraph"/>
    <w:basedOn w:val="Standaard"/>
    <w:rsid w:val="003B3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fr-FR" w:eastAsia="fr-FR"/>
    </w:rPr>
  </w:style>
  <w:style w:type="character" w:customStyle="1" w:styleId="normaltextrun">
    <w:name w:val="normaltextrun"/>
    <w:basedOn w:val="Standaardalinea-lettertype"/>
    <w:rsid w:val="003B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bst.com/youtu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ZH_28499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C:\Users\Gudrun\Documents\AlexCompany\kunden\Bobst\Press releases\Templates\Press release boiler plate 2018 ZH_28499.dotx</Template>
  <TotalTime>3</TotalTime>
  <Pages>3</Pages>
  <Words>419</Words>
  <Characters>2308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Ley De Pooter</cp:lastModifiedBy>
  <cp:revision>6</cp:revision>
  <cp:lastPrinted>2015-02-06T09:00:00Z</cp:lastPrinted>
  <dcterms:created xsi:type="dcterms:W3CDTF">2023-08-22T20:56:00Z</dcterms:created>
  <dcterms:modified xsi:type="dcterms:W3CDTF">2023-08-23T20:09:00Z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