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28CB63CB" w:rsidR="0086160E" w:rsidRPr="00101B2C" w:rsidRDefault="00572EEC" w:rsidP="0086160E">
      <w:pPr>
        <w:pStyle w:val="berschrift1"/>
        <w:rPr>
          <w:lang w:val="de-DE"/>
        </w:rPr>
      </w:pPr>
      <w:r>
        <w:rPr>
          <w:noProof/>
        </w:rPr>
        <w:drawing>
          <wp:inline distT="0" distB="0" distL="0" distR="0" wp14:anchorId="16770D51" wp14:editId="72DDEAC8">
            <wp:extent cx="5003800" cy="1680845"/>
            <wp:effectExtent l="0" t="0" r="635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a:stretch>
                      <a:fillRect/>
                    </a:stretch>
                  </pic:blipFill>
                  <pic:spPr>
                    <a:xfrm>
                      <a:off x="0" y="0"/>
                      <a:ext cx="5003800" cy="1680845"/>
                    </a:xfrm>
                    <a:prstGeom prst="rect">
                      <a:avLst/>
                    </a:prstGeom>
                  </pic:spPr>
                </pic:pic>
              </a:graphicData>
            </a:graphic>
          </wp:inline>
        </w:drawing>
      </w:r>
      <w:r w:rsidR="00AD4A16" w:rsidRPr="00101B2C">
        <w:rPr>
          <w:lang w:val="de-DE"/>
        </w:rPr>
        <w:t xml:space="preserve"> </w:t>
      </w:r>
      <w:r w:rsidR="004C4637">
        <w:rPr>
          <w:lang w:val="de-DE"/>
        </w:rPr>
        <w:t xml:space="preserve">Sennheiser </w:t>
      </w:r>
      <w:r w:rsidR="0014167B" w:rsidRPr="00101B2C">
        <w:rPr>
          <w:lang w:val="de-DE"/>
        </w:rPr>
        <w:t>Wireless Systems Manager</w:t>
      </w:r>
    </w:p>
    <w:p w14:paraId="1515B29E" w14:textId="7133BB5B" w:rsidR="006940D9" w:rsidRPr="00101B2C" w:rsidRDefault="004C4637" w:rsidP="007D1325">
      <w:pPr>
        <w:rPr>
          <w:rStyle w:val="Fett"/>
          <w:lang w:val="de-DE"/>
        </w:rPr>
      </w:pPr>
      <w:r>
        <w:rPr>
          <w:rStyle w:val="Fett"/>
          <w:lang w:val="de-DE"/>
        </w:rPr>
        <w:t>Software-</w:t>
      </w:r>
      <w:r w:rsidR="00101B2C" w:rsidRPr="00101B2C">
        <w:rPr>
          <w:rStyle w:val="Fett"/>
          <w:lang w:val="de-DE"/>
        </w:rPr>
        <w:t>Version 4.6.</w:t>
      </w:r>
      <w:r>
        <w:rPr>
          <w:rStyle w:val="Fett"/>
          <w:lang w:val="de-DE"/>
        </w:rPr>
        <w:t>0</w:t>
      </w:r>
      <w:r w:rsidR="00FF5066">
        <w:rPr>
          <w:rStyle w:val="Fett"/>
          <w:lang w:val="de-DE"/>
        </w:rPr>
        <w:t xml:space="preserve"> </w:t>
      </w:r>
      <w:r>
        <w:rPr>
          <w:rStyle w:val="Fett"/>
          <w:lang w:val="de-DE"/>
        </w:rPr>
        <w:t xml:space="preserve">mit Integration des </w:t>
      </w:r>
      <w:r w:rsidR="00101B2C" w:rsidRPr="001B267E">
        <w:rPr>
          <w:rStyle w:val="Fett"/>
          <w:lang w:val="de-DE"/>
        </w:rPr>
        <w:t>Mikrofonempfänger</w:t>
      </w:r>
      <w:r w:rsidR="00273BD1">
        <w:rPr>
          <w:rStyle w:val="Fett"/>
          <w:lang w:val="de-DE"/>
        </w:rPr>
        <w:t>s</w:t>
      </w:r>
      <w:r w:rsidR="00101B2C" w:rsidRPr="00101B2C">
        <w:rPr>
          <w:rStyle w:val="Fett"/>
          <w:lang w:val="de-DE"/>
        </w:rPr>
        <w:t xml:space="preserve"> </w:t>
      </w:r>
      <w:r w:rsidR="001B267E" w:rsidRPr="00101B2C">
        <w:rPr>
          <w:rStyle w:val="Fett"/>
          <w:lang w:val="de-DE"/>
        </w:rPr>
        <w:t>EW-DX EM 2</w:t>
      </w:r>
    </w:p>
    <w:p w14:paraId="4B737400" w14:textId="77777777" w:rsidR="00507DB5" w:rsidRPr="00101B2C" w:rsidRDefault="00507DB5" w:rsidP="00A660C5">
      <w:pPr>
        <w:rPr>
          <w:rStyle w:val="Fett"/>
          <w:lang w:val="de-DE"/>
        </w:rPr>
      </w:pPr>
    </w:p>
    <w:p w14:paraId="51D3CDC3" w14:textId="4C6BA71E" w:rsidR="00430EE2" w:rsidRPr="00101B2C" w:rsidRDefault="5BC4B2FD" w:rsidP="00014E20">
      <w:pPr>
        <w:rPr>
          <w:rStyle w:val="Fett"/>
          <w:lang w:val="de-DE"/>
        </w:rPr>
      </w:pPr>
      <w:r w:rsidRPr="00101B2C">
        <w:rPr>
          <w:rStyle w:val="Fett"/>
          <w:i/>
          <w:iCs/>
          <w:lang w:val="de-DE"/>
        </w:rPr>
        <w:t xml:space="preserve">Wedemark, </w:t>
      </w:r>
      <w:r w:rsidR="00E73BB4" w:rsidRPr="00101B2C">
        <w:rPr>
          <w:rStyle w:val="Fett"/>
          <w:i/>
          <w:iCs/>
          <w:lang w:val="de-DE"/>
        </w:rPr>
        <w:t>1</w:t>
      </w:r>
      <w:r w:rsidR="004C4637">
        <w:rPr>
          <w:rStyle w:val="Fett"/>
          <w:i/>
          <w:iCs/>
          <w:lang w:val="de-DE"/>
        </w:rPr>
        <w:t>8.</w:t>
      </w:r>
      <w:r w:rsidR="00E73BB4" w:rsidRPr="00101B2C">
        <w:rPr>
          <w:rStyle w:val="Fett"/>
          <w:i/>
          <w:iCs/>
          <w:lang w:val="de-DE"/>
        </w:rPr>
        <w:t xml:space="preserve"> </w:t>
      </w:r>
      <w:r w:rsidR="00387F81" w:rsidRPr="00101B2C">
        <w:rPr>
          <w:rStyle w:val="Fett"/>
          <w:i/>
          <w:iCs/>
          <w:lang w:val="de-DE"/>
        </w:rPr>
        <w:t>April</w:t>
      </w:r>
      <w:r w:rsidR="00E73BB4" w:rsidRPr="00101B2C">
        <w:rPr>
          <w:rStyle w:val="Fett"/>
          <w:i/>
          <w:iCs/>
          <w:lang w:val="de-DE"/>
        </w:rPr>
        <w:t xml:space="preserve"> 2</w:t>
      </w:r>
      <w:r w:rsidRPr="00101B2C">
        <w:rPr>
          <w:rStyle w:val="Fett"/>
          <w:i/>
          <w:iCs/>
          <w:lang w:val="de-DE"/>
        </w:rPr>
        <w:t>02</w:t>
      </w:r>
      <w:r w:rsidR="00E73BB4" w:rsidRPr="00101B2C">
        <w:rPr>
          <w:rStyle w:val="Fett"/>
          <w:i/>
          <w:iCs/>
          <w:lang w:val="de-DE"/>
        </w:rPr>
        <w:t>3</w:t>
      </w:r>
      <w:r w:rsidRPr="00101B2C">
        <w:rPr>
          <w:rStyle w:val="Fett"/>
          <w:lang w:val="de-DE"/>
        </w:rPr>
        <w:t xml:space="preserve"> –</w:t>
      </w:r>
      <w:r w:rsidR="00101B2C" w:rsidRPr="00101B2C">
        <w:rPr>
          <w:rStyle w:val="Fett"/>
          <w:lang w:val="de-DE"/>
        </w:rPr>
        <w:t xml:space="preserve"> Sennheiser hat ein Update seiner Wireless Systems Manager-Software für Windows- und </w:t>
      </w:r>
      <w:proofErr w:type="spellStart"/>
      <w:r w:rsidR="00101B2C" w:rsidRPr="00101B2C">
        <w:rPr>
          <w:rStyle w:val="Fett"/>
          <w:lang w:val="de-DE"/>
        </w:rPr>
        <w:t>macOS</w:t>
      </w:r>
      <w:proofErr w:type="spellEnd"/>
      <w:r w:rsidR="00101B2C" w:rsidRPr="00101B2C">
        <w:rPr>
          <w:rStyle w:val="Fett"/>
          <w:lang w:val="de-DE"/>
        </w:rPr>
        <w:t>-Plattformen angekündigt</w:t>
      </w:r>
      <w:r w:rsidR="001B267E">
        <w:rPr>
          <w:rStyle w:val="Fett"/>
          <w:lang w:val="de-DE"/>
        </w:rPr>
        <w:t xml:space="preserve">. Dieses wird </w:t>
      </w:r>
      <w:r w:rsidR="00101B2C" w:rsidRPr="00101B2C">
        <w:rPr>
          <w:rStyle w:val="Fett"/>
          <w:lang w:val="de-DE"/>
        </w:rPr>
        <w:t>unmittelbar nach der NAB verfügbar sein. Die Version 4.6.0 bietet effizientes Frequenzmanagement, Überwachung und Steuerung für große Sennheiser-</w:t>
      </w:r>
      <w:r w:rsidR="00101B2C" w:rsidRPr="00005A3E">
        <w:rPr>
          <w:rStyle w:val="Fett"/>
          <w:lang w:val="de-DE"/>
        </w:rPr>
        <w:t>Drahtlos</w:t>
      </w:r>
      <w:r w:rsidR="00101B2C" w:rsidRPr="00101B2C">
        <w:rPr>
          <w:rStyle w:val="Fett"/>
          <w:lang w:val="de-DE"/>
        </w:rPr>
        <w:t>-Setups und unterstützt den Zweikanal-Empfänger EW-DX EM2</w:t>
      </w:r>
      <w:r w:rsidR="00FF5066">
        <w:rPr>
          <w:rStyle w:val="Fett"/>
          <w:lang w:val="de-DE"/>
        </w:rPr>
        <w:t xml:space="preserve"> </w:t>
      </w:r>
      <w:r w:rsidR="00FF5066" w:rsidRPr="00101B2C">
        <w:rPr>
          <w:rStyle w:val="Fett"/>
          <w:lang w:val="de-DE"/>
        </w:rPr>
        <w:t xml:space="preserve">– </w:t>
      </w:r>
      <w:r w:rsidR="00101B2C" w:rsidRPr="00101B2C">
        <w:rPr>
          <w:rStyle w:val="Fett"/>
          <w:lang w:val="de-DE"/>
        </w:rPr>
        <w:t>das neueste Mitglied der digitalen Sennheiser-Produktpalette</w:t>
      </w:r>
      <w:r w:rsidR="00101B2C">
        <w:rPr>
          <w:rStyle w:val="Fett"/>
          <w:lang w:val="de-DE"/>
        </w:rPr>
        <w:t>.</w:t>
      </w:r>
    </w:p>
    <w:p w14:paraId="4A80CFB5" w14:textId="77777777" w:rsidR="00430EE2" w:rsidRPr="00101B2C" w:rsidRDefault="00430EE2" w:rsidP="00014E20">
      <w:pPr>
        <w:rPr>
          <w:rStyle w:val="Fett"/>
          <w:b w:val="0"/>
          <w:bCs w:val="0"/>
          <w:lang w:val="de-DE"/>
        </w:rPr>
      </w:pPr>
    </w:p>
    <w:p w14:paraId="72AF61B1" w14:textId="1025086A" w:rsidR="00101B2C" w:rsidRPr="00101B2C" w:rsidRDefault="00A71F82" w:rsidP="00101B2C">
      <w:pPr>
        <w:rPr>
          <w:rStyle w:val="Fett"/>
          <w:b w:val="0"/>
          <w:bCs w:val="0"/>
          <w:lang w:val="de-DE"/>
        </w:rPr>
      </w:pPr>
      <w:r>
        <w:rPr>
          <w:rStyle w:val="Fett"/>
          <w:b w:val="0"/>
          <w:bCs w:val="0"/>
          <w:lang w:val="de-DE"/>
        </w:rPr>
        <w:t>„</w:t>
      </w:r>
      <w:r w:rsidR="00101B2C" w:rsidRPr="00101B2C">
        <w:rPr>
          <w:rStyle w:val="Fett"/>
          <w:b w:val="0"/>
          <w:bCs w:val="0"/>
          <w:lang w:val="de-DE"/>
        </w:rPr>
        <w:t xml:space="preserve">Der Wireless Systems Manager ist seit </w:t>
      </w:r>
      <w:r>
        <w:rPr>
          <w:rStyle w:val="Fett"/>
          <w:b w:val="0"/>
          <w:bCs w:val="0"/>
          <w:lang w:val="de-DE"/>
        </w:rPr>
        <w:t>geraumer</w:t>
      </w:r>
      <w:r w:rsidR="00101B2C" w:rsidRPr="00101B2C">
        <w:rPr>
          <w:rStyle w:val="Fett"/>
          <w:b w:val="0"/>
          <w:bCs w:val="0"/>
          <w:lang w:val="de-DE"/>
        </w:rPr>
        <w:t xml:space="preserve"> Zeit ein unverzichtbares Software-Tool für Frequenzmanager</w:t>
      </w:r>
      <w:r w:rsidR="00005A3E">
        <w:rPr>
          <w:rStyle w:val="Fett"/>
          <w:b w:val="0"/>
          <w:bCs w:val="0"/>
          <w:lang w:val="de-DE"/>
        </w:rPr>
        <w:t>*innen</w:t>
      </w:r>
      <w:r w:rsidR="00101B2C" w:rsidRPr="00101B2C">
        <w:rPr>
          <w:rStyle w:val="Fett"/>
          <w:b w:val="0"/>
          <w:bCs w:val="0"/>
          <w:lang w:val="de-DE"/>
        </w:rPr>
        <w:t xml:space="preserve"> und Tontechniker</w:t>
      </w:r>
      <w:r w:rsidR="00005A3E">
        <w:rPr>
          <w:rStyle w:val="Fett"/>
          <w:b w:val="0"/>
          <w:bCs w:val="0"/>
          <w:lang w:val="de-DE"/>
        </w:rPr>
        <w:t>*innen</w:t>
      </w:r>
      <w:r w:rsidR="00101B2C" w:rsidRPr="00101B2C">
        <w:rPr>
          <w:rStyle w:val="Fett"/>
          <w:b w:val="0"/>
          <w:bCs w:val="0"/>
          <w:lang w:val="de-DE"/>
        </w:rPr>
        <w:t xml:space="preserve">. Die Version 4.6.0 </w:t>
      </w:r>
      <w:r>
        <w:rPr>
          <w:rStyle w:val="Fett"/>
          <w:b w:val="0"/>
          <w:bCs w:val="0"/>
          <w:lang w:val="de-DE"/>
        </w:rPr>
        <w:t>macht</w:t>
      </w:r>
      <w:r w:rsidR="00101B2C" w:rsidRPr="00101B2C">
        <w:rPr>
          <w:rStyle w:val="Fett"/>
          <w:b w:val="0"/>
          <w:bCs w:val="0"/>
          <w:lang w:val="de-DE"/>
        </w:rPr>
        <w:t xml:space="preserve"> nun die effizienten </w:t>
      </w:r>
      <w:r>
        <w:rPr>
          <w:rStyle w:val="Fett"/>
          <w:b w:val="0"/>
          <w:bCs w:val="0"/>
          <w:lang w:val="de-DE"/>
        </w:rPr>
        <w:t>Workflows</w:t>
      </w:r>
      <w:r w:rsidR="00101B2C" w:rsidRPr="00101B2C">
        <w:rPr>
          <w:rStyle w:val="Fett"/>
          <w:b w:val="0"/>
          <w:bCs w:val="0"/>
          <w:lang w:val="de-DE"/>
        </w:rPr>
        <w:t xml:space="preserve"> </w:t>
      </w:r>
      <w:r w:rsidR="003E66DA" w:rsidRPr="00005A3E">
        <w:rPr>
          <w:rStyle w:val="Fett"/>
          <w:b w:val="0"/>
          <w:bCs w:val="0"/>
          <w:lang w:val="de-DE"/>
        </w:rPr>
        <w:t>d</w:t>
      </w:r>
      <w:r w:rsidR="00005A3E" w:rsidRPr="00005A3E">
        <w:rPr>
          <w:rStyle w:val="Fett"/>
          <w:b w:val="0"/>
          <w:bCs w:val="0"/>
          <w:lang w:val="de-DE"/>
        </w:rPr>
        <w:t>es</w:t>
      </w:r>
      <w:r w:rsidR="00005A3E">
        <w:rPr>
          <w:rStyle w:val="Fett"/>
          <w:b w:val="0"/>
          <w:bCs w:val="0"/>
          <w:lang w:val="de-DE"/>
        </w:rPr>
        <w:t xml:space="preserve"> Tools</w:t>
      </w:r>
      <w:r w:rsidR="003E66DA">
        <w:rPr>
          <w:rStyle w:val="Fett"/>
          <w:b w:val="0"/>
          <w:bCs w:val="0"/>
          <w:lang w:val="de-DE"/>
        </w:rPr>
        <w:t xml:space="preserve"> </w:t>
      </w:r>
      <w:r>
        <w:rPr>
          <w:rStyle w:val="Fett"/>
          <w:b w:val="0"/>
          <w:bCs w:val="0"/>
          <w:lang w:val="de-DE"/>
        </w:rPr>
        <w:t>für</w:t>
      </w:r>
      <w:r w:rsidR="00101B2C" w:rsidRPr="00101B2C">
        <w:rPr>
          <w:rStyle w:val="Fett"/>
          <w:b w:val="0"/>
          <w:bCs w:val="0"/>
          <w:lang w:val="de-DE"/>
        </w:rPr>
        <w:t xml:space="preserve"> EW-DX</w:t>
      </w:r>
      <w:r>
        <w:rPr>
          <w:rStyle w:val="Fett"/>
          <w:b w:val="0"/>
          <w:bCs w:val="0"/>
          <w:lang w:val="de-DE"/>
        </w:rPr>
        <w:t xml:space="preserve"> verfügbar“</w:t>
      </w:r>
      <w:r w:rsidR="00101B2C" w:rsidRPr="00101B2C">
        <w:rPr>
          <w:rStyle w:val="Fett"/>
          <w:b w:val="0"/>
          <w:bCs w:val="0"/>
          <w:lang w:val="de-DE"/>
        </w:rPr>
        <w:t xml:space="preserve">, kommentiert Thomas </w:t>
      </w:r>
      <w:proofErr w:type="spellStart"/>
      <w:r w:rsidR="00101B2C" w:rsidRPr="00101B2C">
        <w:rPr>
          <w:rStyle w:val="Fett"/>
          <w:b w:val="0"/>
          <w:bCs w:val="0"/>
          <w:lang w:val="de-DE"/>
        </w:rPr>
        <w:t>D</w:t>
      </w:r>
      <w:r>
        <w:rPr>
          <w:rStyle w:val="Fett"/>
          <w:b w:val="0"/>
          <w:bCs w:val="0"/>
          <w:lang w:val="de-DE"/>
        </w:rPr>
        <w:t>ö</w:t>
      </w:r>
      <w:r w:rsidR="00101B2C" w:rsidRPr="00101B2C">
        <w:rPr>
          <w:rStyle w:val="Fett"/>
          <w:b w:val="0"/>
          <w:bCs w:val="0"/>
          <w:lang w:val="de-DE"/>
        </w:rPr>
        <w:t>rbaum</w:t>
      </w:r>
      <w:proofErr w:type="spellEnd"/>
      <w:r w:rsidR="00101B2C" w:rsidRPr="00101B2C">
        <w:rPr>
          <w:rStyle w:val="Fett"/>
          <w:b w:val="0"/>
          <w:bCs w:val="0"/>
          <w:lang w:val="de-DE"/>
        </w:rPr>
        <w:t xml:space="preserve">, </w:t>
      </w:r>
      <w:r w:rsidR="00005A3E" w:rsidRPr="00101B2C">
        <w:rPr>
          <w:rStyle w:val="Fett"/>
          <w:b w:val="0"/>
          <w:bCs w:val="0"/>
          <w:lang w:val="de-DE"/>
        </w:rPr>
        <w:t>WSM-Produktmanager</w:t>
      </w:r>
      <w:r w:rsidR="00101B2C" w:rsidRPr="00101B2C">
        <w:rPr>
          <w:rStyle w:val="Fett"/>
          <w:b w:val="0"/>
          <w:bCs w:val="0"/>
          <w:lang w:val="de-DE"/>
        </w:rPr>
        <w:t xml:space="preserve">. </w:t>
      </w:r>
      <w:r>
        <w:rPr>
          <w:rStyle w:val="Fett"/>
          <w:b w:val="0"/>
          <w:bCs w:val="0"/>
          <w:lang w:val="de-DE"/>
        </w:rPr>
        <w:t>„</w:t>
      </w:r>
      <w:r w:rsidR="00101B2C" w:rsidRPr="00101B2C">
        <w:rPr>
          <w:rStyle w:val="Fett"/>
          <w:b w:val="0"/>
          <w:bCs w:val="0"/>
          <w:lang w:val="de-DE"/>
        </w:rPr>
        <w:t>Wir ha</w:t>
      </w:r>
      <w:r w:rsidR="004E7A4B">
        <w:rPr>
          <w:rStyle w:val="Fett"/>
          <w:b w:val="0"/>
          <w:bCs w:val="0"/>
          <w:lang w:val="de-DE"/>
        </w:rPr>
        <w:t>tt</w:t>
      </w:r>
      <w:r w:rsidR="00101B2C" w:rsidRPr="00101B2C">
        <w:rPr>
          <w:rStyle w:val="Fett"/>
          <w:b w:val="0"/>
          <w:bCs w:val="0"/>
          <w:lang w:val="de-DE"/>
        </w:rPr>
        <w:t xml:space="preserve">en die ersten Produktionen und Shows, die EW-DX nutzen, </w:t>
      </w:r>
      <w:r w:rsidR="004E7A4B" w:rsidRPr="00101B2C">
        <w:rPr>
          <w:rStyle w:val="Fett"/>
          <w:b w:val="0"/>
          <w:bCs w:val="0"/>
          <w:lang w:val="de-DE"/>
        </w:rPr>
        <w:t xml:space="preserve">bereits </w:t>
      </w:r>
      <w:r w:rsidR="00101B2C" w:rsidRPr="00101B2C">
        <w:rPr>
          <w:rStyle w:val="Fett"/>
          <w:b w:val="0"/>
          <w:bCs w:val="0"/>
          <w:lang w:val="de-DE"/>
        </w:rPr>
        <w:t>mit einer Beta-Version der Software ausgestattet</w:t>
      </w:r>
      <w:r w:rsidR="004E7A4B">
        <w:rPr>
          <w:rStyle w:val="Fett"/>
          <w:b w:val="0"/>
          <w:bCs w:val="0"/>
          <w:lang w:val="de-DE"/>
        </w:rPr>
        <w:t xml:space="preserve">, und </w:t>
      </w:r>
      <w:r w:rsidR="00101B2C" w:rsidRPr="00101B2C">
        <w:rPr>
          <w:rStyle w:val="Fett"/>
          <w:b w:val="0"/>
          <w:bCs w:val="0"/>
          <w:lang w:val="de-DE"/>
        </w:rPr>
        <w:t>freuen uns</w:t>
      </w:r>
      <w:r w:rsidR="004E7A4B">
        <w:rPr>
          <w:rStyle w:val="Fett"/>
          <w:b w:val="0"/>
          <w:bCs w:val="0"/>
          <w:lang w:val="de-DE"/>
        </w:rPr>
        <w:t xml:space="preserve"> nun</w:t>
      </w:r>
      <w:r w:rsidR="00101B2C" w:rsidRPr="00101B2C">
        <w:rPr>
          <w:rStyle w:val="Fett"/>
          <w:b w:val="0"/>
          <w:bCs w:val="0"/>
          <w:lang w:val="de-DE"/>
        </w:rPr>
        <w:t>, das offizielle Update für alle EW-DX-</w:t>
      </w:r>
      <w:r w:rsidR="00DE6FDF" w:rsidRPr="006009C9">
        <w:rPr>
          <w:rStyle w:val="Fett"/>
          <w:b w:val="0"/>
          <w:bCs w:val="0"/>
          <w:lang w:val="de-DE"/>
        </w:rPr>
        <w:t>Nutzer</w:t>
      </w:r>
      <w:r w:rsidR="006009C9" w:rsidRPr="006009C9">
        <w:rPr>
          <w:rStyle w:val="Fett"/>
          <w:b w:val="0"/>
          <w:bCs w:val="0"/>
          <w:lang w:val="de-DE"/>
        </w:rPr>
        <w:t>*innen</w:t>
      </w:r>
      <w:r w:rsidR="00101B2C" w:rsidRPr="00101B2C">
        <w:rPr>
          <w:rStyle w:val="Fett"/>
          <w:b w:val="0"/>
          <w:bCs w:val="0"/>
          <w:lang w:val="de-DE"/>
        </w:rPr>
        <w:t xml:space="preserve"> </w:t>
      </w:r>
      <w:r w:rsidR="00DE6334">
        <w:rPr>
          <w:rStyle w:val="Fett"/>
          <w:b w:val="0"/>
          <w:bCs w:val="0"/>
          <w:lang w:val="de-DE"/>
        </w:rPr>
        <w:t>ankündigen zu können</w:t>
      </w:r>
      <w:r w:rsidR="004E7A4B">
        <w:rPr>
          <w:rStyle w:val="Fett"/>
          <w:b w:val="0"/>
          <w:bCs w:val="0"/>
          <w:lang w:val="de-DE"/>
        </w:rPr>
        <w:t>.“</w:t>
      </w:r>
    </w:p>
    <w:p w14:paraId="137BEDEB" w14:textId="4CA15B2D" w:rsidR="00835B7C" w:rsidRPr="001B267E" w:rsidRDefault="00835B7C" w:rsidP="0014167B">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4D3D95" w:rsidRPr="00273BD1" w14:paraId="40E9C87C" w14:textId="77777777" w:rsidTr="004D3D95">
        <w:tc>
          <w:tcPr>
            <w:tcW w:w="3935" w:type="dxa"/>
          </w:tcPr>
          <w:p w14:paraId="27D473DF" w14:textId="58537E1E" w:rsidR="004D3D95" w:rsidRDefault="00572EEC" w:rsidP="004D3D95">
            <w:pPr>
              <w:pStyle w:val="Beschriftung"/>
              <w:rPr>
                <w:rStyle w:val="Fett"/>
                <w:b w:val="0"/>
                <w:bCs w:val="0"/>
              </w:rPr>
            </w:pPr>
            <w:r>
              <w:rPr>
                <w:noProof/>
              </w:rPr>
              <w:drawing>
                <wp:inline distT="0" distB="0" distL="0" distR="0" wp14:anchorId="161A3CB6" wp14:editId="5B9E87AA">
                  <wp:extent cx="3314700" cy="1740218"/>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a:stretch>
                            <a:fillRect/>
                          </a:stretch>
                        </pic:blipFill>
                        <pic:spPr>
                          <a:xfrm>
                            <a:off x="0" y="0"/>
                            <a:ext cx="3322654" cy="1744394"/>
                          </a:xfrm>
                          <a:prstGeom prst="rect">
                            <a:avLst/>
                          </a:prstGeom>
                        </pic:spPr>
                      </pic:pic>
                    </a:graphicData>
                  </a:graphic>
                </wp:inline>
              </w:drawing>
            </w:r>
          </w:p>
        </w:tc>
        <w:tc>
          <w:tcPr>
            <w:tcW w:w="3935" w:type="dxa"/>
          </w:tcPr>
          <w:p w14:paraId="1C6DF201" w14:textId="01EEA60F" w:rsidR="004D3D95" w:rsidRPr="00DE6FDF" w:rsidRDefault="00DE6FDF" w:rsidP="004D3D95">
            <w:pPr>
              <w:pStyle w:val="Beschriftung"/>
              <w:rPr>
                <w:rStyle w:val="Fett"/>
                <w:b w:val="0"/>
                <w:bCs w:val="0"/>
                <w:lang w:val="de-DE"/>
              </w:rPr>
            </w:pPr>
            <w:r w:rsidRPr="00DE6FDF">
              <w:rPr>
                <w:rStyle w:val="Fett"/>
                <w:b w:val="0"/>
                <w:bCs w:val="0"/>
                <w:lang w:val="de-DE"/>
              </w:rPr>
              <w:t>Der Spectrum Analyzer liefert detaillierte Informationen über die HF-Umgebung</w:t>
            </w:r>
          </w:p>
        </w:tc>
      </w:tr>
    </w:tbl>
    <w:p w14:paraId="6533AF21" w14:textId="0AD26068" w:rsidR="004D3D95" w:rsidRPr="00DE6FDF" w:rsidRDefault="004D3D95" w:rsidP="0014167B">
      <w:pPr>
        <w:rPr>
          <w:rStyle w:val="Fett"/>
          <w:b w:val="0"/>
          <w:bCs w:val="0"/>
          <w:lang w:val="de-DE"/>
        </w:rPr>
      </w:pPr>
    </w:p>
    <w:p w14:paraId="1C39D2FA" w14:textId="1F396581" w:rsidR="00387F81" w:rsidRPr="00695B27" w:rsidRDefault="00DE6FDF" w:rsidP="00387F81">
      <w:pPr>
        <w:rPr>
          <w:rStyle w:val="Fett"/>
          <w:b w:val="0"/>
          <w:bCs w:val="0"/>
          <w:lang w:val="de-DE"/>
        </w:rPr>
      </w:pPr>
      <w:r w:rsidRPr="00DE6FDF">
        <w:rPr>
          <w:rStyle w:val="Fett"/>
          <w:b w:val="0"/>
          <w:bCs w:val="0"/>
          <w:lang w:val="de-DE"/>
        </w:rPr>
        <w:t xml:space="preserve">Zu den unterstützten Funktionen gehören die automatische Geräteerkennung im Netzwerk, die Fernkonfiguration von Geräteeinstellungen und Kanaleigenschaften, </w:t>
      </w:r>
      <w:r w:rsidR="00DE6334">
        <w:rPr>
          <w:rStyle w:val="Fett"/>
          <w:b w:val="0"/>
          <w:bCs w:val="0"/>
          <w:lang w:val="de-DE"/>
        </w:rPr>
        <w:t xml:space="preserve">das </w:t>
      </w:r>
      <w:r w:rsidR="006D0902">
        <w:rPr>
          <w:rStyle w:val="Fett"/>
          <w:b w:val="0"/>
          <w:bCs w:val="0"/>
          <w:lang w:val="de-DE"/>
        </w:rPr>
        <w:t>Monitoring sowie</w:t>
      </w:r>
      <w:r w:rsidRPr="00DE6FDF">
        <w:rPr>
          <w:rStyle w:val="Fett"/>
          <w:b w:val="0"/>
          <w:bCs w:val="0"/>
          <w:lang w:val="de-DE"/>
        </w:rPr>
        <w:t xml:space="preserve"> die </w:t>
      </w:r>
      <w:r w:rsidRPr="00DE6FDF">
        <w:rPr>
          <w:rStyle w:val="Fett"/>
          <w:b w:val="0"/>
          <w:bCs w:val="0"/>
          <w:lang w:val="de-DE"/>
        </w:rPr>
        <w:lastRenderedPageBreak/>
        <w:t xml:space="preserve">Bereitstellung von Firmware-Updates für EW-DX-Geräte. </w:t>
      </w:r>
      <w:r w:rsidRPr="00695B27">
        <w:rPr>
          <w:rStyle w:val="Fett"/>
          <w:b w:val="0"/>
          <w:bCs w:val="0"/>
          <w:lang w:val="de-DE"/>
        </w:rPr>
        <w:t xml:space="preserve">EW-DX </w:t>
      </w:r>
      <w:r w:rsidR="00F27CE0" w:rsidRPr="00695B27">
        <w:rPr>
          <w:rStyle w:val="Fett"/>
          <w:b w:val="0"/>
          <w:bCs w:val="0"/>
          <w:lang w:val="de-DE"/>
        </w:rPr>
        <w:t xml:space="preserve">EM 2 </w:t>
      </w:r>
      <w:r w:rsidR="00695B27" w:rsidRPr="00695B27">
        <w:rPr>
          <w:rStyle w:val="Fett"/>
          <w:b w:val="0"/>
          <w:bCs w:val="0"/>
          <w:lang w:val="de-DE"/>
        </w:rPr>
        <w:t xml:space="preserve">wurde in die Funktion </w:t>
      </w:r>
      <w:r w:rsidR="00695B27" w:rsidRPr="004E7A4B">
        <w:rPr>
          <w:rStyle w:val="Fett"/>
          <w:b w:val="0"/>
          <w:bCs w:val="0"/>
          <w:i/>
          <w:iCs/>
          <w:lang w:val="de-DE"/>
        </w:rPr>
        <w:t>Profession</w:t>
      </w:r>
      <w:r w:rsidR="004E7A4B" w:rsidRPr="004E7A4B">
        <w:rPr>
          <w:rStyle w:val="Fett"/>
          <w:b w:val="0"/>
          <w:bCs w:val="0"/>
          <w:i/>
          <w:iCs/>
          <w:lang w:val="de-DE"/>
        </w:rPr>
        <w:t>al</w:t>
      </w:r>
      <w:r w:rsidR="00695B27" w:rsidRPr="004E7A4B">
        <w:rPr>
          <w:rStyle w:val="Fett"/>
          <w:b w:val="0"/>
          <w:bCs w:val="0"/>
          <w:i/>
          <w:iCs/>
          <w:lang w:val="de-DE"/>
        </w:rPr>
        <w:t xml:space="preserve"> Setup</w:t>
      </w:r>
      <w:r w:rsidR="00695B27" w:rsidRPr="00695B27">
        <w:rPr>
          <w:rStyle w:val="Fett"/>
          <w:b w:val="0"/>
          <w:bCs w:val="0"/>
          <w:lang w:val="de-DE"/>
        </w:rPr>
        <w:t xml:space="preserve"> sowie in </w:t>
      </w:r>
      <w:r w:rsidR="004E7A4B">
        <w:rPr>
          <w:rStyle w:val="Fett"/>
          <w:b w:val="0"/>
          <w:bCs w:val="0"/>
          <w:lang w:val="de-DE"/>
        </w:rPr>
        <w:t>den</w:t>
      </w:r>
      <w:r w:rsidR="00B734D4" w:rsidRPr="00037C9B">
        <w:rPr>
          <w:rStyle w:val="Fett"/>
          <w:b w:val="0"/>
          <w:bCs w:val="0"/>
          <w:lang w:val="de-DE"/>
        </w:rPr>
        <w:t xml:space="preserve"> </w:t>
      </w:r>
      <w:r w:rsidR="00695B27" w:rsidRPr="004E7A4B">
        <w:rPr>
          <w:rStyle w:val="Fett"/>
          <w:b w:val="0"/>
          <w:bCs w:val="0"/>
          <w:i/>
          <w:iCs/>
          <w:lang w:val="de-DE"/>
        </w:rPr>
        <w:t>Spectrum Analyzer</w:t>
      </w:r>
      <w:r w:rsidR="00695B27" w:rsidRPr="00037C9B">
        <w:rPr>
          <w:rStyle w:val="Fett"/>
          <w:b w:val="0"/>
          <w:bCs w:val="0"/>
          <w:lang w:val="de-DE"/>
        </w:rPr>
        <w:t xml:space="preserve"> </w:t>
      </w:r>
      <w:r w:rsidR="00037C9B" w:rsidRPr="00037C9B">
        <w:rPr>
          <w:rStyle w:val="Fett"/>
          <w:b w:val="0"/>
          <w:bCs w:val="0"/>
          <w:lang w:val="de-DE"/>
        </w:rPr>
        <w:t>und</w:t>
      </w:r>
      <w:r w:rsidR="00B734D4" w:rsidRPr="00037C9B">
        <w:rPr>
          <w:rStyle w:val="Fett"/>
          <w:b w:val="0"/>
          <w:bCs w:val="0"/>
          <w:lang w:val="de-DE"/>
        </w:rPr>
        <w:t xml:space="preserve"> de</w:t>
      </w:r>
      <w:r w:rsidR="004E7A4B">
        <w:rPr>
          <w:rStyle w:val="Fett"/>
          <w:b w:val="0"/>
          <w:bCs w:val="0"/>
          <w:lang w:val="de-DE"/>
        </w:rPr>
        <w:t>n</w:t>
      </w:r>
      <w:r w:rsidR="00B734D4" w:rsidRPr="00037C9B">
        <w:rPr>
          <w:rStyle w:val="Fett"/>
          <w:b w:val="0"/>
          <w:bCs w:val="0"/>
          <w:lang w:val="de-DE"/>
        </w:rPr>
        <w:t xml:space="preserve"> </w:t>
      </w:r>
      <w:r w:rsidR="00B734D4" w:rsidRPr="004E7A4B">
        <w:rPr>
          <w:rStyle w:val="Fett"/>
          <w:b w:val="0"/>
          <w:bCs w:val="0"/>
          <w:i/>
          <w:iCs/>
          <w:lang w:val="de-DE"/>
        </w:rPr>
        <w:t>H</w:t>
      </w:r>
      <w:r w:rsidR="00695B27" w:rsidRPr="004E7A4B">
        <w:rPr>
          <w:rStyle w:val="Fett"/>
          <w:b w:val="0"/>
          <w:bCs w:val="0"/>
          <w:i/>
          <w:iCs/>
          <w:lang w:val="de-DE"/>
        </w:rPr>
        <w:t>F Level Recorder</w:t>
      </w:r>
      <w:r w:rsidR="00B734D4" w:rsidRPr="00037C9B">
        <w:rPr>
          <w:rStyle w:val="Fett"/>
          <w:b w:val="0"/>
          <w:bCs w:val="0"/>
          <w:lang w:val="de-DE"/>
        </w:rPr>
        <w:t xml:space="preserve"> </w:t>
      </w:r>
      <w:r w:rsidR="00695B27" w:rsidRPr="00037C9B">
        <w:rPr>
          <w:rStyle w:val="Fett"/>
          <w:b w:val="0"/>
          <w:bCs w:val="0"/>
          <w:lang w:val="de-DE"/>
        </w:rPr>
        <w:t xml:space="preserve">integriert. </w:t>
      </w:r>
      <w:r w:rsidR="004E7A4B">
        <w:rPr>
          <w:rStyle w:val="Fett"/>
          <w:b w:val="0"/>
          <w:bCs w:val="0"/>
          <w:lang w:val="de-DE"/>
        </w:rPr>
        <w:t xml:space="preserve">„Mit den </w:t>
      </w:r>
      <w:r w:rsidR="00037C9B" w:rsidRPr="00037C9B">
        <w:rPr>
          <w:rStyle w:val="Fett"/>
          <w:b w:val="0"/>
          <w:bCs w:val="0"/>
          <w:lang w:val="de-DE"/>
        </w:rPr>
        <w:t xml:space="preserve">nächsten </w:t>
      </w:r>
      <w:r w:rsidR="004E7A4B">
        <w:rPr>
          <w:rStyle w:val="Fett"/>
          <w:b w:val="0"/>
          <w:bCs w:val="0"/>
          <w:lang w:val="de-DE"/>
        </w:rPr>
        <w:t xml:space="preserve">Softwareversionen folgt dann auch </w:t>
      </w:r>
      <w:r w:rsidR="00037C9B" w:rsidRPr="00037C9B">
        <w:rPr>
          <w:rStyle w:val="Fett"/>
          <w:b w:val="0"/>
          <w:bCs w:val="0"/>
          <w:lang w:val="de-DE"/>
        </w:rPr>
        <w:t>die Integration</w:t>
      </w:r>
      <w:r w:rsidR="00522579" w:rsidRPr="00037C9B">
        <w:rPr>
          <w:rStyle w:val="Fett"/>
          <w:b w:val="0"/>
          <w:bCs w:val="0"/>
          <w:lang w:val="de-DE"/>
        </w:rPr>
        <w:t xml:space="preserve"> i</w:t>
      </w:r>
      <w:r w:rsidR="004E7A4B">
        <w:rPr>
          <w:rStyle w:val="Fett"/>
          <w:b w:val="0"/>
          <w:bCs w:val="0"/>
          <w:lang w:val="de-DE"/>
        </w:rPr>
        <w:t xml:space="preserve">n die Funktionen </w:t>
      </w:r>
      <w:r w:rsidR="00695B27" w:rsidRPr="004E7A4B">
        <w:rPr>
          <w:rStyle w:val="Fett"/>
          <w:b w:val="0"/>
          <w:bCs w:val="0"/>
          <w:i/>
          <w:iCs/>
          <w:lang w:val="de-DE"/>
        </w:rPr>
        <w:t>Easy Setup</w:t>
      </w:r>
      <w:r w:rsidR="00695B27" w:rsidRPr="00037C9B">
        <w:rPr>
          <w:rStyle w:val="Fett"/>
          <w:b w:val="0"/>
          <w:bCs w:val="0"/>
          <w:lang w:val="de-DE"/>
        </w:rPr>
        <w:t xml:space="preserve"> und </w:t>
      </w:r>
      <w:r w:rsidR="00695B27" w:rsidRPr="004E7A4B">
        <w:rPr>
          <w:rStyle w:val="Fett"/>
          <w:b w:val="0"/>
          <w:bCs w:val="0"/>
          <w:i/>
          <w:iCs/>
          <w:lang w:val="de-DE"/>
        </w:rPr>
        <w:t xml:space="preserve">Channel </w:t>
      </w:r>
      <w:proofErr w:type="spellStart"/>
      <w:r w:rsidR="00695B27" w:rsidRPr="004E7A4B">
        <w:rPr>
          <w:rStyle w:val="Fett"/>
          <w:b w:val="0"/>
          <w:bCs w:val="0"/>
          <w:i/>
          <w:iCs/>
          <w:lang w:val="de-DE"/>
        </w:rPr>
        <w:t>Sorting</w:t>
      </w:r>
      <w:proofErr w:type="spellEnd"/>
      <w:r w:rsidR="004E7A4B">
        <w:rPr>
          <w:rStyle w:val="Fett"/>
          <w:b w:val="0"/>
          <w:bCs w:val="0"/>
          <w:lang w:val="de-DE"/>
        </w:rPr>
        <w:t>“</w:t>
      </w:r>
      <w:r w:rsidR="00037C9B" w:rsidRPr="00037C9B">
        <w:rPr>
          <w:rStyle w:val="Fett"/>
          <w:b w:val="0"/>
          <w:bCs w:val="0"/>
          <w:lang w:val="de-DE"/>
        </w:rPr>
        <w:t xml:space="preserve">, </w:t>
      </w:r>
      <w:r w:rsidR="004E7A4B">
        <w:rPr>
          <w:rStyle w:val="Fett"/>
          <w:b w:val="0"/>
          <w:bCs w:val="0"/>
          <w:lang w:val="de-DE"/>
        </w:rPr>
        <w:t>erklärt</w:t>
      </w:r>
      <w:r w:rsidR="00037C9B" w:rsidRPr="00037C9B">
        <w:rPr>
          <w:rStyle w:val="Fett"/>
          <w:b w:val="0"/>
          <w:bCs w:val="0"/>
          <w:lang w:val="de-DE"/>
        </w:rPr>
        <w:t xml:space="preserve"> </w:t>
      </w:r>
      <w:proofErr w:type="spellStart"/>
      <w:r w:rsidR="00695B27" w:rsidRPr="00037C9B">
        <w:rPr>
          <w:rStyle w:val="Fett"/>
          <w:b w:val="0"/>
          <w:bCs w:val="0"/>
          <w:lang w:val="de-DE"/>
        </w:rPr>
        <w:t>Doerbaum</w:t>
      </w:r>
      <w:proofErr w:type="spellEnd"/>
      <w:r w:rsidR="00695B27" w:rsidRPr="00037C9B">
        <w:rPr>
          <w:rStyle w:val="Fett"/>
          <w:b w:val="0"/>
          <w:bCs w:val="0"/>
          <w:lang w:val="de-DE"/>
        </w:rPr>
        <w:t>.</w:t>
      </w:r>
    </w:p>
    <w:p w14:paraId="69B98D88" w14:textId="0E778BC7" w:rsidR="00F27CE0" w:rsidRPr="00695B27" w:rsidRDefault="00F27CE0" w:rsidP="00387F81">
      <w:pPr>
        <w:rPr>
          <w:rStyle w:val="Fett"/>
          <w:b w:val="0"/>
          <w:bCs w:val="0"/>
          <w:lang w:val="de-DE"/>
        </w:rPr>
      </w:pPr>
    </w:p>
    <w:p w14:paraId="1B39FDF4" w14:textId="50F8E3C9" w:rsidR="00F27CE0" w:rsidRPr="00B734D4" w:rsidRDefault="009151A0" w:rsidP="009151A0">
      <w:pPr>
        <w:rPr>
          <w:rStyle w:val="Fett"/>
          <w:b w:val="0"/>
          <w:bCs w:val="0"/>
          <w:lang w:val="de-DE"/>
        </w:rPr>
      </w:pPr>
      <w:r w:rsidRPr="009151A0">
        <w:rPr>
          <w:rStyle w:val="Fett"/>
          <w:b w:val="0"/>
          <w:bCs w:val="0"/>
          <w:lang w:val="de-DE"/>
        </w:rPr>
        <w:t xml:space="preserve">Die Software kann ab dem 20. April kostenlos unter </w:t>
      </w:r>
      <w:hyperlink r:id="rId13" w:history="1">
        <w:r w:rsidRPr="00B734D4">
          <w:rPr>
            <w:rStyle w:val="Hyperlink"/>
            <w:color w:val="0095D5" w:themeColor="accent1"/>
            <w:lang w:val="de-DE"/>
          </w:rPr>
          <w:t>www.sennheiser.com/wsm</w:t>
        </w:r>
      </w:hyperlink>
      <w:r w:rsidR="00B734D4" w:rsidRPr="00B734D4">
        <w:rPr>
          <w:rStyle w:val="Hyperlink"/>
          <w:u w:val="none"/>
          <w:lang w:val="de-DE"/>
        </w:rPr>
        <w:t xml:space="preserve"> heruntergeladen werden</w:t>
      </w:r>
      <w:r w:rsidR="00F27CE0" w:rsidRPr="00B734D4">
        <w:rPr>
          <w:rStyle w:val="Fett"/>
          <w:b w:val="0"/>
          <w:bCs w:val="0"/>
          <w:lang w:val="de-DE"/>
        </w:rPr>
        <w:t>.</w:t>
      </w:r>
    </w:p>
    <w:p w14:paraId="21040EC1" w14:textId="6D07529A" w:rsidR="003B22B0" w:rsidRDefault="003B22B0" w:rsidP="00213B2F">
      <w:pPr>
        <w:rPr>
          <w:rStyle w:val="Fett"/>
          <w:b w:val="0"/>
          <w:bCs w:val="0"/>
          <w:lang w:val="de-DE"/>
        </w:rPr>
      </w:pPr>
    </w:p>
    <w:p w14:paraId="4CF8D2FC" w14:textId="77777777" w:rsidR="009A60AC" w:rsidRPr="00101B2C" w:rsidRDefault="009A60AC" w:rsidP="00213B2F">
      <w:pPr>
        <w:rPr>
          <w:rStyle w:val="Fett"/>
          <w:b w:val="0"/>
          <w:bCs w:val="0"/>
          <w:lang w:val="de-DE"/>
        </w:rPr>
      </w:pPr>
    </w:p>
    <w:p w14:paraId="73ACD466" w14:textId="53DC98BA" w:rsidR="003F4D3C" w:rsidRPr="00E4188D" w:rsidRDefault="003F4D3C" w:rsidP="003F4D3C">
      <w:pPr>
        <w:rPr>
          <w:bCs/>
          <w:lang w:val="de-DE"/>
        </w:rPr>
      </w:pPr>
      <w:r w:rsidRPr="00C82E60">
        <w:rPr>
          <w:bCs/>
          <w:lang w:val="de-DE"/>
        </w:rPr>
        <w:t>Die hochauflösenden Bilder</w:t>
      </w:r>
      <w:r>
        <w:rPr>
          <w:bCs/>
          <w:lang w:val="de-DE"/>
        </w:rPr>
        <w:t xml:space="preserve"> zur Pressemitteilung</w:t>
      </w:r>
      <w:r w:rsidRPr="00C82E60">
        <w:rPr>
          <w:bCs/>
          <w:lang w:val="de-DE"/>
        </w:rPr>
        <w:t xml:space="preserve"> können</w:t>
      </w:r>
      <w:r w:rsidR="00037C9B">
        <w:rPr>
          <w:bCs/>
          <w:lang w:val="de-DE"/>
        </w:rPr>
        <w:t xml:space="preserve"> Sie</w:t>
      </w:r>
      <w:r w:rsidRPr="00C82E60">
        <w:rPr>
          <w:bCs/>
          <w:lang w:val="de-DE"/>
        </w:rPr>
        <w:t xml:space="preserve"> </w:t>
      </w:r>
      <w:hyperlink r:id="rId14" w:history="1">
        <w:r w:rsidRPr="00B734D4">
          <w:rPr>
            <w:rStyle w:val="Hyperlink"/>
            <w:bCs/>
            <w:color w:val="0095D5" w:themeColor="accent1"/>
            <w:lang w:val="de-DE"/>
          </w:rPr>
          <w:t>hier</w:t>
        </w:r>
      </w:hyperlink>
      <w:r w:rsidRPr="00C82E60">
        <w:rPr>
          <w:bCs/>
          <w:lang w:val="de-DE"/>
        </w:rPr>
        <w:t xml:space="preserve"> </w:t>
      </w:r>
      <w:r w:rsidR="00037C9B" w:rsidRPr="00C82E60">
        <w:rPr>
          <w:bCs/>
          <w:lang w:val="de-DE"/>
        </w:rPr>
        <w:t>herunter</w:t>
      </w:r>
      <w:r w:rsidR="00037C9B">
        <w:rPr>
          <w:bCs/>
          <w:lang w:val="de-DE"/>
        </w:rPr>
        <w:t>laden.</w:t>
      </w:r>
    </w:p>
    <w:p w14:paraId="485D3AE6" w14:textId="77777777" w:rsidR="003F4D3C" w:rsidRPr="00E4188D" w:rsidRDefault="003F4D3C" w:rsidP="003F4D3C">
      <w:pPr>
        <w:rPr>
          <w:lang w:val="de-DE"/>
        </w:rPr>
      </w:pPr>
    </w:p>
    <w:p w14:paraId="6CD6BAEE" w14:textId="77777777" w:rsidR="00E936C5" w:rsidRPr="004A22D6" w:rsidRDefault="00E936C5" w:rsidP="00E936C5">
      <w:pPr>
        <w:rPr>
          <w:rStyle w:val="Fett"/>
          <w:b w:val="0"/>
          <w:bCs w:val="0"/>
          <w:lang w:val="de-DE"/>
        </w:rPr>
      </w:pPr>
      <w:r w:rsidRPr="002837BB">
        <w:rPr>
          <w:rStyle w:val="Fett"/>
          <w:lang w:val="de-DE"/>
        </w:rPr>
        <w:t>Über die Marke Sennheiser</w:t>
      </w:r>
    </w:p>
    <w:p w14:paraId="04CE2178" w14:textId="77777777" w:rsidR="00E936C5" w:rsidRPr="00F4138B" w:rsidRDefault="00E936C5" w:rsidP="00E936C5">
      <w:pPr>
        <w:spacing w:line="240" w:lineRule="auto"/>
        <w:rPr>
          <w:rStyle w:val="Fett"/>
          <w:b w:val="0"/>
          <w:bCs w:val="0"/>
          <w:lang w:val="de-DE"/>
        </w:rPr>
      </w:pPr>
      <w:r w:rsidRPr="00F4138B">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72E6A65F" w14:textId="77777777" w:rsidR="00E936C5" w:rsidRPr="00E279B6" w:rsidRDefault="00E936C5" w:rsidP="00E936C5">
      <w:pPr>
        <w:spacing w:line="240" w:lineRule="auto"/>
        <w:rPr>
          <w:sz w:val="10"/>
          <w:szCs w:val="14"/>
          <w:lang w:val="de-DE"/>
        </w:rPr>
      </w:pPr>
    </w:p>
    <w:p w14:paraId="15898A0B" w14:textId="77777777" w:rsidR="00E936C5" w:rsidRPr="002837BB" w:rsidRDefault="00E936C5" w:rsidP="00E936C5">
      <w:pPr>
        <w:spacing w:line="240" w:lineRule="auto"/>
        <w:rPr>
          <w:color w:val="0095D5" w:themeColor="accent1"/>
          <w:szCs w:val="18"/>
          <w:lang w:val="de-DE"/>
        </w:rPr>
      </w:pPr>
      <w:hyperlink r:id="rId15" w:history="1">
        <w:r w:rsidRPr="002837BB">
          <w:rPr>
            <w:rStyle w:val="Hyperlink"/>
            <w:color w:val="0095D5" w:themeColor="accent1"/>
            <w:szCs w:val="18"/>
            <w:u w:val="none"/>
            <w:lang w:val="de-DE"/>
          </w:rPr>
          <w:t>www.sennheiser.com</w:t>
        </w:r>
      </w:hyperlink>
      <w:r w:rsidRPr="002837BB">
        <w:rPr>
          <w:color w:val="0095D5" w:themeColor="accent1"/>
          <w:szCs w:val="18"/>
          <w:lang w:val="de-DE"/>
        </w:rPr>
        <w:t xml:space="preserve"> </w:t>
      </w:r>
    </w:p>
    <w:p w14:paraId="58818177" w14:textId="77777777" w:rsidR="00E936C5" w:rsidRPr="00E279B6" w:rsidRDefault="00E936C5" w:rsidP="00E936C5">
      <w:pPr>
        <w:spacing w:line="240" w:lineRule="auto"/>
        <w:rPr>
          <w:color w:val="0095D5" w:themeColor="accent1"/>
          <w:szCs w:val="18"/>
          <w:lang w:val="de-DE"/>
        </w:rPr>
      </w:pPr>
      <w:hyperlink r:id="rId16" w:history="1">
        <w:r w:rsidRPr="002837BB">
          <w:rPr>
            <w:rStyle w:val="Hyperlink"/>
            <w:color w:val="0095D5" w:themeColor="accent1"/>
            <w:szCs w:val="18"/>
            <w:u w:val="none"/>
            <w:lang w:val="de-DE"/>
          </w:rPr>
          <w:t>www.sennheiser-hearing.com</w:t>
        </w:r>
      </w:hyperlink>
    </w:p>
    <w:p w14:paraId="7B509848" w14:textId="77777777" w:rsidR="00E936C5" w:rsidRPr="003E624F" w:rsidRDefault="00E936C5" w:rsidP="00E936C5">
      <w:pPr>
        <w:rPr>
          <w:lang w:val="de-DE"/>
        </w:rPr>
      </w:pPr>
    </w:p>
    <w:p w14:paraId="5DEEEB21" w14:textId="77777777" w:rsidR="00E936C5" w:rsidRPr="00F4138B" w:rsidRDefault="00E936C5" w:rsidP="00E936C5">
      <w:pPr>
        <w:pStyle w:val="Contact"/>
        <w:rPr>
          <w:b/>
          <w:sz w:val="18"/>
          <w:szCs w:val="18"/>
          <w:lang w:val="en-US"/>
        </w:rPr>
      </w:pPr>
      <w:proofErr w:type="spellStart"/>
      <w:r w:rsidRPr="00F4138B">
        <w:rPr>
          <w:b/>
          <w:sz w:val="18"/>
          <w:szCs w:val="18"/>
          <w:lang w:val="en-US"/>
        </w:rPr>
        <w:t>Pressekontakt</w:t>
      </w:r>
      <w:proofErr w:type="spellEnd"/>
    </w:p>
    <w:p w14:paraId="31BF3D43" w14:textId="77777777" w:rsidR="00E936C5" w:rsidRPr="00F4138B" w:rsidRDefault="00E936C5" w:rsidP="00E936C5">
      <w:pPr>
        <w:pStyle w:val="Contact"/>
        <w:rPr>
          <w:sz w:val="18"/>
          <w:szCs w:val="18"/>
          <w:lang w:val="en-US"/>
        </w:rPr>
      </w:pPr>
      <w:r w:rsidRPr="00F4138B">
        <w:rPr>
          <w:sz w:val="18"/>
          <w:szCs w:val="18"/>
          <w:lang w:val="en-US"/>
        </w:rPr>
        <w:t>Sennheiser electronic GmbH &amp; Co. KG</w:t>
      </w:r>
    </w:p>
    <w:p w14:paraId="109DF8E0" w14:textId="77777777" w:rsidR="00E936C5" w:rsidRPr="00F4138B" w:rsidRDefault="00E936C5" w:rsidP="00E936C5">
      <w:pPr>
        <w:pStyle w:val="Contact"/>
        <w:rPr>
          <w:color w:val="0095D5"/>
          <w:sz w:val="18"/>
          <w:szCs w:val="18"/>
          <w:lang w:val="en-US"/>
        </w:rPr>
      </w:pPr>
      <w:r w:rsidRPr="00F4138B">
        <w:rPr>
          <w:color w:val="0095D5"/>
          <w:sz w:val="18"/>
          <w:szCs w:val="18"/>
          <w:lang w:val="en-US"/>
        </w:rPr>
        <w:t>Maik Robbe</w:t>
      </w:r>
    </w:p>
    <w:p w14:paraId="1761726F" w14:textId="77777777" w:rsidR="00E936C5" w:rsidRPr="00F4138B" w:rsidRDefault="00E936C5" w:rsidP="00E936C5">
      <w:pPr>
        <w:pStyle w:val="Contact"/>
        <w:rPr>
          <w:sz w:val="18"/>
          <w:szCs w:val="18"/>
          <w:lang w:val="en-US"/>
        </w:rPr>
      </w:pPr>
      <w:r w:rsidRPr="00F4138B">
        <w:rPr>
          <w:sz w:val="18"/>
          <w:szCs w:val="18"/>
          <w:lang w:val="en-US"/>
        </w:rPr>
        <w:t>Communications Manager EMEA</w:t>
      </w:r>
    </w:p>
    <w:p w14:paraId="106FC3A0" w14:textId="77777777" w:rsidR="00E936C5" w:rsidRPr="00F4138B" w:rsidRDefault="00E936C5" w:rsidP="00E936C5">
      <w:pPr>
        <w:pStyle w:val="Contact"/>
        <w:rPr>
          <w:color w:val="000000" w:themeColor="text1"/>
          <w:sz w:val="18"/>
          <w:szCs w:val="18"/>
          <w:lang w:val="en-US"/>
        </w:rPr>
      </w:pPr>
      <w:hyperlink r:id="rId17" w:history="1">
        <w:r w:rsidRPr="00F4138B">
          <w:rPr>
            <w:rStyle w:val="Hyperlink"/>
            <w:color w:val="0095D5" w:themeColor="accent1"/>
            <w:sz w:val="18"/>
            <w:szCs w:val="18"/>
          </w:rPr>
          <w:t>maik.robbe@sennheiser.com</w:t>
        </w:r>
      </w:hyperlink>
      <w:r w:rsidRPr="00F4138B">
        <w:rPr>
          <w:sz w:val="18"/>
          <w:szCs w:val="18"/>
        </w:rPr>
        <w:t xml:space="preserve"> </w:t>
      </w:r>
    </w:p>
    <w:p w14:paraId="2CC3D899" w14:textId="77777777" w:rsidR="00B273A0" w:rsidRPr="004B7AD3" w:rsidRDefault="00B273A0" w:rsidP="00B273A0">
      <w:pPr>
        <w:pStyle w:val="Contact"/>
        <w:rPr>
          <w:lang w:val="de-DE"/>
        </w:rPr>
      </w:pPr>
    </w:p>
    <w:p w14:paraId="153A2730" w14:textId="77777777" w:rsidR="004E7A4B" w:rsidRPr="004E7A4B" w:rsidRDefault="004E7A4B" w:rsidP="004E7A4B">
      <w:pPr>
        <w:pStyle w:val="Contact"/>
        <w:rPr>
          <w:lang w:val="de-DE"/>
        </w:rPr>
      </w:pPr>
    </w:p>
    <w:sectPr w:rsidR="004E7A4B" w:rsidRPr="004E7A4B" w:rsidSect="00E5069D">
      <w:headerReference w:type="default" r:id="rId18"/>
      <w:headerReference w:type="first" r:id="rId19"/>
      <w:footerReference w:type="first" r:id="rId20"/>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AF0E" w14:textId="77777777" w:rsidR="00C33B29" w:rsidRDefault="00C33B29" w:rsidP="00CA1EB9">
      <w:pPr>
        <w:spacing w:line="240" w:lineRule="auto"/>
      </w:pPr>
      <w:r>
        <w:separator/>
      </w:r>
    </w:p>
  </w:endnote>
  <w:endnote w:type="continuationSeparator" w:id="0">
    <w:p w14:paraId="6B8831B0" w14:textId="77777777" w:rsidR="00C33B29" w:rsidRDefault="00C33B29" w:rsidP="00CA1EB9">
      <w:pPr>
        <w:spacing w:line="240" w:lineRule="auto"/>
      </w:pPr>
      <w:r>
        <w:continuationSeparator/>
      </w:r>
    </w:p>
  </w:endnote>
  <w:endnote w:type="continuationNotice" w:id="1">
    <w:p w14:paraId="56BC1247" w14:textId="77777777" w:rsidR="00C33B29" w:rsidRDefault="00C33B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D335F80B-E88E-41EA-AC0F-373D86459066}"/>
    <w:embedBold r:id="rId2" w:fontKey="{CDFD82FB-B83A-40F9-99C9-5046E47940D9}"/>
    <w:embedItalic r:id="rId3" w:fontKey="{AD4D7835-CC11-47A7-ACD5-081CFBC54C03}"/>
    <w:embedBoldItalic r:id="rId4" w:fontKey="{BC3D1BCE-E747-49F6-9857-7EAE089405F1}"/>
  </w:font>
  <w:font w:name="Calibri">
    <w:panose1 w:val="020F0502020204030204"/>
    <w:charset w:val="00"/>
    <w:family w:val="swiss"/>
    <w:pitch w:val="variable"/>
    <w:sig w:usb0="E4002EFF" w:usb1="C000247B" w:usb2="00000009" w:usb3="00000000" w:csb0="000001FF" w:csb1="00000000"/>
    <w:embedRegular r:id="rId5" w:fontKey="{B9686654-7427-4FEA-83DE-7F91E42415A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C35B585-56E1-4302-95FE-4501EF74B55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8A35" w14:textId="77777777" w:rsidR="00C33B29" w:rsidRDefault="00C33B29" w:rsidP="00CA1EB9">
      <w:pPr>
        <w:spacing w:line="240" w:lineRule="auto"/>
      </w:pPr>
      <w:r>
        <w:separator/>
      </w:r>
    </w:p>
  </w:footnote>
  <w:footnote w:type="continuationSeparator" w:id="0">
    <w:p w14:paraId="0DD53BD6" w14:textId="77777777" w:rsidR="00C33B29" w:rsidRDefault="00C33B29" w:rsidP="00CA1EB9">
      <w:pPr>
        <w:spacing w:line="240" w:lineRule="auto"/>
      </w:pPr>
      <w:r>
        <w:continuationSeparator/>
      </w:r>
    </w:p>
  </w:footnote>
  <w:footnote w:type="continuationNotice" w:id="1">
    <w:p w14:paraId="6F3D66BE" w14:textId="77777777" w:rsidR="00C33B29" w:rsidRDefault="00C33B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1E1722F2"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5069D">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EA28B0">
      <w:fldChar w:fldCharType="begin"/>
    </w:r>
    <w:r w:rsidR="00EA28B0">
      <w:instrText>NUMPAGES  \* Arabic  \* MERGEFORMAT</w:instrText>
    </w:r>
    <w:r w:rsidR="00EA28B0">
      <w:fldChar w:fldCharType="separate"/>
    </w:r>
    <w:r>
      <w:rPr>
        <w:noProof/>
      </w:rPr>
      <w:t>5</w:t>
    </w:r>
    <w:r w:rsidR="00EA28B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EA28B0">
      <w:fldChar w:fldCharType="begin"/>
    </w:r>
    <w:r w:rsidR="00EA28B0">
      <w:instrText>NUMPAGES  \* Arabic  \* MERGEFORMAT</w:instrText>
    </w:r>
    <w:r w:rsidR="00EA28B0">
      <w:fldChar w:fldCharType="separate"/>
    </w:r>
    <w:r>
      <w:rPr>
        <w:noProof/>
      </w:rPr>
      <w:t>5</w:t>
    </w:r>
    <w:r w:rsidR="00EA28B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A3E"/>
    <w:rsid w:val="000134D7"/>
    <w:rsid w:val="0001367D"/>
    <w:rsid w:val="00014BCA"/>
    <w:rsid w:val="00014E20"/>
    <w:rsid w:val="0001632B"/>
    <w:rsid w:val="0001676E"/>
    <w:rsid w:val="000215BE"/>
    <w:rsid w:val="00021722"/>
    <w:rsid w:val="000272C5"/>
    <w:rsid w:val="00027B7A"/>
    <w:rsid w:val="000334CE"/>
    <w:rsid w:val="00034424"/>
    <w:rsid w:val="00035A74"/>
    <w:rsid w:val="00037C9B"/>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B048C"/>
    <w:rsid w:val="000B110A"/>
    <w:rsid w:val="000B16C2"/>
    <w:rsid w:val="000B4F19"/>
    <w:rsid w:val="000C0707"/>
    <w:rsid w:val="000C07FC"/>
    <w:rsid w:val="000C1C9D"/>
    <w:rsid w:val="000C2AF4"/>
    <w:rsid w:val="000C3C6E"/>
    <w:rsid w:val="000C5819"/>
    <w:rsid w:val="000D033C"/>
    <w:rsid w:val="000D07C3"/>
    <w:rsid w:val="000D0FDB"/>
    <w:rsid w:val="000D5728"/>
    <w:rsid w:val="000E558A"/>
    <w:rsid w:val="000E735B"/>
    <w:rsid w:val="000E7A92"/>
    <w:rsid w:val="000F1105"/>
    <w:rsid w:val="000F1B7D"/>
    <w:rsid w:val="000F3F63"/>
    <w:rsid w:val="000F712D"/>
    <w:rsid w:val="000F7E49"/>
    <w:rsid w:val="00101B2C"/>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67E"/>
    <w:rsid w:val="001B451C"/>
    <w:rsid w:val="001B46A8"/>
    <w:rsid w:val="001B4B52"/>
    <w:rsid w:val="001B6A18"/>
    <w:rsid w:val="001C00CF"/>
    <w:rsid w:val="001C63D8"/>
    <w:rsid w:val="001C7A3F"/>
    <w:rsid w:val="001D4136"/>
    <w:rsid w:val="001D4E25"/>
    <w:rsid w:val="001E07FB"/>
    <w:rsid w:val="001E08AB"/>
    <w:rsid w:val="001E0C8F"/>
    <w:rsid w:val="001E188A"/>
    <w:rsid w:val="001F2EA0"/>
    <w:rsid w:val="001F3001"/>
    <w:rsid w:val="001F3BD3"/>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3BD1"/>
    <w:rsid w:val="00276DE9"/>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6FB8"/>
    <w:rsid w:val="003275FC"/>
    <w:rsid w:val="00330111"/>
    <w:rsid w:val="003330DE"/>
    <w:rsid w:val="00334CD0"/>
    <w:rsid w:val="00336097"/>
    <w:rsid w:val="0033650D"/>
    <w:rsid w:val="00337412"/>
    <w:rsid w:val="00340AE2"/>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88A"/>
    <w:rsid w:val="00395D17"/>
    <w:rsid w:val="003A1470"/>
    <w:rsid w:val="003A22EB"/>
    <w:rsid w:val="003A26C2"/>
    <w:rsid w:val="003A4922"/>
    <w:rsid w:val="003A649F"/>
    <w:rsid w:val="003B22B0"/>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E66DA"/>
    <w:rsid w:val="003F1A5F"/>
    <w:rsid w:val="003F4D3C"/>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5090B"/>
    <w:rsid w:val="00450FE3"/>
    <w:rsid w:val="004510F7"/>
    <w:rsid w:val="00451F9E"/>
    <w:rsid w:val="00452DF6"/>
    <w:rsid w:val="00452E2C"/>
    <w:rsid w:val="00453B3E"/>
    <w:rsid w:val="00455202"/>
    <w:rsid w:val="004555C1"/>
    <w:rsid w:val="00456CAC"/>
    <w:rsid w:val="00460C0F"/>
    <w:rsid w:val="004626C5"/>
    <w:rsid w:val="00462AE9"/>
    <w:rsid w:val="004636D2"/>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C4637"/>
    <w:rsid w:val="004D1199"/>
    <w:rsid w:val="004D190A"/>
    <w:rsid w:val="004D3D95"/>
    <w:rsid w:val="004E0A54"/>
    <w:rsid w:val="004E19A6"/>
    <w:rsid w:val="004E1BE5"/>
    <w:rsid w:val="004E2405"/>
    <w:rsid w:val="004E7000"/>
    <w:rsid w:val="004E7A4B"/>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579"/>
    <w:rsid w:val="005232D7"/>
    <w:rsid w:val="00523995"/>
    <w:rsid w:val="0052510B"/>
    <w:rsid w:val="00527761"/>
    <w:rsid w:val="00527A2E"/>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2EEC"/>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3459"/>
    <w:rsid w:val="005A731D"/>
    <w:rsid w:val="005B18BE"/>
    <w:rsid w:val="005B2EC5"/>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9C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B27"/>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0902"/>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218"/>
    <w:rsid w:val="00733FA9"/>
    <w:rsid w:val="0073466E"/>
    <w:rsid w:val="0073498E"/>
    <w:rsid w:val="0073722D"/>
    <w:rsid w:val="00737B01"/>
    <w:rsid w:val="00740D3A"/>
    <w:rsid w:val="00740F42"/>
    <w:rsid w:val="007452AE"/>
    <w:rsid w:val="007460C3"/>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325F"/>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A7A"/>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80B94"/>
    <w:rsid w:val="00880BFE"/>
    <w:rsid w:val="008826F0"/>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1A0"/>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0ACB"/>
    <w:rsid w:val="00983651"/>
    <w:rsid w:val="00984DD8"/>
    <w:rsid w:val="00986481"/>
    <w:rsid w:val="00991BEB"/>
    <w:rsid w:val="00991E15"/>
    <w:rsid w:val="00992975"/>
    <w:rsid w:val="00992A12"/>
    <w:rsid w:val="00994054"/>
    <w:rsid w:val="00996E53"/>
    <w:rsid w:val="009973DF"/>
    <w:rsid w:val="00997A82"/>
    <w:rsid w:val="009A0974"/>
    <w:rsid w:val="009A2376"/>
    <w:rsid w:val="009A60AC"/>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1F82"/>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C00B6"/>
    <w:rsid w:val="00AC0A48"/>
    <w:rsid w:val="00AC10D3"/>
    <w:rsid w:val="00AC1ABC"/>
    <w:rsid w:val="00AC29E4"/>
    <w:rsid w:val="00AC401E"/>
    <w:rsid w:val="00AC4501"/>
    <w:rsid w:val="00AC4E77"/>
    <w:rsid w:val="00AC7CFA"/>
    <w:rsid w:val="00AD4A16"/>
    <w:rsid w:val="00AD54E5"/>
    <w:rsid w:val="00AD65C5"/>
    <w:rsid w:val="00AD75E0"/>
    <w:rsid w:val="00AD7B4E"/>
    <w:rsid w:val="00AE0EF3"/>
    <w:rsid w:val="00AE0EF8"/>
    <w:rsid w:val="00AE2057"/>
    <w:rsid w:val="00AE2326"/>
    <w:rsid w:val="00AE4FA2"/>
    <w:rsid w:val="00AE6368"/>
    <w:rsid w:val="00AF09A5"/>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273A0"/>
    <w:rsid w:val="00B30285"/>
    <w:rsid w:val="00B30AE0"/>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34D4"/>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D743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5B27"/>
    <w:rsid w:val="00C071C7"/>
    <w:rsid w:val="00C10489"/>
    <w:rsid w:val="00C12F68"/>
    <w:rsid w:val="00C12FE0"/>
    <w:rsid w:val="00C14921"/>
    <w:rsid w:val="00C16707"/>
    <w:rsid w:val="00C17B10"/>
    <w:rsid w:val="00C20AE4"/>
    <w:rsid w:val="00C242DD"/>
    <w:rsid w:val="00C24DAB"/>
    <w:rsid w:val="00C264BE"/>
    <w:rsid w:val="00C30400"/>
    <w:rsid w:val="00C30813"/>
    <w:rsid w:val="00C30C91"/>
    <w:rsid w:val="00C33B29"/>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5DA1"/>
    <w:rsid w:val="00D1718B"/>
    <w:rsid w:val="00D22EA6"/>
    <w:rsid w:val="00D245A7"/>
    <w:rsid w:val="00D25F97"/>
    <w:rsid w:val="00D27BAD"/>
    <w:rsid w:val="00D27D88"/>
    <w:rsid w:val="00D34E85"/>
    <w:rsid w:val="00D35DEF"/>
    <w:rsid w:val="00D371A8"/>
    <w:rsid w:val="00D37A55"/>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7BB"/>
    <w:rsid w:val="00DD7E59"/>
    <w:rsid w:val="00DE06A0"/>
    <w:rsid w:val="00DE06A9"/>
    <w:rsid w:val="00DE2549"/>
    <w:rsid w:val="00DE36E4"/>
    <w:rsid w:val="00DE49EF"/>
    <w:rsid w:val="00DE6334"/>
    <w:rsid w:val="00DE6FD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69D"/>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36C5"/>
    <w:rsid w:val="00E93A4D"/>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5066"/>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ws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s://www.sennheiser-hearing.com/de-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de-de.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XzsqxyveTi4XrWDuyGf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2492</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9</cp:revision>
  <cp:lastPrinted>2023-04-06T12:52:00Z</cp:lastPrinted>
  <dcterms:created xsi:type="dcterms:W3CDTF">2023-04-18T07:14:00Z</dcterms:created>
  <dcterms:modified xsi:type="dcterms:W3CDTF">2023-04-18T08:08:00Z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