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18"/>
          <w:szCs w:val="18"/>
        </w:rPr>
      </w:pPr>
      <w:r w:rsidDel="00000000" w:rsidR="00000000" w:rsidRPr="00000000">
        <w:rPr>
          <w:rFonts w:ascii="Arial" w:cs="Arial" w:eastAsia="Arial" w:hAnsi="Arial"/>
          <w:color w:val="000000"/>
          <w:sz w:val="24"/>
          <w:szCs w:val="24"/>
        </w:rPr>
        <w:drawing>
          <wp:inline distB="0" distT="0" distL="0" distR="0">
            <wp:extent cx="1661160" cy="251460"/>
            <wp:effectExtent b="0" l="0" r="0" t="0"/>
            <wp:docPr id="4"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661160" cy="251460"/>
                    </a:xfrm>
                    <a:prstGeom prst="rect"/>
                    <a:ln/>
                  </pic:spPr>
                </pic:pic>
              </a:graphicData>
            </a:graphic>
          </wp:inline>
        </w:drawing>
      </w:r>
      <w:r w:rsidDel="00000000" w:rsidR="00000000" w:rsidRPr="00000000">
        <w:rPr>
          <w:rFonts w:ascii="Arial" w:cs="Arial" w:eastAsia="Arial" w:hAnsi="Arial"/>
          <w:color w:val="000000"/>
          <w:sz w:val="20"/>
          <w:szCs w:val="20"/>
          <w:rtl w:val="0"/>
        </w:rPr>
        <w:t xml:space="preserve"> </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18"/>
          <w:szCs w:val="18"/>
        </w:rPr>
      </w:pPr>
      <w:r w:rsidDel="00000000" w:rsidR="00000000" w:rsidRPr="00000000">
        <w:rPr>
          <w:rFonts w:ascii="Arial" w:cs="Arial" w:eastAsia="Arial" w:hAnsi="Arial"/>
          <w:color w:val="000000"/>
          <w:sz w:val="20"/>
          <w:szCs w:val="20"/>
          <w:rtl w:val="0"/>
        </w:rPr>
        <w:t xml:space="preserve"> </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76" w:lineRule="auto"/>
        <w:jc w:val="center"/>
        <w:rPr>
          <w:rFonts w:ascii="Arial" w:cs="Arial" w:eastAsia="Arial" w:hAnsi="Arial"/>
          <w:b w:val="1"/>
          <w:color w:val="000000"/>
          <w:sz w:val="28"/>
          <w:szCs w:val="28"/>
        </w:rPr>
      </w:pPr>
      <w:r w:rsidDel="00000000" w:rsidR="00000000" w:rsidRPr="00000000">
        <w:rPr>
          <w:rFonts w:ascii="Arial" w:cs="Arial" w:eastAsia="Arial" w:hAnsi="Arial"/>
          <w:b w:val="1"/>
          <w:color w:val="000000"/>
          <w:sz w:val="28"/>
          <w:szCs w:val="28"/>
          <w:rtl w:val="0"/>
        </w:rPr>
        <w:t xml:space="preserve">Samsung prezintă noul SSD portabil T5 EVO </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76" w:lineRule="auto"/>
        <w:jc w:val="center"/>
        <w:rPr>
          <w:rFonts w:ascii="Arial" w:cs="Arial" w:eastAsia="Arial" w:hAnsi="Arial"/>
          <w:b w:val="1"/>
          <w:color w:val="000000"/>
          <w:sz w:val="28"/>
          <w:szCs w:val="28"/>
        </w:rPr>
      </w:pPr>
      <w:r w:rsidDel="00000000" w:rsidR="00000000" w:rsidRPr="00000000">
        <w:rPr>
          <w:rFonts w:ascii="Arial" w:cs="Arial" w:eastAsia="Arial" w:hAnsi="Arial"/>
          <w:b w:val="1"/>
          <w:color w:val="000000"/>
          <w:sz w:val="28"/>
          <w:szCs w:val="28"/>
          <w:rtl w:val="0"/>
        </w:rPr>
        <w:t xml:space="preserve">cu o capacitate de 8 TB și design compact</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76" w:lineRule="auto"/>
        <w:jc w:val="center"/>
        <w:rPr>
          <w:rFonts w:ascii="Arial" w:cs="Arial" w:eastAsia="Arial" w:hAnsi="Arial"/>
          <w:b w:val="1"/>
          <w:color w:val="000000"/>
          <w:sz w:val="28"/>
          <w:szCs w:val="28"/>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76" w:lineRule="auto"/>
        <w:jc w:val="center"/>
        <w:rPr>
          <w:rFonts w:ascii="Arial" w:cs="Arial" w:eastAsia="Arial" w:hAnsi="Arial"/>
          <w:i w:val="1"/>
          <w:color w:val="000000"/>
        </w:rPr>
      </w:pPr>
      <w:bookmarkStart w:colFirst="0" w:colLast="0" w:name="_heading=h.gjdgxs" w:id="0"/>
      <w:bookmarkEnd w:id="0"/>
      <w:r w:rsidDel="00000000" w:rsidR="00000000" w:rsidRPr="00000000">
        <w:rPr>
          <w:rFonts w:ascii="Arial" w:cs="Arial" w:eastAsia="Arial" w:hAnsi="Arial"/>
          <w:i w:val="1"/>
          <w:color w:val="000000"/>
          <w:rtl w:val="0"/>
        </w:rPr>
        <w:t xml:space="preserve">Oferă viteze de transfer de până la 3,8 ori mai mari decât cele ale HDD-urilor externe și protejează datele împotriva căderilor de până la doi metri </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276" w:lineRule="auto"/>
        <w:jc w:val="center"/>
        <w:rPr>
          <w:rFonts w:ascii="Arial" w:cs="Arial" w:eastAsia="Arial" w:hAnsi="Arial"/>
          <w:color w:val="000000"/>
          <w:sz w:val="18"/>
          <w:szCs w:val="18"/>
        </w:rPr>
      </w:pPr>
      <w:r w:rsidDel="00000000" w:rsidR="00000000" w:rsidRPr="00000000">
        <w:rPr>
          <w:rtl w:val="0"/>
        </w:rPr>
      </w:r>
    </w:p>
    <w:p w:rsidR="00000000" w:rsidDel="00000000" w:rsidP="00000000" w:rsidRDefault="00000000" w:rsidRPr="00000000" w14:paraId="00000008">
      <w:pPr>
        <w:spacing w:after="0" w:line="276" w:lineRule="auto"/>
        <w:jc w:val="both"/>
        <w:rPr>
          <w:rFonts w:ascii="Arial" w:cs="Arial" w:eastAsia="Arial" w:hAnsi="Arial"/>
          <w:color w:val="000000"/>
          <w:sz w:val="20"/>
          <w:szCs w:val="20"/>
        </w:rPr>
      </w:pPr>
      <w:r w:rsidDel="00000000" w:rsidR="00000000" w:rsidRPr="00000000">
        <w:rPr>
          <w:rFonts w:ascii="Arial" w:cs="Arial" w:eastAsia="Arial" w:hAnsi="Arial"/>
          <w:b w:val="1"/>
          <w:color w:val="000000"/>
          <w:sz w:val="20"/>
          <w:szCs w:val="20"/>
          <w:highlight w:val="white"/>
          <w:rtl w:val="0"/>
        </w:rPr>
        <w:t xml:space="preserve">SEUL, Coreea – 14 noiembrie 2023 –</w:t>
      </w:r>
      <w:r w:rsidDel="00000000" w:rsidR="00000000" w:rsidRPr="00000000">
        <w:rPr>
          <w:rFonts w:ascii="Arial" w:cs="Arial" w:eastAsia="Arial" w:hAnsi="Arial"/>
          <w:color w:val="000000"/>
          <w:sz w:val="20"/>
          <w:szCs w:val="20"/>
          <w:highlight w:val="white"/>
          <w:rtl w:val="0"/>
        </w:rPr>
        <w:t xml:space="preserve"> Samsung Electronics Co. Ltd., lider mondial în </w:t>
      </w:r>
      <w:r w:rsidDel="00000000" w:rsidR="00000000" w:rsidRPr="00000000">
        <w:rPr>
          <w:rFonts w:ascii="Arial" w:cs="Arial" w:eastAsia="Arial" w:hAnsi="Arial"/>
          <w:color w:val="000000"/>
          <w:sz w:val="20"/>
          <w:szCs w:val="20"/>
          <w:rtl w:val="0"/>
        </w:rPr>
        <w:t xml:space="preserve">tehnologia avansată a semiconductorilor,</w:t>
      </w:r>
      <w:r w:rsidDel="00000000" w:rsidR="00000000" w:rsidRPr="00000000">
        <w:rPr>
          <w:rFonts w:ascii="Arial" w:cs="Arial" w:eastAsia="Arial" w:hAnsi="Arial"/>
          <w:color w:val="000000"/>
          <w:sz w:val="20"/>
          <w:szCs w:val="20"/>
          <w:highlight w:val="white"/>
          <w:rtl w:val="0"/>
        </w:rPr>
        <w:t xml:space="preserve"> </w:t>
      </w:r>
      <w:r w:rsidDel="00000000" w:rsidR="00000000" w:rsidRPr="00000000">
        <w:rPr>
          <w:rFonts w:ascii="Arial" w:cs="Arial" w:eastAsia="Arial" w:hAnsi="Arial"/>
          <w:sz w:val="20"/>
          <w:szCs w:val="20"/>
          <w:rtl w:val="0"/>
        </w:rPr>
        <w:t xml:space="preserve">a prezentat astăzi dispozitivul T5 EVO, un SSD portabil de dimensiuni mici</w:t>
      </w:r>
      <w:r w:rsidDel="00000000" w:rsidR="00000000" w:rsidRPr="00000000">
        <w:rPr>
          <w:rFonts w:ascii="Arial" w:cs="Arial" w:eastAsia="Arial" w:hAnsi="Arial"/>
          <w:color w:val="000000"/>
          <w:sz w:val="20"/>
          <w:szCs w:val="20"/>
          <w:rtl w:val="0"/>
        </w:rPr>
        <w:t xml:space="preserve">, care oferă o capacitate de până la 8 terabyți (TB), cea mai mare capacitate oferită în prezent de SSD-urile portabile disponibile pe piață. Alături de capacitate, T5 EVO oferă viteze ultra-rapide într-un design compact, durabil, ca o soluție SSD versatilă, de ultimă generație. </w:t>
      </w:r>
    </w:p>
    <w:p w:rsidR="00000000" w:rsidDel="00000000" w:rsidP="00000000" w:rsidRDefault="00000000" w:rsidRPr="00000000" w14:paraId="00000009">
      <w:pPr>
        <w:spacing w:after="0" w:line="276" w:lineRule="auto"/>
        <w:jc w:val="both"/>
        <w:rPr>
          <w:rFonts w:ascii="Arial" w:cs="Arial" w:eastAsia="Arial" w:hAnsi="Arial"/>
          <w:color w:val="000000"/>
          <w:sz w:val="20"/>
          <w:szCs w:val="20"/>
          <w:highlight w:val="white"/>
        </w:rPr>
      </w:pPr>
      <w:r w:rsidDel="00000000" w:rsidR="00000000" w:rsidRPr="00000000">
        <w:rPr>
          <w:rtl w:val="0"/>
        </w:rPr>
      </w:r>
    </w:p>
    <w:p w:rsidR="00000000" w:rsidDel="00000000" w:rsidP="00000000" w:rsidRDefault="00000000" w:rsidRPr="00000000" w14:paraId="0000000A">
      <w:pPr>
        <w:spacing w:after="0" w:line="276"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„Pentru consumatorii care doresc să înlocuiască hard disk-urile tradiționale (HDD-urile), SSD-ul T5 EVO este o opțiune de stocare externă nouă și inovatoare, care oferă cea mai mare capacitate disponibilă, alături de viteză și durabilitate, într-un design compact, de dimensiunea palmei”, a declarat Hangu Sohn, vicepreședinte al echipei Memory Brand Product Biz de la Samsung Electronics. „T5 EVO este creat pentru a răspunde nevoilor unei game largi de consumatori, cu stiluri de viață diferite. Capacitatea sa de până la 8 TB, vitezele mari, designul compact și protecția datelor împotriva șocurilor externe sunt potrivite pentru utilizatorii care doresc să stocheze și să acceseze date oriunde și oricând.”</w:t>
      </w:r>
    </w:p>
    <w:p w:rsidR="00000000" w:rsidDel="00000000" w:rsidP="00000000" w:rsidRDefault="00000000" w:rsidRPr="00000000" w14:paraId="0000000B">
      <w:pPr>
        <w:spacing w:after="0" w:line="276" w:lineRule="auto"/>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0C">
      <w:pPr>
        <w:spacing w:after="0" w:line="276"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Prevăzut cu USB 3.2 Gen 1, T5 EVO transferă date de până la 3,8 ori mai rapid decât HDD-urile externe și oferă performanță înaltă prin viteze de citire și scriere secvențiale de până la 460 megabyți pe secundă (MB/s), facilitând transferul fișierelor mari.</w:t>
      </w:r>
    </w:p>
    <w:p w:rsidR="00000000" w:rsidDel="00000000" w:rsidP="00000000" w:rsidRDefault="00000000" w:rsidRPr="00000000" w14:paraId="0000000D">
      <w:pPr>
        <w:spacing w:after="0" w:line="276" w:lineRule="auto"/>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0E">
      <w:pPr>
        <w:spacing w:after="0" w:line="276" w:lineRule="auto"/>
        <w:jc w:val="both"/>
        <w:rPr>
          <w:rFonts w:ascii="Arial" w:cs="Arial" w:eastAsia="Arial" w:hAnsi="Arial"/>
          <w:b w:val="1"/>
          <w:color w:val="000000"/>
          <w:sz w:val="20"/>
          <w:szCs w:val="20"/>
        </w:rPr>
      </w:pPr>
      <w:r w:rsidDel="00000000" w:rsidR="00000000" w:rsidRPr="00000000">
        <w:rPr>
          <w:rFonts w:ascii="Arial" w:cs="Arial" w:eastAsia="Arial" w:hAnsi="Arial"/>
          <w:b w:val="1"/>
          <w:sz w:val="20"/>
          <w:szCs w:val="20"/>
          <w:rtl w:val="0"/>
        </w:rPr>
        <w:t xml:space="preserve">Portabilitate îmbunătățită și design ergonomic</w:t>
      </w:r>
      <w:r w:rsidDel="00000000" w:rsidR="00000000" w:rsidRPr="00000000">
        <w:rPr>
          <w:rtl w:val="0"/>
        </w:rPr>
      </w:r>
    </w:p>
    <w:p w:rsidR="00000000" w:rsidDel="00000000" w:rsidP="00000000" w:rsidRDefault="00000000" w:rsidRPr="00000000" w14:paraId="0000000F">
      <w:pPr>
        <w:spacing w:after="0" w:line="276" w:lineRule="auto"/>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10">
      <w:pPr>
        <w:spacing w:after="0" w:line="276" w:lineRule="auto"/>
        <w:jc w:val="both"/>
        <w:rPr>
          <w:rFonts w:ascii="Arial" w:cs="Arial" w:eastAsia="Arial" w:hAnsi="Arial"/>
          <w:color w:val="000000"/>
          <w:sz w:val="20"/>
          <w:szCs w:val="20"/>
          <w:highlight w:val="white"/>
        </w:rPr>
      </w:pPr>
      <w:r w:rsidDel="00000000" w:rsidR="00000000" w:rsidRPr="00000000">
        <w:rPr>
          <w:rFonts w:ascii="Arial" w:cs="Arial" w:eastAsia="Arial" w:hAnsi="Arial"/>
          <w:color w:val="000000"/>
          <w:sz w:val="20"/>
          <w:szCs w:val="20"/>
          <w:highlight w:val="white"/>
          <w:rtl w:val="0"/>
        </w:rPr>
        <w:t xml:space="preserve">Conceptul de design al T5 EVO este „compact și ergonomic”. SSD-ul portabil este proiectat pentru a oferi o nouă experiență, cu un design ergonomic care se abate pentru prima dată de la dimensiunea unei cărți de vizită, rămânând în continuare compact și ușor. Dimensiunile sale sunt: 95 mm în lățime, 40 mm în lungime și 17 mm în grosime. Astfel, consumatorii pot avea un dispozitiv de stocare portabil de 8 TB, suficient de mic pentru a putea fi ținut într-o mână. Această combinație de dimensiuni compacte și memorie mare le oferă utilizatorilor viteze mai rapide, capacitate echivalentă și un corp mai mic și mai ușor, în comparație cu un HDD extern. Cântărind 102 grame, greutatea produsului a fost atent proiectată pentru a crea un sentiment de încredere în robustețea sa. </w:t>
      </w:r>
    </w:p>
    <w:p w:rsidR="00000000" w:rsidDel="00000000" w:rsidP="00000000" w:rsidRDefault="00000000" w:rsidRPr="00000000" w14:paraId="00000011">
      <w:pPr>
        <w:spacing w:after="0" w:line="276" w:lineRule="auto"/>
        <w:jc w:val="both"/>
        <w:rPr>
          <w:rFonts w:ascii="Arial" w:cs="Arial" w:eastAsia="Arial" w:hAnsi="Arial"/>
          <w:color w:val="000000"/>
          <w:sz w:val="20"/>
          <w:szCs w:val="20"/>
          <w:highlight w:val="white"/>
        </w:rPr>
      </w:pPr>
      <w:r w:rsidDel="00000000" w:rsidR="00000000" w:rsidRPr="00000000">
        <w:rPr>
          <w:rtl w:val="0"/>
        </w:rPr>
      </w:r>
    </w:p>
    <w:p w:rsidR="00000000" w:rsidDel="00000000" w:rsidP="00000000" w:rsidRDefault="00000000" w:rsidRPr="00000000" w14:paraId="00000012">
      <w:pPr>
        <w:spacing w:after="0" w:line="276" w:lineRule="auto"/>
        <w:jc w:val="both"/>
        <w:rPr>
          <w:rFonts w:ascii="Arial" w:cs="Arial" w:eastAsia="Arial" w:hAnsi="Arial"/>
          <w:color w:val="000000"/>
          <w:sz w:val="20"/>
          <w:szCs w:val="20"/>
          <w:highlight w:val="white"/>
        </w:rPr>
      </w:pPr>
      <w:r w:rsidDel="00000000" w:rsidR="00000000" w:rsidRPr="00000000">
        <w:rPr>
          <w:rFonts w:ascii="Arial" w:cs="Arial" w:eastAsia="Arial" w:hAnsi="Arial"/>
          <w:color w:val="000000"/>
          <w:sz w:val="20"/>
          <w:szCs w:val="20"/>
          <w:highlight w:val="white"/>
          <w:rtl w:val="0"/>
        </w:rPr>
        <w:t xml:space="preserve">De asemenea, T5 EVO are un corp negru și un inel gri titan, conferindu-i un aspect premium, elegant, cu culori similare, care se integrează în mod natural cu alte dispozitive gazdă de culoare gri. </w:t>
      </w:r>
      <w:r w:rsidDel="00000000" w:rsidR="00000000" w:rsidRPr="00000000">
        <w:rPr>
          <w:rFonts w:ascii="Arial" w:cs="Arial" w:eastAsia="Arial" w:hAnsi="Arial"/>
          <w:color w:val="000000"/>
          <w:sz w:val="20"/>
          <w:szCs w:val="20"/>
          <w:rtl w:val="0"/>
        </w:rPr>
        <w:t xml:space="preserve">T5 EVO poate fi fixat cu ușurință pe orice geantă sau bagaj datorită designului său cu inel metalic. </w:t>
      </w:r>
      <w:r w:rsidDel="00000000" w:rsidR="00000000" w:rsidRPr="00000000">
        <w:rPr>
          <w:rFonts w:ascii="Arial" w:cs="Arial" w:eastAsia="Arial" w:hAnsi="Arial"/>
          <w:color w:val="000000"/>
          <w:sz w:val="20"/>
          <w:szCs w:val="20"/>
          <w:highlight w:val="white"/>
          <w:rtl w:val="0"/>
        </w:rPr>
        <w:t xml:space="preserve">În plus, corpul său metalic și suprafața cauciucată oferă o protecție suplimentară împotriva șocurilor externe, inclusiv împotriva căderilor de până la doi metri.  </w:t>
      </w:r>
    </w:p>
    <w:p w:rsidR="00000000" w:rsidDel="00000000" w:rsidP="00000000" w:rsidRDefault="00000000" w:rsidRPr="00000000" w14:paraId="00000013">
      <w:pPr>
        <w:spacing w:after="0" w:line="276" w:lineRule="auto"/>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14">
      <w:pPr>
        <w:spacing w:after="0" w:line="276" w:lineRule="auto"/>
        <w:jc w:val="both"/>
        <w:rPr>
          <w:rFonts w:ascii="Arial" w:cs="Arial" w:eastAsia="Arial" w:hAnsi="Arial"/>
          <w:b w:val="1"/>
          <w:color w:val="000000"/>
          <w:sz w:val="20"/>
          <w:szCs w:val="20"/>
        </w:rPr>
      </w:pPr>
      <w:r w:rsidDel="00000000" w:rsidR="00000000" w:rsidRPr="00000000">
        <w:rPr>
          <w:rFonts w:ascii="Arial" w:cs="Arial" w:eastAsia="Arial" w:hAnsi="Arial"/>
          <w:b w:val="1"/>
          <w:color w:val="000000"/>
          <w:sz w:val="20"/>
          <w:szCs w:val="20"/>
          <w:rtl w:val="0"/>
        </w:rPr>
        <w:t xml:space="preserve">Stochează milioane de fotografii și melodii rapid și ușor </w:t>
      </w:r>
    </w:p>
    <w:p w:rsidR="00000000" w:rsidDel="00000000" w:rsidP="00000000" w:rsidRDefault="00000000" w:rsidRPr="00000000" w14:paraId="00000015">
      <w:pPr>
        <w:spacing w:after="0" w:line="276" w:lineRule="auto"/>
        <w:jc w:val="both"/>
        <w:rPr>
          <w:rFonts w:ascii="Arial" w:cs="Arial" w:eastAsia="Arial" w:hAnsi="Arial"/>
          <w:color w:val="000000"/>
          <w:sz w:val="20"/>
          <w:szCs w:val="20"/>
          <w:highlight w:val="white"/>
        </w:rPr>
      </w:pPr>
      <w:r w:rsidDel="00000000" w:rsidR="00000000" w:rsidRPr="00000000">
        <w:rPr>
          <w:rtl w:val="0"/>
        </w:rPr>
      </w:r>
    </w:p>
    <w:p w:rsidR="00000000" w:rsidDel="00000000" w:rsidP="00000000" w:rsidRDefault="00000000" w:rsidRPr="00000000" w14:paraId="00000016">
      <w:pPr>
        <w:spacing w:after="0" w:line="276" w:lineRule="auto"/>
        <w:jc w:val="both"/>
        <w:rPr>
          <w:rFonts w:ascii="Arial" w:cs="Arial" w:eastAsia="Arial" w:hAnsi="Arial"/>
          <w:color w:val="000000"/>
          <w:sz w:val="20"/>
          <w:szCs w:val="20"/>
          <w:highlight w:val="white"/>
        </w:rPr>
      </w:pPr>
      <w:r w:rsidDel="00000000" w:rsidR="00000000" w:rsidRPr="00000000">
        <w:rPr>
          <w:rFonts w:ascii="Arial" w:cs="Arial" w:eastAsia="Arial" w:hAnsi="Arial"/>
          <w:color w:val="000000"/>
          <w:sz w:val="20"/>
          <w:szCs w:val="20"/>
          <w:highlight w:val="white"/>
          <w:rtl w:val="0"/>
        </w:rPr>
        <w:t xml:space="preserve">În ciuda designul său comod, T5 EVO nu face compromisuri în privința capacității. Cu o capacitate de stocare de până la 8 TB de date, T5 EVO poate găzdui fișiere mari, clipuri video, fotografii și jocuri de înaltă rezoluție, ceea ce îl face potrivit atât pentru lucru, cât și pentru divertisment. Un T5 EVO de 8 TB poate stoca peste 2 milioane de fotografii de 3,5 megabyți (MB), 1,8 milioane de fișiere muzicale de 4 MB sau 3.500 de clipuri video de 2 gigabyți (GB). </w:t>
      </w:r>
    </w:p>
    <w:p w:rsidR="00000000" w:rsidDel="00000000" w:rsidP="00000000" w:rsidRDefault="00000000" w:rsidRPr="00000000" w14:paraId="00000017">
      <w:pPr>
        <w:spacing w:after="0" w:line="276" w:lineRule="auto"/>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18">
      <w:pPr>
        <w:spacing w:after="0" w:line="276" w:lineRule="auto"/>
        <w:jc w:val="both"/>
        <w:rPr>
          <w:rFonts w:ascii="Arial" w:cs="Arial" w:eastAsia="Arial" w:hAnsi="Arial"/>
          <w:b w:val="1"/>
          <w:color w:val="000000"/>
          <w:sz w:val="20"/>
          <w:szCs w:val="20"/>
        </w:rPr>
      </w:pPr>
      <w:r w:rsidDel="00000000" w:rsidR="00000000" w:rsidRPr="00000000">
        <w:rPr>
          <w:rFonts w:ascii="Arial" w:cs="Arial" w:eastAsia="Arial" w:hAnsi="Arial"/>
          <w:b w:val="1"/>
          <w:color w:val="000000"/>
          <w:sz w:val="20"/>
          <w:szCs w:val="20"/>
          <w:rtl w:val="0"/>
        </w:rPr>
        <w:t xml:space="preserve">Prioritizează siguranța prin protecția termică </w:t>
      </w:r>
    </w:p>
    <w:p w:rsidR="00000000" w:rsidDel="00000000" w:rsidP="00000000" w:rsidRDefault="00000000" w:rsidRPr="00000000" w14:paraId="00000019">
      <w:pPr>
        <w:spacing w:after="0" w:line="276" w:lineRule="auto"/>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1A">
      <w:pPr>
        <w:spacing w:after="0" w:line="276"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Noul SSD portabil prioritizează siguranța prin tehnologia de protecție termică și securitatea prin criptarea datelor hardware. Tehnologia Dynamic Thermal Guard de la </w:t>
      </w:r>
      <w:r w:rsidDel="00000000" w:rsidR="00000000" w:rsidRPr="00000000">
        <w:rPr>
          <w:rFonts w:ascii="Arial" w:cs="Arial" w:eastAsia="Arial" w:hAnsi="Arial"/>
          <w:sz w:val="20"/>
          <w:szCs w:val="20"/>
          <w:rtl w:val="0"/>
        </w:rPr>
        <w:t xml:space="preserve">Samsung </w:t>
      </w:r>
      <w:r w:rsidDel="00000000" w:rsidR="00000000" w:rsidRPr="00000000">
        <w:rPr>
          <w:rFonts w:ascii="Arial" w:cs="Arial" w:eastAsia="Arial" w:hAnsi="Arial"/>
          <w:color w:val="000000"/>
          <w:sz w:val="20"/>
          <w:szCs w:val="20"/>
          <w:rtl w:val="0"/>
        </w:rPr>
        <w:t xml:space="preserve">protejează împotriva supraîncălzirii și menține temperaturi optime de funcționare, în conformitate cu standardul internațional de siguranță IEC 62368-1. </w:t>
      </w:r>
      <w:r w:rsidDel="00000000" w:rsidR="00000000" w:rsidRPr="00000000">
        <w:rPr>
          <w:rFonts w:ascii="Arial" w:cs="Arial" w:eastAsia="Arial" w:hAnsi="Arial"/>
          <w:color w:val="000000"/>
          <w:sz w:val="20"/>
          <w:szCs w:val="20"/>
          <w:highlight w:val="white"/>
          <w:rtl w:val="0"/>
        </w:rPr>
        <w:t xml:space="preserve">În plus,</w:t>
      </w:r>
      <w:r w:rsidDel="00000000" w:rsidR="00000000" w:rsidRPr="00000000">
        <w:rPr>
          <w:rFonts w:ascii="Arial" w:cs="Arial" w:eastAsia="Arial" w:hAnsi="Arial"/>
          <w:color w:val="000000"/>
          <w:sz w:val="20"/>
          <w:szCs w:val="20"/>
          <w:rtl w:val="0"/>
        </w:rPr>
        <w:t xml:space="preserve"> SSD-ul portabil acceptă criptarea datelor hardware pe 256 de biți prin Advanced Encryption Standard (AES), oferind utilizatorilor siguranță și încredere atunci când stochează date.</w:t>
      </w:r>
    </w:p>
    <w:p w:rsidR="00000000" w:rsidDel="00000000" w:rsidP="00000000" w:rsidRDefault="00000000" w:rsidRPr="00000000" w14:paraId="0000001B">
      <w:pPr>
        <w:spacing w:after="0" w:line="276" w:lineRule="auto"/>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1C">
      <w:pPr>
        <w:spacing w:after="0" w:line="276" w:lineRule="auto"/>
        <w:jc w:val="both"/>
        <w:rPr>
          <w:rFonts w:ascii="Arial" w:cs="Arial" w:eastAsia="Arial" w:hAnsi="Arial"/>
          <w:b w:val="1"/>
          <w:color w:val="000000"/>
          <w:sz w:val="20"/>
          <w:szCs w:val="20"/>
        </w:rPr>
      </w:pPr>
      <w:r w:rsidDel="00000000" w:rsidR="00000000" w:rsidRPr="00000000">
        <w:rPr>
          <w:rFonts w:ascii="Arial" w:cs="Arial" w:eastAsia="Arial" w:hAnsi="Arial"/>
          <w:b w:val="1"/>
          <w:color w:val="000000"/>
          <w:sz w:val="20"/>
          <w:szCs w:val="20"/>
          <w:rtl w:val="0"/>
        </w:rPr>
        <w:t xml:space="preserve">Compatibilitate extinsă pentru o gamă largă de utilizatori</w:t>
      </w:r>
    </w:p>
    <w:p w:rsidR="00000000" w:rsidDel="00000000" w:rsidP="00000000" w:rsidRDefault="00000000" w:rsidRPr="00000000" w14:paraId="0000001D">
      <w:pPr>
        <w:spacing w:after="0" w:line="276" w:lineRule="auto"/>
        <w:rPr>
          <w:rFonts w:ascii="Arial" w:cs="Arial" w:eastAsia="Arial" w:hAnsi="Arial"/>
          <w:color w:val="000000"/>
          <w:sz w:val="20"/>
          <w:szCs w:val="20"/>
          <w:highlight w:val="white"/>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T5 EVO este compatibil cu o serie de sisteme de operare și dispozitive gazdă, cum ar fi macOS®, Windows®, telefoane inteligente, tablete și console de jocuri. T5 EVO dispune și de software-ul Samsung Magician, care oferă un set cuprinzător de opțiuni de gestionare, cum ar fi verificarea în timp real a stării unității, funcția de verificare a autentificării autentice, etalonul de performanță și actualizări de firmware.</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T5 EVO, disponibil în variante de 2 TB, 4 TB și 8 TB, este dotat cu un cablu USB tip C-C și are o garanție limitată de trei ani.</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color w:val="000000"/>
          <w:sz w:val="20"/>
          <w:szCs w:val="20"/>
          <w:rtl w:val="0"/>
        </w:rPr>
        <w:t xml:space="preserve">T5 EVO este disponibil în toată lumea începând de astăzi. Pentru mai multe informații, vizitează </w:t>
      </w:r>
      <w:hyperlink r:id="rId8">
        <w:r w:rsidDel="00000000" w:rsidR="00000000" w:rsidRPr="00000000">
          <w:rPr>
            <w:rFonts w:ascii="Arial" w:cs="Arial" w:eastAsia="Arial" w:hAnsi="Arial"/>
            <w:color w:val="0563c1"/>
            <w:sz w:val="20"/>
            <w:szCs w:val="20"/>
            <w:u w:val="single"/>
            <w:rtl w:val="0"/>
          </w:rPr>
          <w:t xml:space="preserve">https://samsung.com/portable-ssd</w:t>
        </w:r>
      </w:hyperlink>
      <w:r w:rsidDel="00000000" w:rsidR="00000000" w:rsidRPr="00000000">
        <w:rPr>
          <w:rFonts w:ascii="Arial" w:cs="Arial" w:eastAsia="Arial" w:hAnsi="Arial"/>
          <w:color w:val="000000"/>
          <w:sz w:val="20"/>
          <w:szCs w:val="20"/>
          <w:rtl w:val="0"/>
        </w:rPr>
        <w:t xml:space="preserve">.</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76" w:lineRule="auto"/>
        <w:jc w:val="both"/>
        <w:rPr>
          <w:rFonts w:ascii="Arial" w:cs="Arial" w:eastAsia="Arial" w:hAnsi="Arial"/>
          <w:i w:val="1"/>
          <w:color w:val="000000"/>
          <w:sz w:val="20"/>
          <w:szCs w:val="20"/>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76" w:lineRule="auto"/>
        <w:jc w:val="center"/>
        <w:rPr>
          <w:rFonts w:ascii="Arial" w:cs="Arial" w:eastAsia="Arial" w:hAnsi="Arial"/>
          <w:i w:val="1"/>
          <w:color w:val="000000"/>
          <w:sz w:val="20"/>
          <w:szCs w:val="20"/>
        </w:rPr>
      </w:pPr>
      <w:r w:rsidDel="00000000" w:rsidR="00000000" w:rsidRPr="00000000">
        <w:rPr>
          <w:rFonts w:ascii="Arial" w:cs="Arial" w:eastAsia="Arial" w:hAnsi="Arial"/>
          <w:i w:val="1"/>
          <w:color w:val="000000"/>
          <w:sz w:val="20"/>
          <w:szCs w:val="20"/>
          <w:rtl w:val="0"/>
        </w:rPr>
        <w:t xml:space="preserve">#  #  #</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276" w:lineRule="auto"/>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24">
      <w:pPr>
        <w:rPr/>
      </w:pPr>
      <w:r w:rsidDel="00000000" w:rsidR="00000000" w:rsidRPr="00000000">
        <w:rPr/>
        <w:drawing>
          <wp:inline distB="0" distT="0" distL="0" distR="0">
            <wp:extent cx="2912628" cy="1941709"/>
            <wp:effectExtent b="0" l="0" r="0" t="0"/>
            <wp:docPr descr="D:\PERSONAL_SPACE\15. T5 EVO\PR\PR 배포 이미지\MU-PH8T0S-WW_001_Front_Black.png" id="6" name="image1.png"/>
            <a:graphic>
              <a:graphicData uri="http://schemas.openxmlformats.org/drawingml/2006/picture">
                <pic:pic>
                  <pic:nvPicPr>
                    <pic:cNvPr descr="D:\PERSONAL_SPACE\15. T5 EVO\PR\PR 배포 이미지\MU-PH8T0S-WW_001_Front_Black.png" id="0" name="image1.png"/>
                    <pic:cNvPicPr preferRelativeResize="0"/>
                  </pic:nvPicPr>
                  <pic:blipFill>
                    <a:blip r:embed="rId9"/>
                    <a:srcRect b="0" l="0" r="0" t="0"/>
                    <a:stretch>
                      <a:fillRect/>
                    </a:stretch>
                  </pic:blipFill>
                  <pic:spPr>
                    <a:xfrm>
                      <a:off x="0" y="0"/>
                      <a:ext cx="2912628" cy="1941709"/>
                    </a:xfrm>
                    <a:prstGeom prst="rect"/>
                    <a:ln/>
                  </pic:spPr>
                </pic:pic>
              </a:graphicData>
            </a:graphic>
          </wp:inline>
        </w:drawing>
      </w:r>
      <w:r w:rsidDel="00000000" w:rsidR="00000000" w:rsidRPr="00000000">
        <w:rPr/>
        <w:drawing>
          <wp:inline distB="0" distT="0" distL="0" distR="0">
            <wp:extent cx="2798127" cy="1865376"/>
            <wp:effectExtent b="0" l="0" r="0" t="0"/>
            <wp:docPr descr="D:\PERSONAL_SPACE\15. T5 EVO\PR\PR 배포 이미지\MU-PH8T0S-WW_014_Group-Shot_Black.png" id="5" name="image3.png"/>
            <a:graphic>
              <a:graphicData uri="http://schemas.openxmlformats.org/drawingml/2006/picture">
                <pic:pic>
                  <pic:nvPicPr>
                    <pic:cNvPr descr="D:\PERSONAL_SPACE\15. T5 EVO\PR\PR 배포 이미지\MU-PH8T0S-WW_014_Group-Shot_Black.png" id="0" name="image3.png"/>
                    <pic:cNvPicPr preferRelativeResize="0"/>
                  </pic:nvPicPr>
                  <pic:blipFill>
                    <a:blip r:embed="rId10"/>
                    <a:srcRect b="0" l="0" r="0" t="0"/>
                    <a:stretch>
                      <a:fillRect/>
                    </a:stretch>
                  </pic:blipFill>
                  <pic:spPr>
                    <a:xfrm>
                      <a:off x="0" y="0"/>
                      <a:ext cx="2798127" cy="1865376"/>
                    </a:xfrm>
                    <a:prstGeom prst="rect"/>
                    <a:ln/>
                  </pic:spPr>
                </pic:pic>
              </a:graphicData>
            </a:graphic>
          </wp:inline>
        </w:drawing>
      </w:r>
      <w:r w:rsidDel="00000000" w:rsidR="00000000" w:rsidRPr="00000000">
        <w:rPr>
          <w:rtl w:val="0"/>
        </w:rPr>
      </w:r>
    </w:p>
    <w:tbl>
      <w:tblPr>
        <w:tblStyle w:val="Table1"/>
        <w:tblW w:w="9962.0" w:type="dxa"/>
        <w:jc w:val="center"/>
        <w:tblLayout w:type="fixed"/>
        <w:tblLook w:val="0600"/>
      </w:tblPr>
      <w:tblGrid>
        <w:gridCol w:w="1671"/>
        <w:gridCol w:w="1749"/>
        <w:gridCol w:w="1285"/>
        <w:gridCol w:w="1749"/>
        <w:gridCol w:w="1749"/>
        <w:gridCol w:w="1759"/>
        <w:tblGridChange w:id="0">
          <w:tblGrid>
            <w:gridCol w:w="1671"/>
            <w:gridCol w:w="1749"/>
            <w:gridCol w:w="1285"/>
            <w:gridCol w:w="1749"/>
            <w:gridCol w:w="1749"/>
            <w:gridCol w:w="1759"/>
          </w:tblGrid>
        </w:tblGridChange>
      </w:tblGrid>
      <w:tr>
        <w:trPr>
          <w:cantSplit w:val="0"/>
          <w:trHeight w:val="567" w:hRule="atLeast"/>
          <w:tblHeader w:val="0"/>
        </w:trPr>
        <w:tc>
          <w:tcPr>
            <w:gridSpan w:val="6"/>
            <w:tcBorders>
              <w:top w:color="808080" w:space="0" w:sz="4" w:val="single"/>
              <w:left w:color="808080" w:space="0" w:sz="4" w:val="single"/>
              <w:bottom w:color="808080" w:space="0" w:sz="4" w:val="single"/>
              <w:right w:color="808080" w:space="0" w:sz="4" w:val="single"/>
            </w:tcBorders>
            <w:shd w:fill="000000" w:val="clear"/>
            <w:tcMar>
              <w:top w:w="14.0" w:type="dxa"/>
              <w:left w:w="14.0" w:type="dxa"/>
              <w:bottom w:w="0.0" w:type="dxa"/>
              <w:right w:w="14.0" w:type="dxa"/>
            </w:tcMar>
            <w:vAlign w:val="center"/>
          </w:tcPr>
          <w:p w:rsidR="00000000" w:rsidDel="00000000" w:rsidP="00000000" w:rsidRDefault="00000000" w:rsidRPr="00000000" w14:paraId="00000025">
            <w:pPr>
              <w:spacing w:after="0" w:line="240" w:lineRule="auto"/>
              <w:jc w:val="center"/>
              <w:rPr>
                <w:rFonts w:ascii="Arial" w:cs="Arial" w:eastAsia="Arial" w:hAnsi="Arial"/>
              </w:rPr>
            </w:pPr>
            <w:r w:rsidDel="00000000" w:rsidR="00000000" w:rsidRPr="00000000">
              <w:rPr>
                <w:rFonts w:ascii="Arial" w:cs="Arial" w:eastAsia="Arial" w:hAnsi="Arial"/>
                <w:b w:val="1"/>
                <w:color w:val="ffffff"/>
                <w:rtl w:val="0"/>
              </w:rPr>
              <w:t xml:space="preserve">SSD portabil Samsung T5 EVO – specificațiile produsului</w:t>
            </w:r>
            <w:r w:rsidDel="00000000" w:rsidR="00000000" w:rsidRPr="00000000">
              <w:rPr>
                <w:rtl w:val="0"/>
              </w:rPr>
            </w:r>
          </w:p>
        </w:tc>
      </w:tr>
      <w:tr>
        <w:trPr>
          <w:cantSplit w:val="0"/>
          <w:trHeight w:val="379" w:hRule="atLeast"/>
          <w:tblHeader w:val="0"/>
        </w:trPr>
        <w:tc>
          <w:tcPr>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2B">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Interfață</w:t>
            </w:r>
            <w:r w:rsidDel="00000000" w:rsidR="00000000" w:rsidRPr="00000000">
              <w:rPr>
                <w:rtl w:val="0"/>
              </w:rPr>
            </w:r>
          </w:p>
        </w:tc>
        <w:tc>
          <w:tcPr>
            <w:gridSpan w:val="5"/>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2C">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USB 3.2 Gen 1 (5Gbps)</w:t>
            </w:r>
            <w:r w:rsidDel="00000000" w:rsidR="00000000" w:rsidRPr="00000000">
              <w:rPr>
                <w:rtl w:val="0"/>
              </w:rPr>
            </w:r>
          </w:p>
        </w:tc>
      </w:tr>
      <w:tr>
        <w:trPr>
          <w:cantSplit w:val="0"/>
          <w:trHeight w:val="379" w:hRule="atLeast"/>
          <w:tblHeader w:val="0"/>
        </w:trPr>
        <w:tc>
          <w:tcPr>
            <w:vMerge w:val="restart"/>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31">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Informații</w:t>
            </w:r>
            <w:r w:rsidDel="00000000" w:rsidR="00000000" w:rsidRPr="00000000">
              <w:rPr>
                <w:rtl w:val="0"/>
              </w:rPr>
            </w:r>
          </w:p>
          <w:p w:rsidR="00000000" w:rsidDel="00000000" w:rsidP="00000000" w:rsidRDefault="00000000" w:rsidRPr="00000000" w14:paraId="00000032">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hardware</w:t>
            </w: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33">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Capacitate </w:t>
            </w:r>
            <w:r w:rsidDel="00000000" w:rsidR="00000000" w:rsidRPr="00000000">
              <w:rPr>
                <w:rFonts w:ascii="Arial" w:cs="Arial" w:eastAsia="Arial" w:hAnsi="Arial"/>
                <w:color w:val="000000"/>
                <w:vertAlign w:val="superscript"/>
                <w:rtl w:val="0"/>
              </w:rPr>
              <w:t xml:space="preserve">1)</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35">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2 TB</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36">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4 TB</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37">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8 TB</w:t>
            </w:r>
            <w:r w:rsidDel="00000000" w:rsidR="00000000" w:rsidRPr="00000000">
              <w:rPr>
                <w:rtl w:val="0"/>
              </w:rPr>
            </w:r>
          </w:p>
        </w:tc>
      </w:tr>
      <w:tr>
        <w:trPr>
          <w:cantSplit w:val="0"/>
          <w:trHeight w:val="379" w:hRule="atLeast"/>
          <w:tblHeader w:val="0"/>
        </w:trPr>
        <w:tc>
          <w:tcPr>
            <w:vMerge w:val="continue"/>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39">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Dimensiuni </w:t>
            </w:r>
            <w:r w:rsidDel="00000000" w:rsidR="00000000" w:rsidRPr="00000000">
              <w:rPr>
                <w:rFonts w:ascii="Arial" w:cs="Arial" w:eastAsia="Arial" w:hAnsi="Arial"/>
                <w:color w:val="000000"/>
                <w:vertAlign w:val="superscript"/>
                <w:rtl w:val="0"/>
              </w:rPr>
              <w:t xml:space="preserve">2)</w:t>
            </w:r>
            <w:r w:rsidDel="00000000" w:rsidR="00000000" w:rsidRPr="00000000">
              <w:rPr>
                <w:rtl w:val="0"/>
              </w:rPr>
            </w:r>
          </w:p>
        </w:tc>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3B">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40 x 95 x 17 mm</w:t>
            </w:r>
            <w:r w:rsidDel="00000000" w:rsidR="00000000" w:rsidRPr="00000000">
              <w:rPr>
                <w:rtl w:val="0"/>
              </w:rPr>
            </w:r>
          </w:p>
        </w:tc>
      </w:tr>
      <w:tr>
        <w:trPr>
          <w:cantSplit w:val="0"/>
          <w:trHeight w:val="379" w:hRule="atLeast"/>
          <w:tblHeader w:val="0"/>
        </w:trPr>
        <w:tc>
          <w:tcPr>
            <w:vMerge w:val="continue"/>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3F">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Greutate </w:t>
            </w:r>
            <w:r w:rsidDel="00000000" w:rsidR="00000000" w:rsidRPr="00000000">
              <w:rPr>
                <w:rFonts w:ascii="Arial" w:cs="Arial" w:eastAsia="Arial" w:hAnsi="Arial"/>
                <w:color w:val="000000"/>
                <w:vertAlign w:val="superscript"/>
                <w:rtl w:val="0"/>
              </w:rPr>
              <w:t xml:space="preserve">2) </w:t>
            </w:r>
            <w:r w:rsidDel="00000000" w:rsidR="00000000" w:rsidRPr="00000000">
              <w:rPr>
                <w:rtl w:val="0"/>
              </w:rPr>
            </w:r>
          </w:p>
        </w:tc>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41">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102 grame</w:t>
            </w:r>
            <w:r w:rsidDel="00000000" w:rsidR="00000000" w:rsidRPr="00000000">
              <w:rPr>
                <w:rtl w:val="0"/>
              </w:rPr>
            </w:r>
          </w:p>
        </w:tc>
      </w:tr>
      <w:tr>
        <w:trPr>
          <w:cantSplit w:val="0"/>
          <w:trHeight w:val="569" w:hRule="atLeast"/>
          <w:tblHeader w:val="0"/>
        </w:trPr>
        <w:tc>
          <w:tcPr>
            <w:vMerge w:val="restart"/>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44">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Performanță</w:t>
            </w: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45">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Citire secvențială </w:t>
            </w:r>
            <w:r w:rsidDel="00000000" w:rsidR="00000000" w:rsidRPr="00000000">
              <w:rPr>
                <w:rFonts w:ascii="Arial" w:cs="Arial" w:eastAsia="Arial" w:hAnsi="Arial"/>
                <w:color w:val="000000"/>
                <w:vertAlign w:val="superscript"/>
                <w:rtl w:val="0"/>
              </w:rPr>
              <w:t xml:space="preserve">3)</w:t>
            </w:r>
            <w:r w:rsidDel="00000000" w:rsidR="00000000" w:rsidRPr="00000000">
              <w:rPr>
                <w:rtl w:val="0"/>
              </w:rPr>
            </w:r>
          </w:p>
        </w:tc>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47">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Până la 460 MB/sec</w:t>
            </w:r>
            <w:r w:rsidDel="00000000" w:rsidR="00000000" w:rsidRPr="00000000">
              <w:rPr>
                <w:rtl w:val="0"/>
              </w:rPr>
            </w:r>
          </w:p>
        </w:tc>
      </w:tr>
      <w:tr>
        <w:trPr>
          <w:cantSplit w:val="0"/>
          <w:trHeight w:val="569" w:hRule="atLeast"/>
          <w:tblHeader w:val="0"/>
        </w:trPr>
        <w:tc>
          <w:tcPr>
            <w:vMerge w:val="continue"/>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4B">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Scriere secvențială </w:t>
            </w:r>
            <w:r w:rsidDel="00000000" w:rsidR="00000000" w:rsidRPr="00000000">
              <w:rPr>
                <w:rFonts w:ascii="Arial" w:cs="Arial" w:eastAsia="Arial" w:hAnsi="Arial"/>
                <w:color w:val="000000"/>
                <w:vertAlign w:val="superscript"/>
                <w:rtl w:val="0"/>
              </w:rPr>
              <w:t xml:space="preserve">3)</w:t>
            </w:r>
            <w:r w:rsidDel="00000000" w:rsidR="00000000" w:rsidRPr="00000000">
              <w:rPr>
                <w:rtl w:val="0"/>
              </w:rPr>
            </w:r>
          </w:p>
        </w:tc>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4D">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Până la 460 MB/sec</w:t>
            </w:r>
            <w:r w:rsidDel="00000000" w:rsidR="00000000" w:rsidRPr="00000000">
              <w:rPr>
                <w:rtl w:val="0"/>
              </w:rPr>
            </w:r>
          </w:p>
        </w:tc>
      </w:tr>
      <w:tr>
        <w:trPr>
          <w:cantSplit w:val="0"/>
          <w:trHeight w:val="379" w:hRule="atLeast"/>
          <w:tblHeader w:val="0"/>
        </w:trPr>
        <w:tc>
          <w:tcPr>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50">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Durabilitate</w:t>
            </w: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51">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Rezistență la cădere </w:t>
            </w:r>
            <w:r w:rsidDel="00000000" w:rsidR="00000000" w:rsidRPr="00000000">
              <w:rPr>
                <w:rFonts w:ascii="Arial" w:cs="Arial" w:eastAsia="Arial" w:hAnsi="Arial"/>
                <w:vertAlign w:val="superscript"/>
                <w:rtl w:val="0"/>
              </w:rPr>
              <w:t xml:space="preserve">4)</w:t>
            </w:r>
            <w:r w:rsidDel="00000000" w:rsidR="00000000" w:rsidRPr="00000000">
              <w:rPr>
                <w:rtl w:val="0"/>
              </w:rPr>
            </w:r>
          </w:p>
        </w:tc>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53">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Până la 2 m</w:t>
            </w:r>
            <w:r w:rsidDel="00000000" w:rsidR="00000000" w:rsidRPr="00000000">
              <w:rPr>
                <w:rtl w:val="0"/>
              </w:rPr>
            </w:r>
          </w:p>
        </w:tc>
      </w:tr>
      <w:tr>
        <w:trPr>
          <w:cantSplit w:val="0"/>
          <w:trHeight w:val="379" w:hRule="atLeast"/>
          <w:tblHeader w:val="0"/>
        </w:trPr>
        <w:tc>
          <w:tcPr>
            <w:vMerge w:val="restart"/>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56">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Securitate</w:t>
            </w: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57">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Criptare</w:t>
            </w:r>
            <w:r w:rsidDel="00000000" w:rsidR="00000000" w:rsidRPr="00000000">
              <w:rPr>
                <w:rtl w:val="0"/>
              </w:rPr>
            </w:r>
          </w:p>
        </w:tc>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59">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Criptare hardware AES 256-bit</w:t>
            </w:r>
            <w:r w:rsidDel="00000000" w:rsidR="00000000" w:rsidRPr="00000000">
              <w:rPr>
                <w:rtl w:val="0"/>
              </w:rPr>
            </w:r>
          </w:p>
        </w:tc>
      </w:tr>
      <w:tr>
        <w:trPr>
          <w:cantSplit w:val="0"/>
          <w:trHeight w:val="379" w:hRule="atLeast"/>
          <w:tblHeader w:val="0"/>
        </w:trPr>
        <w:tc>
          <w:tcPr>
            <w:vMerge w:val="continue"/>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5D">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Software </w:t>
            </w:r>
            <w:r w:rsidDel="00000000" w:rsidR="00000000" w:rsidRPr="00000000">
              <w:rPr>
                <w:rFonts w:ascii="Arial" w:cs="Arial" w:eastAsia="Arial" w:hAnsi="Arial"/>
                <w:color w:val="000000"/>
                <w:vertAlign w:val="superscript"/>
                <w:rtl w:val="0"/>
              </w:rPr>
              <w:t xml:space="preserve">5) </w:t>
            </w:r>
            <w:r w:rsidDel="00000000" w:rsidR="00000000" w:rsidRPr="00000000">
              <w:rPr>
                <w:rtl w:val="0"/>
              </w:rPr>
            </w:r>
          </w:p>
        </w:tc>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5F">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Software Samsung Magician</w:t>
            </w:r>
            <w:r w:rsidDel="00000000" w:rsidR="00000000" w:rsidRPr="00000000">
              <w:rPr>
                <w:rtl w:val="0"/>
              </w:rPr>
            </w:r>
          </w:p>
        </w:tc>
      </w:tr>
      <w:tr>
        <w:trPr>
          <w:cantSplit w:val="0"/>
          <w:trHeight w:val="379" w:hRule="atLeast"/>
          <w:tblHeader w:val="0"/>
        </w:trPr>
        <w:tc>
          <w:tcPr>
            <w:vMerge w:val="restart"/>
            <w:tcBorders>
              <w:top w:color="808080" w:space="0" w:sz="4" w:val="single"/>
              <w:left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62">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Compatibilitate</w:t>
            </w:r>
          </w:p>
        </w:tc>
        <w:tc>
          <w:tcPr>
            <w:gridSpan w:val="2"/>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63">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Sistem de operare </w:t>
            </w:r>
            <w:r w:rsidDel="00000000" w:rsidR="00000000" w:rsidRPr="00000000">
              <w:rPr>
                <w:rFonts w:ascii="Arial" w:cs="Arial" w:eastAsia="Arial" w:hAnsi="Arial"/>
                <w:vertAlign w:val="superscript"/>
                <w:rtl w:val="0"/>
              </w:rPr>
              <w:t xml:space="preserve">6)</w:t>
            </w:r>
            <w:r w:rsidDel="00000000" w:rsidR="00000000" w:rsidRPr="00000000">
              <w:rPr>
                <w:rFonts w:ascii="Arial" w:cs="Arial" w:eastAsia="Arial" w:hAnsi="Arial"/>
                <w:rtl w:val="0"/>
              </w:rPr>
              <w:t xml:space="preserve">​</w:t>
            </w:r>
          </w:p>
        </w:tc>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65">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Windows</w:t>
            </w:r>
            <w:r w:rsidDel="00000000" w:rsidR="00000000" w:rsidRPr="00000000">
              <w:rPr>
                <w:rFonts w:ascii="Arial" w:cs="Arial" w:eastAsia="Arial" w:hAnsi="Arial"/>
                <w:vertAlign w:val="superscript"/>
                <w:rtl w:val="0"/>
              </w:rPr>
              <w:t xml:space="preserve">®</w:t>
            </w:r>
            <w:r w:rsidDel="00000000" w:rsidR="00000000" w:rsidRPr="00000000">
              <w:rPr>
                <w:rFonts w:ascii="Arial" w:cs="Arial" w:eastAsia="Arial" w:hAnsi="Arial"/>
                <w:rtl w:val="0"/>
              </w:rPr>
              <w:t xml:space="preserve">, macOS</w:t>
            </w:r>
            <w:r w:rsidDel="00000000" w:rsidR="00000000" w:rsidRPr="00000000">
              <w:rPr>
                <w:rFonts w:ascii="Arial" w:cs="Arial" w:eastAsia="Arial" w:hAnsi="Arial"/>
                <w:vertAlign w:val="superscript"/>
                <w:rtl w:val="0"/>
              </w:rPr>
              <w:t xml:space="preserve">®</w:t>
            </w:r>
            <w:r w:rsidDel="00000000" w:rsidR="00000000" w:rsidRPr="00000000">
              <w:rPr>
                <w:rFonts w:ascii="Arial" w:cs="Arial" w:eastAsia="Arial" w:hAnsi="Arial"/>
                <w:rtl w:val="0"/>
              </w:rPr>
              <w:t xml:space="preserve">, Android™</w:t>
            </w:r>
          </w:p>
        </w:tc>
      </w:tr>
      <w:tr>
        <w:trPr>
          <w:cantSplit w:val="0"/>
          <w:trHeight w:val="379" w:hRule="atLeast"/>
          <w:tblHeader w:val="0"/>
        </w:trPr>
        <w:tc>
          <w:tcPr>
            <w:vMerge w:val="continue"/>
            <w:tcBorders>
              <w:top w:color="808080" w:space="0" w:sz="4" w:val="single"/>
              <w:left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69">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Dispozitiv </w:t>
            </w:r>
            <w:r w:rsidDel="00000000" w:rsidR="00000000" w:rsidRPr="00000000">
              <w:rPr>
                <w:rFonts w:ascii="Arial" w:cs="Arial" w:eastAsia="Arial" w:hAnsi="Arial"/>
                <w:vertAlign w:val="superscript"/>
                <w:rtl w:val="0"/>
              </w:rPr>
              <w:t xml:space="preserve">6)</w:t>
            </w:r>
            <w:r w:rsidDel="00000000" w:rsidR="00000000" w:rsidRPr="00000000">
              <w:rPr>
                <w:rtl w:val="0"/>
              </w:rPr>
            </w:r>
          </w:p>
        </w:tc>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6B">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PC-uri, laptopuri, tablete, smartphone-uri</w:t>
            </w:r>
          </w:p>
        </w:tc>
      </w:tr>
      <w:tr>
        <w:trPr>
          <w:cantSplit w:val="0"/>
          <w:trHeight w:val="379" w:hRule="atLeast"/>
          <w:tblHeader w:val="0"/>
        </w:trPr>
        <w:tc>
          <w:tcPr>
            <w:vMerge w:val="restart"/>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6E">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Fiabilitate</w:t>
            </w:r>
          </w:p>
        </w:tc>
        <w:tc>
          <w:tcPr>
            <w:vMerge w:val="restart"/>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6F">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Temperatură </w:t>
            </w:r>
            <w:r w:rsidDel="00000000" w:rsidR="00000000" w:rsidRPr="00000000">
              <w:rPr>
                <w:rFonts w:ascii="Arial" w:cs="Arial" w:eastAsia="Arial" w:hAnsi="Arial"/>
                <w:vertAlign w:val="superscript"/>
                <w:rtl w:val="0"/>
              </w:rPr>
              <w:t xml:space="preserve">7)</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70">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Funcționare</w:t>
            </w:r>
          </w:p>
        </w:tc>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71">
            <w:pPr>
              <w:spacing w:after="0" w:line="240" w:lineRule="auto"/>
              <w:jc w:val="center"/>
              <w:rPr>
                <w:rFonts w:ascii="Arial" w:cs="Arial" w:eastAsia="Arial" w:hAnsi="Arial"/>
              </w:rPr>
            </w:pPr>
            <w:r w:rsidDel="00000000" w:rsidR="00000000" w:rsidRPr="00000000">
              <w:rPr>
                <w:rFonts w:ascii="Arial" w:cs="Arial" w:eastAsia="Arial" w:hAnsi="Arial"/>
                <w:rtl w:val="0"/>
              </w:rPr>
              <w:t xml:space="preserve">0 °C – 60 °C</w:t>
            </w:r>
          </w:p>
        </w:tc>
      </w:tr>
      <w:tr>
        <w:trPr>
          <w:cantSplit w:val="0"/>
          <w:trHeight w:val="569" w:hRule="atLeast"/>
          <w:tblHeader w:val="0"/>
        </w:trPr>
        <w:tc>
          <w:tcPr>
            <w:vMerge w:val="continue"/>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vMerge w:val="continue"/>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76">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Nefuncționare</w:t>
            </w:r>
            <w:r w:rsidDel="00000000" w:rsidR="00000000" w:rsidRPr="00000000">
              <w:rPr>
                <w:rtl w:val="0"/>
              </w:rPr>
            </w:r>
          </w:p>
        </w:tc>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77">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-40 °C – 85 °C</w:t>
            </w:r>
            <w:r w:rsidDel="00000000" w:rsidR="00000000" w:rsidRPr="00000000">
              <w:rPr>
                <w:rtl w:val="0"/>
              </w:rPr>
            </w:r>
          </w:p>
        </w:tc>
      </w:tr>
      <w:tr>
        <w:trPr>
          <w:cantSplit w:val="0"/>
          <w:trHeight w:val="379" w:hRule="atLeast"/>
          <w:tblHeader w:val="0"/>
        </w:trPr>
        <w:tc>
          <w:tcPr>
            <w:vMerge w:val="continue"/>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gridSpan w:val="2"/>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7B">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Umiditate</w:t>
            </w:r>
            <w:r w:rsidDel="00000000" w:rsidR="00000000" w:rsidRPr="00000000">
              <w:rPr>
                <w:rtl w:val="0"/>
              </w:rPr>
            </w:r>
          </w:p>
        </w:tc>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7D">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Între 5% și 95%, fără condens</w:t>
            </w:r>
            <w:r w:rsidDel="00000000" w:rsidR="00000000" w:rsidRPr="00000000">
              <w:rPr>
                <w:rtl w:val="0"/>
              </w:rPr>
            </w:r>
          </w:p>
        </w:tc>
      </w:tr>
      <w:tr>
        <w:trPr>
          <w:cantSplit w:val="0"/>
          <w:trHeight w:val="569" w:hRule="atLeast"/>
          <w:tblHeader w:val="0"/>
        </w:trPr>
        <w:tc>
          <w:tcPr>
            <w:vMerge w:val="continue"/>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81">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Șoc</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82">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Nefuncționare</w:t>
            </w:r>
            <w:r w:rsidDel="00000000" w:rsidR="00000000" w:rsidRPr="00000000">
              <w:rPr>
                <w:rtl w:val="0"/>
              </w:rPr>
            </w:r>
          </w:p>
        </w:tc>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83">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1.500 G, durată: 0,5 ms, 3 axe</w:t>
            </w:r>
            <w:r w:rsidDel="00000000" w:rsidR="00000000" w:rsidRPr="00000000">
              <w:rPr>
                <w:rtl w:val="0"/>
              </w:rPr>
            </w:r>
          </w:p>
        </w:tc>
      </w:tr>
      <w:tr>
        <w:trPr>
          <w:cantSplit w:val="0"/>
          <w:trHeight w:val="569" w:hRule="atLeast"/>
          <w:tblHeader w:val="0"/>
        </w:trPr>
        <w:tc>
          <w:tcPr>
            <w:vMerge w:val="continue"/>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87">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Vibrație</w:t>
            </w:r>
            <w:r w:rsidDel="00000000" w:rsidR="00000000" w:rsidRPr="00000000">
              <w:rPr>
                <w:rtl w:val="0"/>
              </w:rPr>
            </w:r>
          </w:p>
        </w:tc>
        <w:tc>
          <w:tcPr>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88">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Nefuncționare</w:t>
            </w:r>
            <w:r w:rsidDel="00000000" w:rsidR="00000000" w:rsidRPr="00000000">
              <w:rPr>
                <w:rtl w:val="0"/>
              </w:rPr>
            </w:r>
          </w:p>
        </w:tc>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89">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20 ~ 2.000 Hz, 20 G</w:t>
            </w:r>
            <w:r w:rsidDel="00000000" w:rsidR="00000000" w:rsidRPr="00000000">
              <w:rPr>
                <w:rtl w:val="0"/>
              </w:rPr>
            </w:r>
          </w:p>
        </w:tc>
      </w:tr>
      <w:tr>
        <w:trPr>
          <w:cantSplit w:val="0"/>
          <w:trHeight w:val="379" w:hRule="atLeast"/>
          <w:tblHeader w:val="0"/>
        </w:trPr>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8C">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Certificări</w:t>
            </w:r>
            <w:r w:rsidDel="00000000" w:rsidR="00000000" w:rsidRPr="00000000">
              <w:rPr>
                <w:rtl w:val="0"/>
              </w:rPr>
            </w:r>
          </w:p>
        </w:tc>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8F">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CE, BSMI, KC, VCCI, RCM, FCC, IC, UL, TUV, CB, EAC, UKCA, BIS</w:t>
            </w:r>
            <w:r w:rsidDel="00000000" w:rsidR="00000000" w:rsidRPr="00000000">
              <w:rPr>
                <w:rtl w:val="0"/>
              </w:rPr>
            </w:r>
          </w:p>
        </w:tc>
      </w:tr>
      <w:tr>
        <w:trPr>
          <w:cantSplit w:val="0"/>
          <w:trHeight w:val="379" w:hRule="atLeast"/>
          <w:tblHeader w:val="0"/>
        </w:trPr>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92">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Conformitate RoHS</w:t>
            </w:r>
            <w:r w:rsidDel="00000000" w:rsidR="00000000" w:rsidRPr="00000000">
              <w:rPr>
                <w:rtl w:val="0"/>
              </w:rPr>
            </w:r>
          </w:p>
        </w:tc>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95">
            <w:pPr>
              <w:spacing w:after="0" w:line="240" w:lineRule="auto"/>
              <w:jc w:val="center"/>
              <w:rPr>
                <w:rFonts w:ascii="Arial" w:cs="Arial" w:eastAsia="Arial" w:hAnsi="Arial"/>
              </w:rPr>
            </w:pPr>
            <w:r w:rsidDel="00000000" w:rsidR="00000000" w:rsidRPr="00000000">
              <w:rPr>
                <w:rFonts w:ascii="Arial" w:cs="Arial" w:eastAsia="Arial" w:hAnsi="Arial"/>
                <w:color w:val="000000"/>
                <w:rtl w:val="0"/>
              </w:rPr>
              <w:t xml:space="preserve">RoHS 2</w:t>
            </w:r>
            <w:r w:rsidDel="00000000" w:rsidR="00000000" w:rsidRPr="00000000">
              <w:rPr>
                <w:rtl w:val="0"/>
              </w:rPr>
            </w:r>
          </w:p>
        </w:tc>
      </w:tr>
      <w:tr>
        <w:trPr>
          <w:cantSplit w:val="0"/>
          <w:trHeight w:val="379" w:hRule="atLeast"/>
          <w:tblHeader w:val="0"/>
        </w:trPr>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98">
            <w:pPr>
              <w:spacing w:after="0" w:line="276" w:lineRule="auto"/>
              <w:jc w:val="center"/>
              <w:rPr>
                <w:rFonts w:ascii="Arial" w:cs="Arial" w:eastAsia="Arial" w:hAnsi="Arial"/>
              </w:rPr>
            </w:pPr>
            <w:r w:rsidDel="00000000" w:rsidR="00000000" w:rsidRPr="00000000">
              <w:rPr>
                <w:rFonts w:ascii="Arial" w:cs="Arial" w:eastAsia="Arial" w:hAnsi="Arial"/>
                <w:color w:val="000000"/>
                <w:rtl w:val="0"/>
              </w:rPr>
              <w:t xml:space="preserve">Garanție </w:t>
            </w:r>
            <w:r w:rsidDel="00000000" w:rsidR="00000000" w:rsidRPr="00000000">
              <w:rPr>
                <w:rFonts w:ascii="Arial" w:cs="Arial" w:eastAsia="Arial" w:hAnsi="Arial"/>
                <w:color w:val="000000"/>
                <w:vertAlign w:val="superscript"/>
                <w:rtl w:val="0"/>
              </w:rPr>
              <w:t xml:space="preserve">8)</w:t>
            </w:r>
            <w:r w:rsidDel="00000000" w:rsidR="00000000" w:rsidRPr="00000000">
              <w:rPr>
                <w:rtl w:val="0"/>
              </w:rPr>
            </w:r>
          </w:p>
        </w:tc>
        <w:tc>
          <w:tcPr>
            <w:gridSpan w:val="3"/>
            <w:tcBorders>
              <w:top w:color="808080" w:space="0" w:sz="4" w:val="single"/>
              <w:left w:color="808080" w:space="0" w:sz="4" w:val="single"/>
              <w:bottom w:color="808080" w:space="0" w:sz="4" w:val="single"/>
              <w:right w:color="808080" w:space="0" w:sz="4" w:val="single"/>
            </w:tcBorders>
            <w:shd w:fill="auto" w:val="clear"/>
            <w:tcMar>
              <w:top w:w="14.0" w:type="dxa"/>
              <w:left w:w="14.0" w:type="dxa"/>
              <w:bottom w:w="0.0" w:type="dxa"/>
              <w:right w:w="14.0" w:type="dxa"/>
            </w:tcMar>
            <w:vAlign w:val="center"/>
          </w:tcPr>
          <w:p w:rsidR="00000000" w:rsidDel="00000000" w:rsidP="00000000" w:rsidRDefault="00000000" w:rsidRPr="00000000" w14:paraId="0000009B">
            <w:pPr>
              <w:spacing w:after="0" w:line="276" w:lineRule="auto"/>
              <w:jc w:val="center"/>
              <w:rPr>
                <w:rFonts w:ascii="Arial" w:cs="Arial" w:eastAsia="Arial" w:hAnsi="Arial"/>
              </w:rPr>
            </w:pPr>
            <w:r w:rsidDel="00000000" w:rsidR="00000000" w:rsidRPr="00000000">
              <w:rPr>
                <w:rFonts w:ascii="Arial" w:cs="Arial" w:eastAsia="Arial" w:hAnsi="Arial"/>
                <w:color w:val="000000"/>
                <w:rtl w:val="0"/>
              </w:rPr>
              <w:t xml:space="preserve">Garanție limitată de trei (3) ani</w:t>
            </w:r>
            <w:r w:rsidDel="00000000" w:rsidR="00000000" w:rsidRPr="00000000">
              <w:rPr>
                <w:rtl w:val="0"/>
              </w:rPr>
            </w:r>
          </w:p>
        </w:tc>
      </w:tr>
    </w:tbl>
    <w:p w:rsidR="00000000" w:rsidDel="00000000" w:rsidP="00000000" w:rsidRDefault="00000000" w:rsidRPr="00000000" w14:paraId="0000009E">
      <w:pPr>
        <w:spacing w:after="0" w:line="276" w:lineRule="auto"/>
        <w:rPr>
          <w:sz w:val="16"/>
          <w:szCs w:val="16"/>
        </w:rPr>
      </w:pPr>
      <w:r w:rsidDel="00000000" w:rsidR="00000000" w:rsidRPr="00000000">
        <w:rPr>
          <w:sz w:val="16"/>
          <w:szCs w:val="16"/>
          <w:rtl w:val="0"/>
        </w:rPr>
        <w:t xml:space="preserve">1) 1 GB = 1.000.000.000 byți, 1 TB = 1.000.000.000.000 byți. O capacitate mai mică poate fi înregistrată de computerul dvs. din cauza utilizării unui standard de măsurare diferit.</w:t>
        <w:br w:type="textWrapping"/>
        <w:t xml:space="preserve">2) Greutatea și dimensiunile reale ale produsului pot varia în funcție de capacitatea produsului și de metoda de măsurare.</w:t>
        <w:br w:type="textWrapping"/>
        <w:t xml:space="preserve">3) Viteza maximă de transfer a datelor este măsurată pe baza standardelor interne de testare Samsung cu cablul inclus. Performanța poate varia în funcție de configurația sistemului gazdă, de cablu și de variabilele de sistem ale utilizatorului. </w:t>
        <w:br w:type="textWrapping"/>
        <w:t xml:space="preserve">4) Pe baza unui test intern de șoc la cădere liberă, efectuat în condiții controlate. Rezistența la cădere poate varia în funcție de condițiile de mediu. Daunele cauzate de cădere nu sunt acoperite de garanție. </w:t>
        <w:br w:type="textWrapping"/>
        <w:t xml:space="preserve">* Condiții de testare: Dispozitivul a fost lăsat să cadă liber pe o placă metalică de la înălțimea de 2 metri. </w:t>
        <w:br w:type="textWrapping"/>
        <w:t xml:space="preserve">** Nu se oferă garanție pentru nicio deteriorare fizică a produsului, inclusiv îndoirea sau deformarea inelului. </w:t>
        <w:br w:type="textWrapping"/>
        <w:t xml:space="preserve">5) Software-ul Samsung Magician este disponibil pe Windows</w:t>
      </w:r>
      <w:r w:rsidDel="00000000" w:rsidR="00000000" w:rsidRPr="00000000">
        <w:rPr>
          <w:sz w:val="16"/>
          <w:szCs w:val="16"/>
          <w:vertAlign w:val="superscript"/>
          <w:rtl w:val="0"/>
        </w:rPr>
        <w:t xml:space="preserve">®</w:t>
      </w:r>
      <w:r w:rsidDel="00000000" w:rsidR="00000000" w:rsidRPr="00000000">
        <w:rPr>
          <w:sz w:val="16"/>
          <w:szCs w:val="16"/>
          <w:rtl w:val="0"/>
        </w:rPr>
        <w:t xml:space="preserve">, macOS</w:t>
      </w:r>
      <w:r w:rsidDel="00000000" w:rsidR="00000000" w:rsidRPr="00000000">
        <w:rPr>
          <w:sz w:val="16"/>
          <w:szCs w:val="16"/>
          <w:vertAlign w:val="superscript"/>
          <w:rtl w:val="0"/>
        </w:rPr>
        <w:t xml:space="preserve">®</w:t>
      </w:r>
      <w:r w:rsidDel="00000000" w:rsidR="00000000" w:rsidRPr="00000000">
        <w:rPr>
          <w:sz w:val="16"/>
          <w:szCs w:val="16"/>
          <w:rtl w:val="0"/>
        </w:rPr>
        <w:t xml:space="preserve"> și Android™. Necesită Windows</w:t>
      </w:r>
      <w:r w:rsidDel="00000000" w:rsidR="00000000" w:rsidRPr="00000000">
        <w:rPr>
          <w:sz w:val="16"/>
          <w:szCs w:val="16"/>
          <w:vertAlign w:val="superscript"/>
          <w:rtl w:val="0"/>
        </w:rPr>
        <w:t xml:space="preserve">®</w:t>
      </w:r>
      <w:r w:rsidDel="00000000" w:rsidR="00000000" w:rsidRPr="00000000">
        <w:rPr>
          <w:sz w:val="16"/>
          <w:szCs w:val="16"/>
          <w:rtl w:val="0"/>
        </w:rPr>
        <w:t xml:space="preserve"> 7 sau versiuni ulterioare, macOS</w:t>
      </w:r>
      <w:r w:rsidDel="00000000" w:rsidR="00000000" w:rsidRPr="00000000">
        <w:rPr>
          <w:sz w:val="16"/>
          <w:szCs w:val="16"/>
          <w:vertAlign w:val="superscript"/>
          <w:rtl w:val="0"/>
        </w:rPr>
        <w:t xml:space="preserve">®</w:t>
      </w:r>
      <w:r w:rsidDel="00000000" w:rsidR="00000000" w:rsidRPr="00000000">
        <w:rPr>
          <w:sz w:val="16"/>
          <w:szCs w:val="16"/>
          <w:rtl w:val="0"/>
        </w:rPr>
        <w:t xml:space="preserve"> High Sierra (10.13.6) sau versiuni ulterioare, Android™ 5.1 (Lollipop) sau versiuni ulterioare. Este posibil ca versiunile mai vechi ale sistemelor de operare Windows</w:t>
      </w:r>
      <w:r w:rsidDel="00000000" w:rsidR="00000000" w:rsidRPr="00000000">
        <w:rPr>
          <w:sz w:val="16"/>
          <w:szCs w:val="16"/>
          <w:vertAlign w:val="superscript"/>
          <w:rtl w:val="0"/>
        </w:rPr>
        <w:t xml:space="preserve">®</w:t>
      </w:r>
      <w:r w:rsidDel="00000000" w:rsidR="00000000" w:rsidRPr="00000000">
        <w:rPr>
          <w:sz w:val="16"/>
          <w:szCs w:val="16"/>
          <w:rtl w:val="0"/>
        </w:rPr>
        <w:t xml:space="preserve">, macOS</w:t>
      </w:r>
      <w:r w:rsidDel="00000000" w:rsidR="00000000" w:rsidRPr="00000000">
        <w:rPr>
          <w:sz w:val="16"/>
          <w:szCs w:val="16"/>
          <w:vertAlign w:val="superscript"/>
          <w:rtl w:val="0"/>
        </w:rPr>
        <w:t xml:space="preserve">®</w:t>
      </w:r>
      <w:r w:rsidDel="00000000" w:rsidR="00000000" w:rsidRPr="00000000">
        <w:rPr>
          <w:sz w:val="16"/>
          <w:szCs w:val="16"/>
          <w:rtl w:val="0"/>
        </w:rPr>
        <w:t xml:space="preserve"> și Android™ să nu fie compatibile.</w:t>
      </w:r>
    </w:p>
    <w:p w:rsidR="00000000" w:rsidDel="00000000" w:rsidP="00000000" w:rsidRDefault="00000000" w:rsidRPr="00000000" w14:paraId="0000009F">
      <w:pPr>
        <w:spacing w:after="0" w:line="276" w:lineRule="auto"/>
        <w:rPr>
          <w:sz w:val="16"/>
          <w:szCs w:val="16"/>
        </w:rPr>
      </w:pPr>
      <w:r w:rsidDel="00000000" w:rsidR="00000000" w:rsidRPr="00000000">
        <w:rPr>
          <w:sz w:val="16"/>
          <w:szCs w:val="16"/>
          <w:rtl w:val="0"/>
        </w:rPr>
        <w:t xml:space="preserve">6) Compatibilitatea cu dispozitivele gazdă poate varia. Unele sisteme de operare pot cere reformatarea SSD-ului T5 EVO. T5 EVO este compatibil cu USB 3.1, USB 3.0 și USB 2.0. </w:t>
      </w:r>
    </w:p>
    <w:p w:rsidR="00000000" w:rsidDel="00000000" w:rsidP="00000000" w:rsidRDefault="00000000" w:rsidRPr="00000000" w14:paraId="000000A0">
      <w:pPr>
        <w:spacing w:after="0" w:line="276" w:lineRule="auto"/>
        <w:rPr>
          <w:sz w:val="16"/>
          <w:szCs w:val="16"/>
        </w:rPr>
      </w:pPr>
      <w:r w:rsidDel="00000000" w:rsidR="00000000" w:rsidRPr="00000000">
        <w:rPr>
          <w:sz w:val="16"/>
          <w:szCs w:val="16"/>
          <w:rtl w:val="0"/>
        </w:rPr>
        <w:t xml:space="preserve">7) Tc​ (temperatura carcasei) ​este măsurată în cel mai fierbinte punct al carcasei. Se recomandă un flux de aer suficient de mare astfel încât dispozitivul să fie utilizat în mod corespunzător la o sarcină de lucru mai mare, în intervalul de temperaturi de funcționare specificate.</w:t>
      </w:r>
    </w:p>
    <w:p w:rsidR="00000000" w:rsidDel="00000000" w:rsidP="00000000" w:rsidRDefault="00000000" w:rsidRPr="00000000" w14:paraId="000000A1">
      <w:pPr>
        <w:spacing w:after="0" w:line="276" w:lineRule="auto"/>
        <w:rPr>
          <w:sz w:val="16"/>
          <w:szCs w:val="16"/>
        </w:rPr>
      </w:pPr>
      <w:r w:rsidDel="00000000" w:rsidR="00000000" w:rsidRPr="00000000">
        <w:rPr>
          <w:sz w:val="16"/>
          <w:szCs w:val="16"/>
          <w:rtl w:val="0"/>
        </w:rPr>
        <w:t xml:space="preserve">8) Pentru mai multe informații despre garanție, accesează </w:t>
      </w:r>
      <w:hyperlink r:id="rId11">
        <w:r w:rsidDel="00000000" w:rsidR="00000000" w:rsidRPr="00000000">
          <w:rPr>
            <w:color w:val="0563c1"/>
            <w:sz w:val="16"/>
            <w:szCs w:val="16"/>
            <w:u w:val="single"/>
            <w:rtl w:val="0"/>
          </w:rPr>
          <w:t xml:space="preserve">https://semiconductor.samsung.com/consumer-storage/support/warranty</w:t>
        </w:r>
      </w:hyperlink>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line="276" w:lineRule="auto"/>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276" w:lineRule="auto"/>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0" w:line="276" w:lineRule="auto"/>
        <w:jc w:val="both"/>
        <w:rPr>
          <w:rFonts w:ascii="Arial" w:cs="Arial" w:eastAsia="Arial" w:hAnsi="Arial"/>
          <w:b w:val="1"/>
          <w:color w:val="000000"/>
          <w:sz w:val="20"/>
          <w:szCs w:val="20"/>
          <w:u w:val="single"/>
        </w:rPr>
      </w:pPr>
      <w:r w:rsidDel="00000000" w:rsidR="00000000" w:rsidRPr="00000000">
        <w:rPr>
          <w:rFonts w:ascii="Arial" w:cs="Arial" w:eastAsia="Arial" w:hAnsi="Arial"/>
          <w:b w:val="1"/>
          <w:color w:val="000000"/>
          <w:sz w:val="20"/>
          <w:szCs w:val="20"/>
          <w:u w:val="single"/>
          <w:rtl w:val="0"/>
        </w:rPr>
        <w:t xml:space="preserve">Despre Samsung Electronics Co. Ltd.</w:t>
      </w:r>
    </w:p>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0" w:line="276"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Samsung. inspiră lumea și conturează viitorul prin idei și tehnologii transformative. Compania redefinește domeniul televizoarelor, al telefoanelor inteligente, al dispozitivelor purtabile, al tabletelor, al aparatelor digitale, al sistemelor de rețea și al soluțiilor de memorie, al sistemelor LSI și al soluțiilor LED. Pentru cele mai recente noutăți, accesează Samsung Newsroom: </w:t>
      </w:r>
      <w:hyperlink r:id="rId12">
        <w:r w:rsidDel="00000000" w:rsidR="00000000" w:rsidRPr="00000000">
          <w:rPr>
            <w:rFonts w:ascii="Arial" w:cs="Arial" w:eastAsia="Arial" w:hAnsi="Arial"/>
            <w:color w:val="0563c1"/>
            <w:sz w:val="20"/>
            <w:szCs w:val="20"/>
            <w:u w:val="single"/>
            <w:rtl w:val="0"/>
          </w:rPr>
          <w:t xml:space="preserve">news.samsung.com</w:t>
        </w:r>
      </w:hyperlink>
      <w:r w:rsidDel="00000000" w:rsidR="00000000" w:rsidRPr="00000000">
        <w:rPr>
          <w:rFonts w:ascii="Arial" w:cs="Arial" w:eastAsia="Arial" w:hAnsi="Arial"/>
          <w:color w:val="000000"/>
          <w:sz w:val="20"/>
          <w:szCs w:val="20"/>
          <w:rtl w:val="0"/>
        </w:rPr>
        <w:t xml:space="preserve">.</w:t>
      </w:r>
    </w:p>
    <w:p w:rsidR="00000000" w:rsidDel="00000000" w:rsidP="00000000" w:rsidRDefault="00000000" w:rsidRPr="00000000" w14:paraId="000000A6">
      <w:pPr>
        <w:spacing w:after="0" w:line="276" w:lineRule="auto"/>
        <w:jc w:val="both"/>
        <w:rPr>
          <w:rFonts w:ascii="Arial" w:cs="Arial" w:eastAsia="Arial" w:hAnsi="Arial"/>
          <w:color w:val="000000"/>
          <w:highlight w:val="white"/>
        </w:rPr>
      </w:pPr>
      <w:r w:rsidDel="00000000" w:rsidR="00000000" w:rsidRPr="00000000">
        <w:rPr>
          <w:rtl w:val="0"/>
        </w:rPr>
      </w:r>
    </w:p>
    <w:sectPr>
      <w:headerReference r:id="rId13" w:type="default"/>
      <w:headerReference r:id="rId14" w:type="first"/>
      <w:headerReference r:id="rId15" w:type="even"/>
      <w:footerReference r:id="rId16" w:type="default"/>
      <w:footerReference r:id="rId17" w:type="first"/>
      <w:footerReference r:id="rId18" w:type="even"/>
      <w:pgSz w:h="15840" w:w="12240" w:orient="portrait"/>
      <w:pgMar w:bottom="1134" w:top="1134"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7">
    <w:pPr>
      <w:rPr/>
    </w:pPr>
    <w:r w:rsidDel="00000000" w:rsidR="00000000" w:rsidRPr="00000000">
      <w:rPr>
        <w:rFonts w:ascii="Arial" w:cs="Arial" w:eastAsia="Arial" w:hAnsi="Arial"/>
        <w:b w:val="1"/>
        <w:i w:val="1"/>
        <w:color w:val="ff0000"/>
        <w:highlight w:val="yellow"/>
        <w:rtl w:val="0"/>
      </w:rPr>
      <w:t xml:space="preserve">EMBARGOED UNTIL: NOV 14 7am PST / NOV 15 12am KST</w:t>
    </w:r>
    <w:r w:rsidDel="00000000" w:rsidR="00000000" w:rsidRPr="00000000">
      <w:rPr>
        <w:rtl w:val="0"/>
      </w:rPr>
    </w:r>
  </w:p>
  <w:p w:rsidR="00000000" w:rsidDel="00000000" w:rsidP="00000000" w:rsidRDefault="00000000" w:rsidRPr="00000000" w14:paraId="000000A8">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o"/>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Pr>
    <w:rPr>
      <w:sz w:val="28"/>
      <w:szCs w:val="2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outlineLvl w:val="0"/>
    </w:pPr>
    <w:rPr>
      <w:sz w:val="28"/>
      <w:szCs w:val="2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left w:w="0.0" w:type="dxa"/>
        <w:right w:w="0.0" w:type="dxa"/>
      </w:tblCellMar>
    </w:tblPr>
  </w:style>
  <w:style w:type="paragraph" w:styleId="Header">
    <w:name w:val="header"/>
    <w:basedOn w:val="Normal"/>
    <w:link w:val="HeaderChar"/>
    <w:uiPriority w:val="99"/>
    <w:unhideWhenUsed w:val="1"/>
    <w:rsid w:val="0013752A"/>
    <w:pPr>
      <w:tabs>
        <w:tab w:val="center" w:pos="4513"/>
        <w:tab w:val="right" w:pos="9026"/>
      </w:tabs>
      <w:spacing w:after="0" w:line="240" w:lineRule="auto"/>
    </w:pPr>
  </w:style>
  <w:style w:type="character" w:styleId="HeaderChar" w:customStyle="1">
    <w:name w:val="Header Char"/>
    <w:basedOn w:val="DefaultParagraphFont"/>
    <w:link w:val="Header"/>
    <w:uiPriority w:val="99"/>
    <w:rsid w:val="0013752A"/>
  </w:style>
  <w:style w:type="paragraph" w:styleId="Footer">
    <w:name w:val="footer"/>
    <w:basedOn w:val="Normal"/>
    <w:link w:val="FooterChar"/>
    <w:uiPriority w:val="99"/>
    <w:unhideWhenUsed w:val="1"/>
    <w:rsid w:val="0013752A"/>
    <w:pPr>
      <w:tabs>
        <w:tab w:val="center" w:pos="4513"/>
        <w:tab w:val="right" w:pos="9026"/>
      </w:tabs>
      <w:spacing w:after="0" w:line="240" w:lineRule="auto"/>
    </w:pPr>
  </w:style>
  <w:style w:type="character" w:styleId="FooterChar" w:customStyle="1">
    <w:name w:val="Footer Char"/>
    <w:basedOn w:val="DefaultParagraphFont"/>
    <w:link w:val="Footer"/>
    <w:uiPriority w:val="99"/>
    <w:rsid w:val="0013752A"/>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semiconductor.samsung.com/consumer-storage/support/warranty" TargetMode="External"/><Relationship Id="rId10" Type="http://schemas.openxmlformats.org/officeDocument/2006/relationships/image" Target="media/image3.png"/><Relationship Id="rId13" Type="http://schemas.openxmlformats.org/officeDocument/2006/relationships/header" Target="header1.xml"/><Relationship Id="rId12" Type="http://schemas.openxmlformats.org/officeDocument/2006/relationships/hyperlink" Target="https://news.samsung.com/globa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header" Target="header2.xml"/><Relationship Id="rId14" Type="http://schemas.openxmlformats.org/officeDocument/2006/relationships/header" Target="header3.xml"/><Relationship Id="rId17" Type="http://schemas.openxmlformats.org/officeDocument/2006/relationships/footer" Target="footer2.xml"/><Relationship Id="rId16"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image" Target="media/image2.png"/><Relationship Id="rId8" Type="http://schemas.openxmlformats.org/officeDocument/2006/relationships/hyperlink" Target="https://semiconductor.samsung.com/consumer-storage/portable-ss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mySSxsUA0PRohOLh2+xoaIVPgvQ==">AMUW2mXl9qV5b8/Y7QtZlgB4Y60UEHRMCeS4iCg0hbBo1qV8219EmKIn/4QpEdaXv/GwTqfwmfyHzSZ4M+7BJ7kgIDYRMNiKRG9z417ZGm1DOQ3+AJxA9cP2VajE0CCV5LK2uh1eRK/i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2023-11-07T15:14:00Z</dcterms:created>
</cp:coreProperties>
</file>