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CF" w:rsidRPr="007E47E4" w:rsidRDefault="001071CF" w:rsidP="001071CF">
      <w:pPr>
        <w:rPr>
          <w:rFonts w:ascii="Arial" w:hAnsi="Arial" w:cs="Arial"/>
          <w:color w:val="373737"/>
          <w:sz w:val="40"/>
          <w:szCs w:val="40"/>
          <w:shd w:val="clear" w:color="auto" w:fill="FFFFFF"/>
        </w:rPr>
      </w:pPr>
      <w:r w:rsidRPr="007E47E4">
        <w:rPr>
          <w:rFonts w:ascii="Arial" w:hAnsi="Arial" w:cs="Arial"/>
          <w:color w:val="373737"/>
          <w:sz w:val="40"/>
          <w:szCs w:val="40"/>
          <w:shd w:val="clear" w:color="auto" w:fill="FFFFFF"/>
        </w:rPr>
        <w:t>Press release</w:t>
      </w:r>
    </w:p>
    <w:p w:rsidR="003635FD" w:rsidRDefault="003635FD" w:rsidP="001071CF">
      <w:pPr>
        <w:rPr>
          <w:rFonts w:ascii="Arial" w:eastAsia="Helvetica" w:hAnsi="Arial" w:cs="Arial"/>
          <w:b/>
          <w:bCs/>
          <w:color w:val="373737"/>
          <w:sz w:val="32"/>
          <w:szCs w:val="32"/>
        </w:rPr>
      </w:pPr>
    </w:p>
    <w:p w:rsidR="001071CF" w:rsidRPr="007E47E4" w:rsidRDefault="001071CF" w:rsidP="001071CF">
      <w:pPr>
        <w:rPr>
          <w:rFonts w:ascii="Arial" w:eastAsia="Helvetica" w:hAnsi="Arial" w:cs="Arial"/>
          <w:b/>
          <w:bCs/>
          <w:color w:val="373737"/>
          <w:sz w:val="32"/>
          <w:szCs w:val="32"/>
        </w:rPr>
      </w:pPr>
      <w:r w:rsidRPr="007E47E4">
        <w:rPr>
          <w:rFonts w:ascii="Arial" w:eastAsia="Helvetica" w:hAnsi="Arial" w:cs="Arial"/>
          <w:b/>
          <w:bCs/>
          <w:color w:val="373737"/>
          <w:sz w:val="32"/>
          <w:szCs w:val="32"/>
        </w:rPr>
        <w:t>Recently published study shows promising results for cranberry in managing overactive bladder</w:t>
      </w:r>
      <w:r w:rsidR="00C544B7">
        <w:rPr>
          <w:rFonts w:ascii="Arial" w:eastAsia="Helvetica" w:hAnsi="Arial" w:cs="Arial"/>
          <w:b/>
          <w:bCs/>
          <w:color w:val="373737"/>
          <w:sz w:val="32"/>
          <w:szCs w:val="32"/>
        </w:rPr>
        <w:t xml:space="preserve"> in women</w:t>
      </w:r>
    </w:p>
    <w:p w:rsidR="001071CF" w:rsidRPr="007E47E4" w:rsidRDefault="001071CF" w:rsidP="001071CF">
      <w:pPr>
        <w:spacing w:after="0" w:line="240" w:lineRule="auto"/>
        <w:rPr>
          <w:rFonts w:ascii="Arial" w:eastAsia="Times New Roman" w:hAnsi="Arial" w:cs="Arial"/>
          <w:i/>
          <w:iCs/>
          <w:sz w:val="21"/>
          <w:szCs w:val="21"/>
          <w:shd w:val="clear" w:color="auto" w:fill="FFFFFF"/>
        </w:rPr>
      </w:pPr>
      <w:r w:rsidRPr="007E47E4">
        <w:rPr>
          <w:rFonts w:ascii="Arial" w:eastAsia="Times New Roman" w:hAnsi="Arial" w:cs="Arial"/>
          <w:i/>
          <w:iCs/>
          <w:sz w:val="21"/>
          <w:szCs w:val="21"/>
          <w:shd w:val="clear" w:color="auto" w:fill="FFFFFF"/>
        </w:rPr>
        <w:t>(Avignon, France</w:t>
      </w:r>
      <w:bookmarkStart w:id="0" w:name="_GoBack"/>
      <w:bookmarkEnd w:id="0"/>
      <w:r w:rsidR="008236B1">
        <w:rPr>
          <w:rFonts w:ascii="Arial" w:eastAsia="Times New Roman" w:hAnsi="Arial" w:cs="Arial"/>
          <w:i/>
          <w:iCs/>
          <w:sz w:val="21"/>
          <w:szCs w:val="21"/>
          <w:shd w:val="clear" w:color="auto" w:fill="FFFFFF"/>
        </w:rPr>
        <w:t xml:space="preserve"> 10</w:t>
      </w:r>
      <w:r w:rsidR="00C63DC1">
        <w:rPr>
          <w:rFonts w:ascii="Arial" w:eastAsia="Times New Roman" w:hAnsi="Arial" w:cs="Arial"/>
          <w:i/>
          <w:iCs/>
          <w:sz w:val="21"/>
          <w:szCs w:val="21"/>
          <w:shd w:val="clear" w:color="auto" w:fill="FFFFFF"/>
        </w:rPr>
        <w:t>/11/2020)</w:t>
      </w:r>
    </w:p>
    <w:p w:rsidR="001071CF" w:rsidRPr="007E47E4" w:rsidRDefault="001071CF" w:rsidP="001071C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071CF" w:rsidRPr="007E47E4" w:rsidRDefault="001071CF" w:rsidP="001071CF">
      <w:pPr>
        <w:rPr>
          <w:rFonts w:ascii="Arial" w:eastAsia="Calibri" w:hAnsi="Arial" w:cs="Arial"/>
          <w:sz w:val="21"/>
          <w:szCs w:val="21"/>
        </w:rPr>
      </w:pPr>
      <w:r w:rsidRPr="007E47E4">
        <w:rPr>
          <w:rFonts w:ascii="Arial" w:eastAsia="Calibri" w:hAnsi="Arial" w:cs="Arial"/>
          <w:sz w:val="21"/>
          <w:szCs w:val="21"/>
        </w:rPr>
        <w:t>Accord</w:t>
      </w:r>
      <w:r w:rsidR="00EC4FE7">
        <w:rPr>
          <w:rFonts w:ascii="Arial" w:eastAsia="Calibri" w:hAnsi="Arial" w:cs="Arial"/>
          <w:sz w:val="21"/>
          <w:szCs w:val="21"/>
        </w:rPr>
        <w:t>ing to a study just published</w:t>
      </w:r>
      <w:r w:rsidRPr="007E47E4">
        <w:rPr>
          <w:rFonts w:ascii="Arial" w:eastAsia="Calibri" w:hAnsi="Arial" w:cs="Arial"/>
          <w:sz w:val="21"/>
          <w:szCs w:val="21"/>
        </w:rPr>
        <w:t xml:space="preserve"> in </w:t>
      </w:r>
      <w:hyperlink r:id="rId8" w:history="1">
        <w:r w:rsidRPr="007E47E4">
          <w:rPr>
            <w:rStyle w:val="Hyperlink"/>
            <w:rFonts w:ascii="Arial" w:eastAsia="Calibri" w:hAnsi="Arial" w:cs="Arial"/>
            <w:sz w:val="21"/>
            <w:szCs w:val="21"/>
          </w:rPr>
          <w:t>The Journal of Urology</w:t>
        </w:r>
      </w:hyperlink>
      <w:r w:rsidRPr="007E47E4">
        <w:rPr>
          <w:rFonts w:ascii="Arial" w:eastAsia="Calibri" w:hAnsi="Arial" w:cs="Arial"/>
          <w:sz w:val="21"/>
          <w:szCs w:val="21"/>
        </w:rPr>
        <w:t>, Naturex’s proprietary full spectrum cranberry ingredient Flowens</w:t>
      </w:r>
      <w:r w:rsidRPr="007E47E4">
        <w:rPr>
          <w:rFonts w:ascii="Arial" w:eastAsia="Calibri" w:hAnsi="Arial" w:cs="Arial"/>
          <w:sz w:val="21"/>
          <w:szCs w:val="21"/>
          <w:vertAlign w:val="superscript"/>
        </w:rPr>
        <w:t>®</w:t>
      </w:r>
      <w:r w:rsidRPr="007E47E4">
        <w:rPr>
          <w:rFonts w:ascii="Arial" w:eastAsia="Calibri" w:hAnsi="Arial" w:cs="Arial"/>
          <w:sz w:val="21"/>
          <w:szCs w:val="21"/>
        </w:rPr>
        <w:t xml:space="preserve"> may help alleviate frequent urination, a bothersome symptom of overactive bladder in women. </w:t>
      </w:r>
      <w:r w:rsidRPr="007E47E4">
        <w:rPr>
          <w:rFonts w:ascii="Arial" w:hAnsi="Arial" w:cs="Arial"/>
          <w:color w:val="000000"/>
          <w:sz w:val="21"/>
          <w:szCs w:val="21"/>
        </w:rPr>
        <w:t xml:space="preserve">The publication </w:t>
      </w:r>
      <w:r w:rsidR="00C63DC1">
        <w:rPr>
          <w:rFonts w:ascii="Arial" w:hAnsi="Arial" w:cs="Arial"/>
          <w:color w:val="000000"/>
          <w:sz w:val="21"/>
          <w:szCs w:val="21"/>
        </w:rPr>
        <w:t>comes after the recognition</w:t>
      </w:r>
      <w:r w:rsidRPr="007E47E4">
        <w:rPr>
          <w:rFonts w:ascii="Arial" w:hAnsi="Arial" w:cs="Arial"/>
          <w:color w:val="000000"/>
          <w:sz w:val="21"/>
          <w:szCs w:val="21"/>
        </w:rPr>
        <w:t xml:space="preserve"> </w:t>
      </w:r>
      <w:r w:rsidR="00C63DC1">
        <w:rPr>
          <w:rFonts w:ascii="Arial" w:hAnsi="Arial" w:cs="Arial"/>
          <w:color w:val="000000"/>
          <w:sz w:val="21"/>
          <w:szCs w:val="21"/>
        </w:rPr>
        <w:t xml:space="preserve">received earlier this year </w:t>
      </w:r>
      <w:r w:rsidRPr="007E47E4">
        <w:rPr>
          <w:rFonts w:ascii="Arial" w:hAnsi="Arial" w:cs="Arial"/>
          <w:color w:val="000000"/>
          <w:sz w:val="21"/>
          <w:szCs w:val="21"/>
        </w:rPr>
        <w:t>for Flowens</w:t>
      </w:r>
      <w:r w:rsidRPr="007E47E4">
        <w:rPr>
          <w:rFonts w:ascii="Arial" w:hAnsi="Arial" w:cs="Arial"/>
          <w:color w:val="000000"/>
          <w:sz w:val="21"/>
          <w:szCs w:val="21"/>
          <w:vertAlign w:val="superscript"/>
        </w:rPr>
        <w:t>®</w:t>
      </w:r>
      <w:r w:rsidRPr="007E47E4">
        <w:rPr>
          <w:rFonts w:ascii="Arial" w:hAnsi="Arial" w:cs="Arial"/>
          <w:color w:val="000000"/>
          <w:sz w:val="21"/>
          <w:szCs w:val="21"/>
        </w:rPr>
        <w:t xml:space="preserve">, </w:t>
      </w:r>
      <w:r w:rsidR="007F2277">
        <w:rPr>
          <w:rFonts w:ascii="Arial" w:hAnsi="Arial" w:cs="Arial"/>
          <w:color w:val="000000"/>
          <w:sz w:val="21"/>
          <w:szCs w:val="21"/>
        </w:rPr>
        <w:t xml:space="preserve">which was </w:t>
      </w:r>
      <w:r w:rsidRPr="007E47E4">
        <w:rPr>
          <w:rFonts w:ascii="Arial" w:hAnsi="Arial" w:cs="Arial"/>
          <w:color w:val="000000"/>
          <w:sz w:val="21"/>
          <w:szCs w:val="21"/>
        </w:rPr>
        <w:t xml:space="preserve">named </w:t>
      </w:r>
      <w:r w:rsidRPr="007E47E4">
        <w:rPr>
          <w:rFonts w:ascii="Arial" w:hAnsi="Arial" w:cs="Arial"/>
          <w:sz w:val="21"/>
          <w:szCs w:val="21"/>
        </w:rPr>
        <w:t>Ingredient of the Year – Healthy Ageing at the 2020 NutraIngredients Awards.</w:t>
      </w:r>
    </w:p>
    <w:p w:rsidR="001071CF" w:rsidRPr="007E47E4" w:rsidRDefault="001071CF" w:rsidP="001071CF">
      <w:pPr>
        <w:rPr>
          <w:rFonts w:ascii="Arial" w:eastAsia="Calibri" w:hAnsi="Arial" w:cs="Arial"/>
          <w:sz w:val="21"/>
          <w:szCs w:val="21"/>
        </w:rPr>
      </w:pPr>
      <w:r w:rsidRPr="007E47E4">
        <w:rPr>
          <w:rFonts w:ascii="Arial" w:eastAsia="Calibri" w:hAnsi="Arial" w:cs="Arial"/>
          <w:sz w:val="21"/>
          <w:szCs w:val="21"/>
        </w:rPr>
        <w:t xml:space="preserve">Conducted by researchers at </w:t>
      </w:r>
      <w:hyperlink r:id="rId9" w:history="1">
        <w:r w:rsidRPr="007E47E4">
          <w:rPr>
            <w:rStyle w:val="Hyperlink"/>
            <w:rFonts w:ascii="Arial" w:eastAsia="Calibri" w:hAnsi="Arial" w:cs="Arial"/>
            <w:sz w:val="21"/>
            <w:szCs w:val="21"/>
          </w:rPr>
          <w:t>Weill Cornell Medicine</w:t>
        </w:r>
      </w:hyperlink>
      <w:r w:rsidRPr="007E47E4">
        <w:rPr>
          <w:rFonts w:ascii="Arial" w:eastAsia="Calibri" w:hAnsi="Arial" w:cs="Arial"/>
          <w:sz w:val="21"/>
          <w:szCs w:val="21"/>
        </w:rPr>
        <w:t>, the randomized, double-blind placebo-controlled human clinical trial</w:t>
      </w:r>
      <w:r w:rsidRPr="007E47E4">
        <w:rPr>
          <w:rStyle w:val="FootnoteReference"/>
          <w:rFonts w:ascii="Arial" w:eastAsia="Calibri" w:hAnsi="Arial" w:cs="Arial"/>
          <w:sz w:val="21"/>
          <w:szCs w:val="21"/>
        </w:rPr>
        <w:footnoteReference w:id="1"/>
      </w:r>
      <w:r w:rsidRPr="007E47E4">
        <w:rPr>
          <w:rFonts w:ascii="Arial" w:eastAsia="Calibri" w:hAnsi="Arial" w:cs="Arial"/>
          <w:sz w:val="21"/>
          <w:szCs w:val="21"/>
        </w:rPr>
        <w:t xml:space="preserve"> demonstrated a significant effect for Flowens</w:t>
      </w:r>
      <w:r w:rsidRPr="007E47E4">
        <w:rPr>
          <w:rFonts w:ascii="Arial" w:eastAsia="Calibri" w:hAnsi="Arial" w:cs="Arial"/>
          <w:sz w:val="21"/>
          <w:szCs w:val="21"/>
          <w:vertAlign w:val="superscript"/>
        </w:rPr>
        <w:t>®</w:t>
      </w:r>
      <w:r w:rsidRPr="007E47E4">
        <w:rPr>
          <w:rFonts w:ascii="Arial" w:eastAsia="Calibri" w:hAnsi="Arial" w:cs="Arial"/>
          <w:sz w:val="21"/>
          <w:szCs w:val="21"/>
        </w:rPr>
        <w:t xml:space="preserve"> in healthy women aged 18-60 over a six-month period. Women taking a daily 500mg dose of Flowens</w:t>
      </w:r>
      <w:r w:rsidRPr="007E47E4">
        <w:rPr>
          <w:rFonts w:ascii="Arial" w:eastAsia="Calibri" w:hAnsi="Arial" w:cs="Arial"/>
          <w:sz w:val="21"/>
          <w:szCs w:val="21"/>
          <w:vertAlign w:val="superscript"/>
        </w:rPr>
        <w:t>®</w:t>
      </w:r>
      <w:r w:rsidRPr="007E47E4">
        <w:rPr>
          <w:rFonts w:ascii="Arial" w:eastAsia="Calibri" w:hAnsi="Arial" w:cs="Arial"/>
          <w:sz w:val="21"/>
          <w:szCs w:val="21"/>
        </w:rPr>
        <w:t xml:space="preserve"> experienced two fewer daily episodes of frequent urination than those in the placebo group. </w:t>
      </w:r>
    </w:p>
    <w:p w:rsidR="001071CF" w:rsidRPr="007E47E4" w:rsidRDefault="001071CF" w:rsidP="001071CF">
      <w:pPr>
        <w:rPr>
          <w:rFonts w:ascii="Arial" w:hAnsi="Arial" w:cs="Arial"/>
        </w:rPr>
      </w:pPr>
      <w:r w:rsidRPr="007E47E4">
        <w:rPr>
          <w:rFonts w:ascii="Arial" w:eastAsia="Calibri" w:hAnsi="Arial" w:cs="Arial"/>
          <w:b/>
          <w:bCs/>
          <w:sz w:val="24"/>
          <w:szCs w:val="24"/>
        </w:rPr>
        <w:t>Improved quality of life</w:t>
      </w:r>
    </w:p>
    <w:p w:rsidR="001071CF" w:rsidRPr="007E47E4" w:rsidRDefault="001071CF" w:rsidP="001071CF">
      <w:pPr>
        <w:rPr>
          <w:rFonts w:ascii="Arial" w:eastAsia="Calibri" w:hAnsi="Arial" w:cs="Arial"/>
          <w:bCs/>
          <w:sz w:val="21"/>
          <w:szCs w:val="21"/>
        </w:rPr>
      </w:pPr>
      <w:r w:rsidRPr="007E47E4">
        <w:rPr>
          <w:rFonts w:ascii="Arial" w:eastAsia="Calibri" w:hAnsi="Arial" w:cs="Arial"/>
          <w:sz w:val="21"/>
          <w:szCs w:val="21"/>
        </w:rPr>
        <w:t xml:space="preserve">The results of the trial demonstrate the positive impact of cranberry consumption on overactive bladder (OAB) in women. OAB is not a disease but </w:t>
      </w:r>
      <w:r w:rsidR="007E47E4" w:rsidRPr="007E47E4">
        <w:rPr>
          <w:rFonts w:ascii="Arial" w:eastAsia="Calibri" w:hAnsi="Arial" w:cs="Arial"/>
          <w:sz w:val="21"/>
          <w:szCs w:val="21"/>
        </w:rPr>
        <w:t>a constellation</w:t>
      </w:r>
      <w:r w:rsidRPr="007E47E4">
        <w:rPr>
          <w:rFonts w:ascii="Arial" w:eastAsia="Calibri" w:hAnsi="Arial" w:cs="Arial"/>
          <w:sz w:val="21"/>
          <w:szCs w:val="21"/>
        </w:rPr>
        <w:t xml:space="preserve"> of symptoms. It is defined by the International Continence Society as the presence of </w:t>
      </w:r>
      <w:r w:rsidRPr="007E47E4">
        <w:rPr>
          <w:rFonts w:ascii="Arial" w:eastAsia="Calibri" w:hAnsi="Arial" w:cs="Arial"/>
          <w:bCs/>
          <w:sz w:val="21"/>
          <w:szCs w:val="21"/>
        </w:rPr>
        <w:t xml:space="preserve">“urinary urgency, usually accompanied by frequency and nocturia, with or without urgency urinary incontinence, in the absence of urinary tract infection or other obvious pathology.” </w:t>
      </w:r>
    </w:p>
    <w:p w:rsidR="001071CF" w:rsidRPr="007E47E4" w:rsidRDefault="001071CF" w:rsidP="001071CF">
      <w:pPr>
        <w:rPr>
          <w:rFonts w:ascii="Arial" w:eastAsia="Calibri" w:hAnsi="Arial" w:cs="Arial"/>
          <w:sz w:val="21"/>
          <w:szCs w:val="21"/>
        </w:rPr>
      </w:pPr>
      <w:r w:rsidRPr="007E47E4">
        <w:rPr>
          <w:rFonts w:ascii="Arial" w:eastAsia="Calibri" w:hAnsi="Arial" w:cs="Arial"/>
          <w:bCs/>
          <w:sz w:val="21"/>
          <w:szCs w:val="21"/>
        </w:rPr>
        <w:t>OAB effects more than 30 million women and men aged over 40 in the US alone</w:t>
      </w:r>
      <w:r w:rsidRPr="007E47E4">
        <w:rPr>
          <w:rFonts w:ascii="Arial" w:eastAsia="Calibri" w:hAnsi="Arial" w:cs="Arial"/>
          <w:bCs/>
          <w:sz w:val="21"/>
          <w:szCs w:val="21"/>
          <w:vertAlign w:val="superscript"/>
        </w:rPr>
        <w:t>(1)</w:t>
      </w:r>
      <w:r w:rsidRPr="007E47E4">
        <w:rPr>
          <w:rFonts w:ascii="Arial" w:eastAsia="Calibri" w:hAnsi="Arial" w:cs="Arial"/>
          <w:bCs/>
          <w:sz w:val="21"/>
          <w:szCs w:val="21"/>
        </w:rPr>
        <w:t>. Prevalence rates range from 9% to 43% in women and 7% to 27% in men</w:t>
      </w:r>
      <w:r w:rsidRPr="007E47E4">
        <w:rPr>
          <w:rFonts w:ascii="Arial" w:eastAsia="Calibri" w:hAnsi="Arial" w:cs="Arial"/>
          <w:bCs/>
          <w:sz w:val="21"/>
          <w:szCs w:val="21"/>
          <w:vertAlign w:val="superscript"/>
        </w:rPr>
        <w:t>(2)</w:t>
      </w:r>
      <w:r w:rsidRPr="007E47E4">
        <w:rPr>
          <w:rFonts w:ascii="Arial" w:eastAsia="Calibri" w:hAnsi="Arial" w:cs="Arial"/>
          <w:bCs/>
          <w:sz w:val="21"/>
          <w:szCs w:val="21"/>
        </w:rPr>
        <w:t>.</w:t>
      </w:r>
    </w:p>
    <w:p w:rsidR="001071CF" w:rsidRPr="007E47E4" w:rsidRDefault="001071CF" w:rsidP="001071CF">
      <w:pPr>
        <w:rPr>
          <w:rFonts w:ascii="Arial" w:eastAsia="Times New Roman" w:hAnsi="Arial" w:cs="Arial"/>
          <w:sz w:val="21"/>
          <w:szCs w:val="21"/>
        </w:rPr>
      </w:pPr>
      <w:r w:rsidRPr="007E47E4">
        <w:rPr>
          <w:rFonts w:ascii="Arial" w:eastAsia="Times New Roman" w:hAnsi="Arial" w:cs="Arial"/>
          <w:sz w:val="21"/>
          <w:szCs w:val="21"/>
        </w:rPr>
        <w:t>Emilie Fromentin PhD, Head of Explore Health, Wellness &amp; Nutrition said: “OAB symptoms vary from slight to severe and can greatly affect a woman's quality of life. This study shows how women consuming Flowens</w:t>
      </w:r>
      <w:r w:rsidRPr="007E47E4">
        <w:rPr>
          <w:rFonts w:ascii="Arial" w:eastAsia="Times New Roman" w:hAnsi="Arial" w:cs="Arial"/>
          <w:sz w:val="21"/>
          <w:szCs w:val="21"/>
          <w:vertAlign w:val="superscript"/>
        </w:rPr>
        <w:t>®</w:t>
      </w:r>
      <w:r w:rsidRPr="007E47E4">
        <w:rPr>
          <w:rFonts w:ascii="Arial" w:eastAsia="Times New Roman" w:hAnsi="Arial" w:cs="Arial"/>
          <w:sz w:val="21"/>
          <w:szCs w:val="21"/>
        </w:rPr>
        <w:t xml:space="preserve"> could experience a reduction in both frequency and the sensation of urgency associated with OAB. These findings build on the positive results of a previous study that demonstrated the benefits of Flowens</w:t>
      </w:r>
      <w:r w:rsidRPr="007E47E4">
        <w:rPr>
          <w:rFonts w:ascii="Arial" w:eastAsia="Times New Roman" w:hAnsi="Arial" w:cs="Arial"/>
          <w:sz w:val="21"/>
          <w:szCs w:val="21"/>
          <w:vertAlign w:val="superscript"/>
        </w:rPr>
        <w:t>®</w:t>
      </w:r>
      <w:r w:rsidRPr="007E47E4">
        <w:rPr>
          <w:rFonts w:ascii="Arial" w:eastAsia="Times New Roman" w:hAnsi="Arial" w:cs="Arial"/>
          <w:sz w:val="21"/>
          <w:szCs w:val="21"/>
        </w:rPr>
        <w:t xml:space="preserve"> for reducing lower urinary tract symptoms (LUTS) in men. This latest trial provides more clear evidence of the efficacy of this proprietary ingredient when consumed to improve urinary tract health.”</w:t>
      </w:r>
    </w:p>
    <w:p w:rsidR="001071CF" w:rsidRPr="007E47E4" w:rsidRDefault="001071CF" w:rsidP="001071CF">
      <w:pPr>
        <w:rPr>
          <w:rFonts w:ascii="Arial" w:hAnsi="Arial" w:cs="Arial"/>
          <w:sz w:val="24"/>
          <w:szCs w:val="24"/>
        </w:rPr>
      </w:pPr>
      <w:r w:rsidRPr="007E47E4">
        <w:rPr>
          <w:rFonts w:ascii="Arial" w:eastAsia="Calibri" w:hAnsi="Arial" w:cs="Arial"/>
          <w:b/>
          <w:bCs/>
          <w:sz w:val="24"/>
          <w:szCs w:val="24"/>
        </w:rPr>
        <w:t>New market opportunity</w:t>
      </w:r>
    </w:p>
    <w:p w:rsidR="001071CF" w:rsidRPr="007E47E4" w:rsidRDefault="001071CF" w:rsidP="001071CF">
      <w:pPr>
        <w:rPr>
          <w:rFonts w:ascii="Arial" w:hAnsi="Arial" w:cs="Arial"/>
          <w:color w:val="000000"/>
          <w:sz w:val="21"/>
          <w:szCs w:val="21"/>
        </w:rPr>
      </w:pPr>
      <w:r w:rsidRPr="007E47E4">
        <w:rPr>
          <w:rFonts w:ascii="Arial" w:hAnsi="Arial" w:cs="Arial"/>
          <w:color w:val="000000"/>
          <w:sz w:val="21"/>
          <w:szCs w:val="21"/>
        </w:rPr>
        <w:t>Dan Souza, Global Product Manager added: “For six years now, Flowens</w:t>
      </w:r>
      <w:r w:rsidRPr="007E47E4">
        <w:rPr>
          <w:rFonts w:ascii="Arial" w:hAnsi="Arial" w:cs="Arial"/>
          <w:color w:val="000000"/>
          <w:sz w:val="21"/>
          <w:szCs w:val="21"/>
          <w:vertAlign w:val="superscript"/>
        </w:rPr>
        <w:t>®</w:t>
      </w:r>
      <w:r w:rsidRPr="007E47E4">
        <w:rPr>
          <w:rFonts w:ascii="Arial" w:hAnsi="Arial" w:cs="Arial"/>
          <w:color w:val="000000"/>
          <w:sz w:val="21"/>
          <w:szCs w:val="21"/>
        </w:rPr>
        <w:t xml:space="preserve"> has been helping men to improve their quality of life by reducing</w:t>
      </w:r>
      <w:r w:rsidR="007F2277">
        <w:rPr>
          <w:rFonts w:ascii="Arial" w:hAnsi="Arial" w:cs="Arial"/>
          <w:color w:val="000000"/>
          <w:sz w:val="21"/>
          <w:szCs w:val="21"/>
        </w:rPr>
        <w:t xml:space="preserve"> Low Urinary Tract Symptoms (</w:t>
      </w:r>
      <w:r w:rsidRPr="007E47E4">
        <w:rPr>
          <w:rFonts w:ascii="Arial" w:hAnsi="Arial" w:cs="Arial"/>
          <w:color w:val="000000"/>
          <w:sz w:val="21"/>
          <w:szCs w:val="21"/>
        </w:rPr>
        <w:t>LUTS</w:t>
      </w:r>
      <w:r w:rsidR="007F2277">
        <w:rPr>
          <w:rFonts w:ascii="Arial" w:hAnsi="Arial" w:cs="Arial"/>
          <w:color w:val="000000"/>
          <w:sz w:val="21"/>
          <w:szCs w:val="21"/>
        </w:rPr>
        <w:t>)</w:t>
      </w:r>
      <w:r w:rsidRPr="007E47E4">
        <w:rPr>
          <w:rFonts w:ascii="Arial" w:hAnsi="Arial" w:cs="Arial"/>
          <w:color w:val="000000"/>
          <w:sz w:val="21"/>
          <w:szCs w:val="21"/>
        </w:rPr>
        <w:t xml:space="preserve"> typically associated with prostate issues. It has full regulatory compliance and</w:t>
      </w:r>
      <w:r w:rsidR="007E47E4" w:rsidRPr="007E47E4">
        <w:rPr>
          <w:rFonts w:ascii="Arial" w:hAnsi="Arial" w:cs="Arial"/>
          <w:color w:val="000000"/>
          <w:sz w:val="21"/>
          <w:szCs w:val="21"/>
        </w:rPr>
        <w:t xml:space="preserve"> it ha</w:t>
      </w:r>
      <w:r w:rsidR="007F2277">
        <w:rPr>
          <w:rFonts w:ascii="Arial" w:hAnsi="Arial" w:cs="Arial"/>
          <w:color w:val="000000"/>
          <w:sz w:val="21"/>
          <w:szCs w:val="21"/>
        </w:rPr>
        <w:t>s</w:t>
      </w:r>
      <w:r w:rsidRPr="007E47E4">
        <w:rPr>
          <w:rFonts w:ascii="Arial" w:hAnsi="Arial" w:cs="Arial"/>
          <w:color w:val="000000"/>
          <w:sz w:val="21"/>
          <w:szCs w:val="21"/>
        </w:rPr>
        <w:t xml:space="preserve"> been awarded seven proprietary men’s health claims. </w:t>
      </w:r>
    </w:p>
    <w:p w:rsidR="001071CF" w:rsidRPr="007E47E4" w:rsidRDefault="001071CF" w:rsidP="001071CF">
      <w:pPr>
        <w:rPr>
          <w:rFonts w:ascii="Arial" w:hAnsi="Arial" w:cs="Arial"/>
          <w:color w:val="000000"/>
          <w:sz w:val="21"/>
          <w:szCs w:val="21"/>
        </w:rPr>
      </w:pPr>
      <w:r w:rsidRPr="007E47E4">
        <w:rPr>
          <w:rFonts w:ascii="Arial" w:hAnsi="Arial" w:cs="Arial"/>
          <w:color w:val="000000"/>
          <w:sz w:val="21"/>
          <w:szCs w:val="21"/>
        </w:rPr>
        <w:lastRenderedPageBreak/>
        <w:t>This new study involving women widens the potential of ou</w:t>
      </w:r>
      <w:r w:rsidR="00736A2A">
        <w:rPr>
          <w:rFonts w:ascii="Arial" w:hAnsi="Arial" w:cs="Arial"/>
          <w:color w:val="000000"/>
          <w:sz w:val="21"/>
          <w:szCs w:val="21"/>
        </w:rPr>
        <w:t>r</w:t>
      </w:r>
      <w:r w:rsidR="00A6222E">
        <w:rPr>
          <w:rFonts w:ascii="Arial" w:hAnsi="Arial" w:cs="Arial"/>
          <w:color w:val="000000"/>
          <w:sz w:val="21"/>
          <w:szCs w:val="21"/>
        </w:rPr>
        <w:t xml:space="preserve"> full spectrum cranberry product</w:t>
      </w:r>
      <w:r w:rsidRPr="007E47E4">
        <w:rPr>
          <w:rFonts w:ascii="Arial" w:hAnsi="Arial" w:cs="Arial"/>
          <w:color w:val="000000"/>
          <w:sz w:val="21"/>
          <w:szCs w:val="21"/>
        </w:rPr>
        <w:t xml:space="preserve"> by demonstrating that it offers benefits for a further health condition that affects a completely different demographic group.”</w:t>
      </w:r>
    </w:p>
    <w:p w:rsidR="001071CF" w:rsidRDefault="001071CF" w:rsidP="001071CF">
      <w:pPr>
        <w:rPr>
          <w:rFonts w:ascii="Arial" w:hAnsi="Arial" w:cs="Arial"/>
          <w:color w:val="000000"/>
          <w:sz w:val="21"/>
          <w:szCs w:val="21"/>
        </w:rPr>
      </w:pPr>
      <w:r w:rsidRPr="007E47E4">
        <w:rPr>
          <w:rFonts w:ascii="Arial" w:hAnsi="Arial" w:cs="Arial"/>
          <w:color w:val="000000"/>
          <w:sz w:val="21"/>
          <w:szCs w:val="21"/>
        </w:rPr>
        <w:t>He continued: “With this new study we can significantly broaden the potential for Flowens</w:t>
      </w:r>
      <w:r w:rsidRPr="007E47E4">
        <w:rPr>
          <w:rFonts w:ascii="Arial" w:hAnsi="Arial" w:cs="Arial"/>
          <w:color w:val="000000"/>
          <w:sz w:val="21"/>
          <w:szCs w:val="21"/>
          <w:vertAlign w:val="superscript"/>
        </w:rPr>
        <w:t>®</w:t>
      </w:r>
      <w:r w:rsidRPr="007E47E4">
        <w:rPr>
          <w:rFonts w:ascii="Arial" w:hAnsi="Arial" w:cs="Arial"/>
          <w:color w:val="000000"/>
          <w:sz w:val="21"/>
          <w:szCs w:val="21"/>
        </w:rPr>
        <w:t xml:space="preserve"> without the need to create a </w:t>
      </w:r>
      <w:r w:rsidRPr="003635FD">
        <w:rPr>
          <w:rFonts w:ascii="Arial" w:hAnsi="Arial" w:cs="Arial"/>
          <w:i/>
          <w:color w:val="000000"/>
          <w:sz w:val="21"/>
          <w:szCs w:val="21"/>
        </w:rPr>
        <w:t>new</w:t>
      </w:r>
      <w:r w:rsidRPr="007E47E4">
        <w:rPr>
          <w:rFonts w:ascii="Arial" w:hAnsi="Arial" w:cs="Arial"/>
          <w:color w:val="000000"/>
          <w:sz w:val="21"/>
          <w:szCs w:val="21"/>
        </w:rPr>
        <w:t xml:space="preserve"> ingredient that would be subject to additional approval cycles prior to launch. This brings many benefits – perhaps the most important of which is speed to market.”</w:t>
      </w:r>
    </w:p>
    <w:p w:rsidR="007F2277" w:rsidRPr="007E47E4" w:rsidRDefault="007F2277" w:rsidP="001071CF">
      <w:pPr>
        <w:rPr>
          <w:rFonts w:ascii="Arial" w:hAnsi="Arial" w:cs="Arial"/>
          <w:color w:val="000000"/>
          <w:sz w:val="21"/>
          <w:szCs w:val="21"/>
        </w:rPr>
      </w:pPr>
    </w:p>
    <w:p w:rsidR="001071CF" w:rsidRDefault="001071CF" w:rsidP="001071CF">
      <w:pPr>
        <w:shd w:val="clear" w:color="auto" w:fill="FFFFFF" w:themeFill="background1"/>
        <w:spacing w:after="0" w:line="240" w:lineRule="auto"/>
        <w:ind w:right="300"/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fr-FR"/>
        </w:rPr>
      </w:pPr>
    </w:p>
    <w:p w:rsidR="007F2277" w:rsidRDefault="007F2277" w:rsidP="001071CF">
      <w:pPr>
        <w:shd w:val="clear" w:color="auto" w:fill="FFFFFF" w:themeFill="background1"/>
        <w:spacing w:after="0" w:line="240" w:lineRule="auto"/>
        <w:ind w:right="300"/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fr-FR"/>
        </w:rPr>
        <w:t>Editor’s notes:</w:t>
      </w:r>
    </w:p>
    <w:p w:rsidR="007F2277" w:rsidRPr="007E47E4" w:rsidRDefault="007F2277" w:rsidP="007F2277">
      <w:pPr>
        <w:rPr>
          <w:rFonts w:ascii="Arial" w:eastAsia="Times New Roman" w:hAnsi="Arial" w:cs="Arial"/>
          <w:sz w:val="21"/>
          <w:szCs w:val="21"/>
          <w:shd w:val="clear" w:color="auto" w:fill="FFFFFF"/>
          <w:lang w:eastAsia="en-GB"/>
        </w:rPr>
      </w:pPr>
      <w:r>
        <w:rPr>
          <w:rFonts w:ascii="Arial" w:eastAsia="Times New Roman" w:hAnsi="Arial" w:cs="Arial"/>
          <w:sz w:val="21"/>
          <w:szCs w:val="21"/>
          <w:shd w:val="clear" w:color="auto" w:fill="FFFFFF"/>
          <w:lang w:eastAsia="en-GB"/>
        </w:rPr>
        <w:t xml:space="preserve">For more information on the study and its results, please visit the </w:t>
      </w:r>
      <w:r w:rsidR="003635FD" w:rsidRPr="003635FD">
        <w:rPr>
          <w:rFonts w:ascii="Arial" w:eastAsia="Times New Roman" w:hAnsi="Arial" w:cs="Arial"/>
          <w:i/>
          <w:sz w:val="21"/>
          <w:szCs w:val="21"/>
          <w:shd w:val="clear" w:color="auto" w:fill="FFFFFF"/>
          <w:lang w:eastAsia="en-GB"/>
        </w:rPr>
        <w:t>Urology T</w:t>
      </w:r>
      <w:r w:rsidRPr="003635FD">
        <w:rPr>
          <w:rFonts w:ascii="Arial" w:eastAsia="Times New Roman" w:hAnsi="Arial" w:cs="Arial"/>
          <w:i/>
          <w:sz w:val="21"/>
          <w:szCs w:val="21"/>
          <w:shd w:val="clear" w:color="auto" w:fill="FFFFFF"/>
          <w:lang w:eastAsia="en-GB"/>
        </w:rPr>
        <w:t>imes</w:t>
      </w:r>
      <w:r w:rsidR="002424F9" w:rsidRPr="002424F9">
        <w:rPr>
          <w:rFonts w:ascii="Arial" w:eastAsia="Times New Roman" w:hAnsi="Arial" w:cs="Arial"/>
          <w:i/>
          <w:sz w:val="21"/>
          <w:szCs w:val="21"/>
          <w:shd w:val="clear" w:color="auto" w:fill="FFFFFF"/>
          <w:vertAlign w:val="superscript"/>
          <w:lang w:eastAsia="en-GB"/>
        </w:rPr>
        <w:t>®</w:t>
      </w:r>
      <w:r>
        <w:rPr>
          <w:rFonts w:ascii="Arial" w:eastAsia="Times New Roman" w:hAnsi="Arial" w:cs="Arial"/>
          <w:sz w:val="21"/>
          <w:szCs w:val="21"/>
          <w:shd w:val="clear" w:color="auto" w:fill="FFFFFF"/>
          <w:lang w:eastAsia="en-GB"/>
        </w:rPr>
        <w:t xml:space="preserve"> website at </w:t>
      </w:r>
      <w:hyperlink r:id="rId10" w:history="1">
        <w:r>
          <w:rPr>
            <w:rStyle w:val="Hyperlink"/>
          </w:rPr>
          <w:t>https://www.urologytimes.com/view/dried-cranberry-powder-shows-promise-in-overactive-bladder</w:t>
        </w:r>
      </w:hyperlink>
      <w:r>
        <w:rPr>
          <w:rFonts w:ascii="Arial" w:eastAsia="Times New Roman" w:hAnsi="Arial" w:cs="Arial"/>
          <w:sz w:val="21"/>
          <w:szCs w:val="21"/>
          <w:shd w:val="clear" w:color="auto" w:fill="FFFFFF"/>
          <w:lang w:eastAsia="en-GB"/>
        </w:rPr>
        <w:t xml:space="preserve"> </w:t>
      </w:r>
    </w:p>
    <w:p w:rsidR="007F2277" w:rsidRPr="007E47E4" w:rsidRDefault="007F2277" w:rsidP="001071CF">
      <w:pPr>
        <w:shd w:val="clear" w:color="auto" w:fill="FFFFFF" w:themeFill="background1"/>
        <w:spacing w:after="0" w:line="240" w:lineRule="auto"/>
        <w:ind w:right="300"/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eastAsia="fr-FR"/>
        </w:rPr>
      </w:pPr>
    </w:p>
    <w:p w:rsidR="001071CF" w:rsidRPr="007E47E4" w:rsidRDefault="001071CF" w:rsidP="001071CF">
      <w:p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Arial" w:eastAsia="Helvetica" w:hAnsi="Arial" w:cs="Arial"/>
          <w:b/>
          <w:bCs/>
          <w:color w:val="373737"/>
          <w:shd w:val="clear" w:color="auto" w:fill="FFFFFF"/>
        </w:rPr>
      </w:pPr>
    </w:p>
    <w:p w:rsidR="001071CF" w:rsidRPr="007E47E4" w:rsidRDefault="001071CF" w:rsidP="001071CF">
      <w:p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Arial" w:eastAsia="Helvetica" w:hAnsi="Arial" w:cs="Arial"/>
          <w:b/>
          <w:bCs/>
          <w:color w:val="373737"/>
          <w:shd w:val="clear" w:color="auto" w:fill="FFFFFF"/>
        </w:rPr>
      </w:pPr>
      <w:r w:rsidRPr="007E47E4">
        <w:rPr>
          <w:rFonts w:ascii="Arial" w:eastAsia="Helvetica" w:hAnsi="Arial" w:cs="Arial"/>
          <w:b/>
          <w:bCs/>
          <w:color w:val="373737"/>
          <w:shd w:val="clear" w:color="auto" w:fill="FFFFFF"/>
        </w:rPr>
        <w:t>About Naturex, part of Givaudan</w:t>
      </w:r>
    </w:p>
    <w:p w:rsidR="001071CF" w:rsidRPr="007E47E4" w:rsidRDefault="001071CF" w:rsidP="001071CF">
      <w:p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Arial" w:eastAsia="Helvetica" w:hAnsi="Arial" w:cs="Arial"/>
          <w:bCs/>
          <w:color w:val="373737"/>
          <w:shd w:val="clear" w:color="auto" w:fill="FFFFFF"/>
        </w:rPr>
      </w:pPr>
      <w:r w:rsidRPr="007E47E4">
        <w:rPr>
          <w:rFonts w:ascii="Arial" w:eastAsia="Helvetica" w:hAnsi="Arial" w:cs="Arial"/>
          <w:bCs/>
          <w:color w:val="373737"/>
          <w:shd w:val="clear" w:color="auto" w:fill="FFFFFF"/>
        </w:rPr>
        <w:t>Naturex sources, manufactures and markets natural specialty ingredients for the food and health industries. Naturex’s portfolio includes natural preservation ingredients, specialty fruits &amp; vegetables, phytoactives, and numerous other plant-based natural ingredients, designed to help its customers switch to natural ingredients and create healthy, authentic and effective products. The success of the company is based on a strong commitment to sustainability, continuous innovation and the talent of its people.</w:t>
      </w:r>
    </w:p>
    <w:p w:rsidR="001071CF" w:rsidRPr="007E47E4" w:rsidRDefault="001071CF" w:rsidP="001071CF">
      <w:p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Arial" w:eastAsia="Helvetica" w:hAnsi="Arial" w:cs="Arial"/>
          <w:bCs/>
          <w:color w:val="373737"/>
          <w:shd w:val="clear" w:color="auto" w:fill="FFFFFF"/>
        </w:rPr>
      </w:pPr>
    </w:p>
    <w:p w:rsidR="001071CF" w:rsidRPr="00830CAA" w:rsidRDefault="001071CF" w:rsidP="001071CF">
      <w:pPr>
        <w:shd w:val="clear" w:color="auto" w:fill="FFFFFF" w:themeFill="background1"/>
        <w:spacing w:after="0" w:line="240" w:lineRule="auto"/>
        <w:ind w:right="300"/>
        <w:jc w:val="both"/>
        <w:textAlignment w:val="baseline"/>
        <w:rPr>
          <w:rFonts w:ascii="Arial" w:eastAsia="Helvetica" w:hAnsi="Arial" w:cs="Arial"/>
          <w:b/>
          <w:bCs/>
          <w:color w:val="373737"/>
        </w:rPr>
      </w:pPr>
      <w:r w:rsidRPr="007E47E4">
        <w:rPr>
          <w:rFonts w:ascii="Arial" w:eastAsia="Helvetica" w:hAnsi="Arial" w:cs="Arial"/>
          <w:bCs/>
          <w:color w:val="373737"/>
          <w:shd w:val="clear" w:color="auto" w:fill="FFFFFF"/>
        </w:rPr>
        <w:t xml:space="preserve">Naturex was founded in 1992 and is now part of Givaudan, the global leader in the creation of flavors and fragrances. Naturex invites you to discover more at </w:t>
      </w:r>
      <w:hyperlink r:id="rId11" w:history="1">
        <w:r w:rsidRPr="007E47E4">
          <w:rPr>
            <w:rStyle w:val="Hyperlink"/>
            <w:rFonts w:ascii="Arial" w:eastAsia="Helvetica" w:hAnsi="Arial" w:cs="Arial"/>
            <w:bCs/>
            <w:shd w:val="clear" w:color="auto" w:fill="FFFFFF"/>
          </w:rPr>
          <w:t>www.naturex.com</w:t>
        </w:r>
      </w:hyperlink>
      <w:r w:rsidRPr="007E47E4">
        <w:rPr>
          <w:rFonts w:ascii="Arial" w:eastAsia="Helvetica" w:hAnsi="Arial" w:cs="Arial"/>
          <w:bCs/>
          <w:color w:val="373737"/>
          <w:shd w:val="clear" w:color="auto" w:fill="FFFFFF"/>
        </w:rPr>
        <w:t>.</w:t>
      </w:r>
      <w:r w:rsidRPr="00830CAA">
        <w:rPr>
          <w:rFonts w:ascii="Arial" w:hAnsi="Arial" w:cs="Arial"/>
          <w:b/>
          <w:color w:val="373737"/>
          <w:szCs w:val="27"/>
          <w:shd w:val="clear" w:color="auto" w:fill="FFFFFF"/>
        </w:rPr>
        <w:br/>
      </w:r>
      <w:r w:rsidRPr="00830CAA">
        <w:rPr>
          <w:rFonts w:ascii="Arial" w:eastAsia="Helvetica" w:hAnsi="Arial" w:cs="Arial"/>
          <w:color w:val="373737"/>
          <w:sz w:val="20"/>
          <w:szCs w:val="20"/>
          <w:shd w:val="clear" w:color="auto" w:fill="FFFFFF"/>
        </w:rPr>
        <w:t> </w:t>
      </w:r>
    </w:p>
    <w:p w:rsidR="001071CF" w:rsidRPr="00830CAA" w:rsidRDefault="001071CF" w:rsidP="001071CF">
      <w:pPr>
        <w:rPr>
          <w:rFonts w:ascii="Arial" w:hAnsi="Arial" w:cs="Arial"/>
        </w:rPr>
      </w:pPr>
    </w:p>
    <w:p w:rsidR="001071CF" w:rsidRPr="00830CAA" w:rsidRDefault="001071CF" w:rsidP="001071CF">
      <w:pPr>
        <w:rPr>
          <w:rFonts w:ascii="Arial" w:hAnsi="Arial" w:cs="Arial"/>
        </w:rPr>
      </w:pPr>
    </w:p>
    <w:p w:rsidR="00D22E03" w:rsidRDefault="008236B1"/>
    <w:sectPr w:rsidR="00D22E03" w:rsidSect="00C15BE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794" w:rsidRDefault="00FA4794" w:rsidP="001071CF">
      <w:pPr>
        <w:spacing w:after="0" w:line="240" w:lineRule="auto"/>
      </w:pPr>
      <w:r>
        <w:separator/>
      </w:r>
    </w:p>
  </w:endnote>
  <w:endnote w:type="continuationSeparator" w:id="0">
    <w:p w:rsidR="00FA4794" w:rsidRDefault="00FA4794" w:rsidP="0010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794" w:rsidRDefault="00FA4794" w:rsidP="001071CF">
      <w:pPr>
        <w:spacing w:after="0" w:line="240" w:lineRule="auto"/>
      </w:pPr>
      <w:r>
        <w:separator/>
      </w:r>
    </w:p>
  </w:footnote>
  <w:footnote w:type="continuationSeparator" w:id="0">
    <w:p w:rsidR="00FA4794" w:rsidRDefault="00FA4794" w:rsidP="001071CF">
      <w:pPr>
        <w:spacing w:after="0" w:line="240" w:lineRule="auto"/>
      </w:pPr>
      <w:r>
        <w:continuationSeparator/>
      </w:r>
    </w:p>
  </w:footnote>
  <w:footnote w:id="1">
    <w:p w:rsidR="001071CF" w:rsidRDefault="001071CF" w:rsidP="001071CF">
      <w:pPr>
        <w:shd w:val="clear" w:color="auto" w:fill="FFFFFF"/>
        <w:rPr>
          <w:rFonts w:ascii="Arial" w:eastAsia="Times New Roman" w:hAnsi="Arial" w:cs="Arial"/>
          <w:sz w:val="16"/>
          <w:szCs w:val="16"/>
          <w:shd w:val="clear" w:color="auto" w:fill="FFFFFF"/>
          <w:lang w:val="fr-FR" w:eastAsia="en-GB"/>
        </w:rPr>
      </w:pPr>
      <w:r w:rsidRPr="00BC009E">
        <w:rPr>
          <w:rStyle w:val="FootnoteReference"/>
          <w:rFonts w:ascii="Arial" w:hAnsi="Arial" w:cs="Arial"/>
          <w:sz w:val="16"/>
          <w:szCs w:val="16"/>
        </w:rPr>
        <w:footnoteRef/>
      </w:r>
      <w:r w:rsidRPr="00BC009E">
        <w:rPr>
          <w:rFonts w:ascii="Arial" w:hAnsi="Arial" w:cs="Arial"/>
          <w:sz w:val="16"/>
          <w:szCs w:val="16"/>
        </w:rPr>
        <w:t xml:space="preserve"> Efficacy of Daily Intake of Dried Cranberry 500 mg in Women with Overactive Bladder: A Randomized, Double-Blind, Placebo-Controlled Study. </w:t>
      </w:r>
      <w:r w:rsidRPr="00A44DAC">
        <w:rPr>
          <w:rFonts w:ascii="Arial" w:hAnsi="Arial" w:cs="Arial"/>
          <w:sz w:val="16"/>
          <w:szCs w:val="16"/>
          <w:shd w:val="clear" w:color="auto" w:fill="FFFFFF"/>
          <w:lang w:val="fr-FR"/>
        </w:rPr>
        <w:t xml:space="preserve">Ahra Cho </w:t>
      </w:r>
      <w:r w:rsidRPr="00A44DAC">
        <w:rPr>
          <w:rFonts w:ascii="Arial" w:hAnsi="Arial" w:cs="Arial"/>
          <w:i/>
          <w:iCs/>
          <w:sz w:val="16"/>
          <w:szCs w:val="16"/>
          <w:shd w:val="clear" w:color="auto" w:fill="FFFFFF"/>
          <w:lang w:val="fr-FR"/>
        </w:rPr>
        <w:t>et al</w:t>
      </w:r>
      <w:r w:rsidRPr="00A44DAC">
        <w:rPr>
          <w:rFonts w:ascii="Arial" w:hAnsi="Arial" w:cs="Arial"/>
          <w:sz w:val="16"/>
          <w:szCs w:val="16"/>
          <w:shd w:val="clear" w:color="auto" w:fill="FFFFFF"/>
          <w:lang w:val="fr-FR"/>
        </w:rPr>
        <w:t xml:space="preserve">. </w:t>
      </w:r>
      <w:r w:rsidRPr="00A44DAC">
        <w:rPr>
          <w:rFonts w:ascii="Arial" w:eastAsia="Times New Roman" w:hAnsi="Arial" w:cs="Arial"/>
          <w:sz w:val="16"/>
          <w:szCs w:val="16"/>
          <w:lang w:val="fr-FR" w:eastAsia="en-GB"/>
        </w:rPr>
        <w:t xml:space="preserve">J Urol. 2020 Sep 18;101097JU0000000000001384. </w:t>
      </w:r>
      <w:r w:rsidRPr="00A44DAC">
        <w:rPr>
          <w:rFonts w:ascii="Arial" w:eastAsia="Times New Roman" w:hAnsi="Arial" w:cs="Arial"/>
          <w:sz w:val="16"/>
          <w:szCs w:val="16"/>
          <w:shd w:val="clear" w:color="auto" w:fill="FFFFFF"/>
          <w:lang w:val="fr-FR" w:eastAsia="en-GB"/>
        </w:rPr>
        <w:t>doi: 10.1097/JU.0000000000001384.</w:t>
      </w:r>
    </w:p>
    <w:p w:rsidR="001071CF" w:rsidRPr="00B955D0" w:rsidRDefault="008236B1" w:rsidP="001071CF">
      <w:pPr>
        <w:pStyle w:val="ListParagraph"/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sz w:val="16"/>
          <w:szCs w:val="16"/>
          <w:lang w:val="fr-FR" w:eastAsia="en-GB"/>
        </w:rPr>
      </w:pPr>
      <w:hyperlink r:id="rId1" w:history="1">
        <w:r w:rsidR="001071CF" w:rsidRPr="00B955D0">
          <w:rPr>
            <w:rStyle w:val="Hyperlink"/>
            <w:rFonts w:ascii="Arial" w:hAnsi="Arial" w:cs="Arial"/>
            <w:sz w:val="16"/>
            <w:szCs w:val="16"/>
            <w:shd w:val="clear" w:color="auto" w:fill="FFFFFF"/>
            <w:lang w:val="fr-FR"/>
          </w:rPr>
          <w:t>https://pubmed.ncbi.nlm.nih.gov/21256571/</w:t>
        </w:r>
      </w:hyperlink>
      <w:r w:rsidR="001071CF" w:rsidRPr="00B955D0">
        <w:rPr>
          <w:rFonts w:ascii="Arial" w:hAnsi="Arial" w:cs="Arial"/>
          <w:sz w:val="16"/>
          <w:szCs w:val="16"/>
          <w:shd w:val="clear" w:color="auto" w:fill="FFFFFF"/>
          <w:lang w:val="fr-FR"/>
        </w:rPr>
        <w:t>  </w:t>
      </w:r>
    </w:p>
    <w:p w:rsidR="001071CF" w:rsidRPr="00B955D0" w:rsidRDefault="008236B1" w:rsidP="001071CF">
      <w:pPr>
        <w:pStyle w:val="ListParagraph"/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sz w:val="16"/>
          <w:szCs w:val="16"/>
          <w:lang w:val="fr-FR" w:eastAsia="en-GB"/>
        </w:rPr>
      </w:pPr>
      <w:hyperlink r:id="rId2" w:tgtFrame="_blank" w:history="1">
        <w:r w:rsidR="001071CF" w:rsidRPr="00B955D0">
          <w:rPr>
            <w:rStyle w:val="Hyperlink"/>
            <w:rFonts w:ascii="Arial" w:hAnsi="Arial" w:cs="Arial"/>
            <w:sz w:val="16"/>
            <w:szCs w:val="16"/>
            <w:shd w:val="clear" w:color="auto" w:fill="FFFFFF"/>
            <w:lang w:val="fr-FR"/>
          </w:rPr>
          <w:t>https://www.ncbi.nlm.nih.gov/pmc/articles/PMC5426936/</w:t>
        </w:r>
      </w:hyperlink>
      <w:r w:rsidR="001071CF" w:rsidRPr="00B955D0">
        <w:rPr>
          <w:rFonts w:ascii="Arial" w:hAnsi="Arial" w:cs="Arial"/>
          <w:sz w:val="16"/>
          <w:szCs w:val="16"/>
          <w:shd w:val="clear" w:color="auto" w:fill="FFFFFF"/>
          <w:lang w:val="fr-FR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B4D" w:rsidRDefault="00E877F3">
    <w:pPr>
      <w:pStyle w:val="Header"/>
    </w:pPr>
    <w:r>
      <w:rPr>
        <w:noProof/>
        <w:lang w:val="en-GB" w:eastAsia="en-GB"/>
      </w:rPr>
      <w:drawing>
        <wp:inline distT="0" distB="0" distL="0" distR="0" wp14:anchorId="0D0402F2" wp14:editId="6DF1A463">
          <wp:extent cx="1866900" cy="6562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RX_G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283" cy="663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6B4D" w:rsidRDefault="008236B1">
    <w:pPr>
      <w:pStyle w:val="Header"/>
    </w:pPr>
  </w:p>
  <w:p w:rsidR="005D2267" w:rsidRDefault="008236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20B65"/>
    <w:multiLevelType w:val="hybridMultilevel"/>
    <w:tmpl w:val="B9B6F2B0"/>
    <w:lvl w:ilvl="0" w:tplc="9774D1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CF"/>
    <w:rsid w:val="000A4400"/>
    <w:rsid w:val="001071CF"/>
    <w:rsid w:val="00174D91"/>
    <w:rsid w:val="002424F9"/>
    <w:rsid w:val="003369F8"/>
    <w:rsid w:val="003544D8"/>
    <w:rsid w:val="003635FD"/>
    <w:rsid w:val="00587C4B"/>
    <w:rsid w:val="006A2409"/>
    <w:rsid w:val="00736A2A"/>
    <w:rsid w:val="007E47E4"/>
    <w:rsid w:val="007F2277"/>
    <w:rsid w:val="008236B1"/>
    <w:rsid w:val="009465FB"/>
    <w:rsid w:val="00A6222E"/>
    <w:rsid w:val="00BC33E0"/>
    <w:rsid w:val="00C228E4"/>
    <w:rsid w:val="00C544B7"/>
    <w:rsid w:val="00C63DC1"/>
    <w:rsid w:val="00D56C51"/>
    <w:rsid w:val="00DB0BAC"/>
    <w:rsid w:val="00E877F3"/>
    <w:rsid w:val="00EC4FE7"/>
    <w:rsid w:val="00FA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D56FD"/>
  <w15:chartTrackingRefBased/>
  <w15:docId w15:val="{D7E51844-DD1E-437E-90A1-9398FE97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1C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1CF"/>
    <w:rPr>
      <w:lang w:val="en-US"/>
    </w:rPr>
  </w:style>
  <w:style w:type="character" w:styleId="Hyperlink">
    <w:name w:val="Hyperlink"/>
    <w:basedOn w:val="DefaultParagraphFont"/>
    <w:uiPriority w:val="99"/>
    <w:unhideWhenUsed/>
    <w:rsid w:val="001071CF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1071CF"/>
    <w:rPr>
      <w:vertAlign w:val="superscript"/>
    </w:rPr>
  </w:style>
  <w:style w:type="paragraph" w:styleId="ListParagraph">
    <w:name w:val="List Paragraph"/>
    <w:basedOn w:val="Normal"/>
    <w:uiPriority w:val="34"/>
    <w:qFormat/>
    <w:rsid w:val="001071CF"/>
    <w:pPr>
      <w:spacing w:after="0" w:line="240" w:lineRule="auto"/>
      <w:ind w:left="720"/>
      <w:contextualSpacing/>
    </w:pPr>
    <w:rPr>
      <w:rFonts w:ascii="Times" w:hAnsi="Times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F22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2945735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rlouis\Downloads\www.naturex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rologytimes.com/view/dried-cranberry-powder-shows-promise-in-overactive-bladd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ill.cornell.edu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cbi.nlm.nih.gov/pmc/articles/PMC5426936/" TargetMode="External"/><Relationship Id="rId1" Type="http://schemas.openxmlformats.org/officeDocument/2006/relationships/hyperlink" Target="https://pubmed.ncbi.nlm.nih.gov/2125657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EFD09-C39A-45A7-85C2-11353ECD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			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Rebecca</dc:creator>
  <cp:keywords/>
  <dc:description/>
  <cp:lastModifiedBy>LANDEN Eve</cp:lastModifiedBy>
  <cp:revision>4</cp:revision>
  <dcterms:created xsi:type="dcterms:W3CDTF">2020-11-03T13:41:00Z</dcterms:created>
  <dcterms:modified xsi:type="dcterms:W3CDTF">2020-11-06T15:49:00Z</dcterms:modified>
</cp:coreProperties>
</file>