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344A6" w14:textId="2BB93ABE" w:rsidR="005A20F8" w:rsidRDefault="002F17EC" w:rsidP="00861F48">
      <w:pPr>
        <w:spacing w:after="0"/>
        <w:jc w:val="right"/>
      </w:pPr>
      <w:r>
        <w:rPr>
          <w:noProof/>
        </w:rPr>
        <w:drawing>
          <wp:anchor distT="0" distB="0" distL="114300" distR="114300" simplePos="0" relativeHeight="251659264" behindDoc="1" locked="0" layoutInCell="1" allowOverlap="1" wp14:anchorId="1B19DE24" wp14:editId="1B2A3040">
            <wp:simplePos x="0" y="0"/>
            <wp:positionH relativeFrom="margin">
              <wp:align>left</wp:align>
            </wp:positionH>
            <wp:positionV relativeFrom="page">
              <wp:posOffset>393065</wp:posOffset>
            </wp:positionV>
            <wp:extent cx="857250" cy="857250"/>
            <wp:effectExtent l="0" t="0" r="0" b="0"/>
            <wp:wrapTight wrapText="bothSides">
              <wp:wrapPolygon edited="0">
                <wp:start x="0" y="0"/>
                <wp:lineTo x="0" y="21120"/>
                <wp:lineTo x="21120" y="21120"/>
                <wp:lineTo x="21120" y="0"/>
                <wp:lineTo x="0" y="0"/>
              </wp:wrapPolygon>
            </wp:wrapTight>
            <wp:docPr id="1" name="Image 1" descr="RÃ©sultat de recherche d'images pour &quot;facq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acq logo&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t>Persbericht</w:t>
      </w:r>
    </w:p>
    <w:p w14:paraId="0EFD6A7A" w14:textId="74781125" w:rsidR="003A6023" w:rsidRDefault="003A6023" w:rsidP="00861F48">
      <w:pPr>
        <w:spacing w:after="0"/>
        <w:jc w:val="right"/>
      </w:pPr>
      <w:r>
        <w:t>Mei 2019</w:t>
      </w:r>
    </w:p>
    <w:p w14:paraId="354A52E2" w14:textId="77777777" w:rsidR="00861F48" w:rsidRDefault="00861F48" w:rsidP="00861F48">
      <w:pPr>
        <w:spacing w:after="0"/>
        <w:jc w:val="right"/>
      </w:pPr>
    </w:p>
    <w:p w14:paraId="702290E7" w14:textId="383FFD4D" w:rsidR="008C621B" w:rsidRPr="007C0C74" w:rsidRDefault="002630C1" w:rsidP="008C621B">
      <w:pPr>
        <w:jc w:val="center"/>
        <w:rPr>
          <w:b/>
          <w:sz w:val="30"/>
          <w:szCs w:val="30"/>
        </w:rPr>
      </w:pPr>
      <w:r>
        <w:rPr>
          <w:b/>
          <w:sz w:val="30"/>
          <w:szCs w:val="30"/>
        </w:rPr>
        <w:t>50 tinten groen voor uw interieur</w:t>
      </w:r>
    </w:p>
    <w:p w14:paraId="71D62FA9" w14:textId="35388102" w:rsidR="008C621B" w:rsidRPr="008C621B" w:rsidRDefault="008C621B" w:rsidP="008C621B">
      <w:pPr>
        <w:jc w:val="center"/>
        <w:rPr>
          <w:sz w:val="30"/>
          <w:szCs w:val="30"/>
        </w:rPr>
      </w:pPr>
      <w:r>
        <w:rPr>
          <w:sz w:val="30"/>
          <w:szCs w:val="30"/>
        </w:rPr>
        <w:t>Trendy badkamer en keuken</w:t>
      </w:r>
    </w:p>
    <w:p w14:paraId="1A2327C5" w14:textId="36E95C57" w:rsidR="00B6215F" w:rsidRDefault="00C771FB" w:rsidP="004D57DF">
      <w:pPr>
        <w:jc w:val="both"/>
      </w:pPr>
      <w:r>
        <w:t>Net zoals in de mode is groen de tren</w:t>
      </w:r>
      <w:r w:rsidR="00707189">
        <w:t>d</w:t>
      </w:r>
      <w:r>
        <w:t xml:space="preserve">kleur voor het interieur in 2019. Groen, de plantaardige kleur bij uitstek, doet in al zijn tinten (lichtgroen, zuurtjesgroen, grijsgroen, donkergroen of grasgroen) denken aan de natuur en doet zijn intrede in onze habitat als een grote hap frisse lucht. Flessengroen, </w:t>
      </w:r>
      <w:proofErr w:type="spellStart"/>
      <w:r>
        <w:t>eendengroen</w:t>
      </w:r>
      <w:proofErr w:type="spellEnd"/>
      <w:r>
        <w:t xml:space="preserve">, lindegroen, smaragdgroen, eucalyptusgroen of bladgroen, in de badkamer, het toilet of </w:t>
      </w:r>
      <w:r w:rsidR="00707189">
        <w:t xml:space="preserve">in </w:t>
      </w:r>
      <w:r>
        <w:t xml:space="preserve">het centrum van de keuken, overal komt groen terug in </w:t>
      </w:r>
      <w:r w:rsidR="00707189">
        <w:t xml:space="preserve">subtiele </w:t>
      </w:r>
      <w:r>
        <w:t>toetsen of net in vol ornaat, voor een uitgesproken stijl. D</w:t>
      </w:r>
      <w:r w:rsidR="00707189">
        <w:t>e</w:t>
      </w:r>
      <w:r>
        <w:t xml:space="preserve"> </w:t>
      </w:r>
      <w:proofErr w:type="spellStart"/>
      <w:r>
        <w:t>stresswerende</w:t>
      </w:r>
      <w:proofErr w:type="spellEnd"/>
      <w:r>
        <w:t xml:space="preserve"> en relaxerende eigenschappen van </w:t>
      </w:r>
      <w:r>
        <w:rPr>
          <w:i/>
        </w:rPr>
        <w:t xml:space="preserve">Green </w:t>
      </w:r>
      <w:proofErr w:type="spellStart"/>
      <w:r>
        <w:rPr>
          <w:i/>
        </w:rPr>
        <w:t>touch</w:t>
      </w:r>
      <w:proofErr w:type="spellEnd"/>
      <w:r>
        <w:t xml:space="preserve"> </w:t>
      </w:r>
      <w:r w:rsidR="00707189">
        <w:t>maken het altijd</w:t>
      </w:r>
      <w:r>
        <w:t xml:space="preserve"> lente en </w:t>
      </w:r>
      <w:r w:rsidR="00707189">
        <w:t>geven</w:t>
      </w:r>
      <w:r>
        <w:t xml:space="preserve"> energie!</w:t>
      </w:r>
    </w:p>
    <w:p w14:paraId="3A0CA2EE" w14:textId="2B6CDA89" w:rsidR="00BE75DF" w:rsidRPr="002132C3" w:rsidRDefault="002132C3" w:rsidP="004D57DF">
      <w:pPr>
        <w:jc w:val="both"/>
        <w:rPr>
          <w:b/>
        </w:rPr>
      </w:pPr>
      <w:r>
        <w:rPr>
          <w:b/>
        </w:rPr>
        <w:t>Waarom groen aanbrengen in het interieur?</w:t>
      </w:r>
    </w:p>
    <w:p w14:paraId="3070F3FC" w14:textId="057E469F" w:rsidR="008A2B16" w:rsidRDefault="00FA22D2" w:rsidP="004D57DF">
      <w:pPr>
        <w:jc w:val="both"/>
      </w:pPr>
      <w:r>
        <w:t xml:space="preserve">Zonder dat we er ons bewust van zijn, maken kleuren deel uit van ons dagelijks leven. Ze hebben een invloed op </w:t>
      </w:r>
      <w:r w:rsidR="00707189">
        <w:t xml:space="preserve">de </w:t>
      </w:r>
      <w:r>
        <w:t xml:space="preserve">gezondheid en </w:t>
      </w:r>
      <w:r w:rsidR="00707189">
        <w:t>het humeur</w:t>
      </w:r>
      <w:r>
        <w:t xml:space="preserve">. FACQ, de specialist </w:t>
      </w:r>
      <w:r w:rsidR="00707189">
        <w:t xml:space="preserve">in </w:t>
      </w:r>
      <w:r>
        <w:t xml:space="preserve">sanitair, laat zich inspireren door groen, want </w:t>
      </w:r>
      <w:r w:rsidR="00707189">
        <w:t>de</w:t>
      </w:r>
      <w:r>
        <w:t xml:space="preserve"> kleur is </w:t>
      </w:r>
      <w:r w:rsidR="00707189">
        <w:t xml:space="preserve">ook </w:t>
      </w:r>
      <w:r>
        <w:t xml:space="preserve">tijdloos. Deze dominerende kleur van het plantenrijk is er aanwezig in ontelbare tinten die eindeloos met elkaar </w:t>
      </w:r>
      <w:r w:rsidR="00707189">
        <w:t xml:space="preserve">te combineren zijn, </w:t>
      </w:r>
      <w:r>
        <w:t xml:space="preserve">zonder de harmonie te verstoren. </w:t>
      </w:r>
    </w:p>
    <w:p w14:paraId="335E098D" w14:textId="69D668C4" w:rsidR="00B6215F" w:rsidRDefault="003C7B09" w:rsidP="004D57DF">
      <w:pPr>
        <w:spacing w:after="0"/>
        <w:jc w:val="both"/>
      </w:pPr>
      <w:r>
        <w:rPr>
          <w:noProof/>
        </w:rPr>
        <w:drawing>
          <wp:inline distT="0" distB="0" distL="0" distR="0" wp14:anchorId="617E1D37" wp14:editId="55BAE86B">
            <wp:extent cx="5760720" cy="30740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74035"/>
                    </a:xfrm>
                    <a:prstGeom prst="rect">
                      <a:avLst/>
                    </a:prstGeom>
                  </pic:spPr>
                </pic:pic>
              </a:graphicData>
            </a:graphic>
          </wp:inline>
        </w:drawing>
      </w:r>
    </w:p>
    <w:p w14:paraId="288EDCFC" w14:textId="77777777" w:rsidR="00B6215F" w:rsidRPr="00B6215F" w:rsidRDefault="00B6215F" w:rsidP="004D57DF">
      <w:pPr>
        <w:ind w:left="7788"/>
        <w:jc w:val="both"/>
        <w:rPr>
          <w:i/>
          <w:sz w:val="18"/>
          <w:szCs w:val="18"/>
        </w:rPr>
      </w:pPr>
      <w:r>
        <w:rPr>
          <w:i/>
          <w:sz w:val="18"/>
          <w:szCs w:val="18"/>
        </w:rPr>
        <w:t>© FACQ</w:t>
      </w:r>
    </w:p>
    <w:p w14:paraId="05478288" w14:textId="3DAF9CD1" w:rsidR="002132C3" w:rsidRDefault="00D76EF7" w:rsidP="004D57DF">
      <w:pPr>
        <w:jc w:val="both"/>
      </w:pPr>
      <w:r>
        <w:t>Volgens de Feng</w:t>
      </w:r>
      <w:r w:rsidR="00811E94">
        <w:t>-</w:t>
      </w:r>
      <w:proofErr w:type="spellStart"/>
      <w:r>
        <w:t>shuiregels</w:t>
      </w:r>
      <w:proofErr w:type="spellEnd"/>
      <w:r>
        <w:t xml:space="preserve">, die een meer harmonieuze relatie tussen de mens en zijn omgeving nastreven, is groen ook de kleur van het element "hout", dat verband houdt met gezondheid en groei. Groen kalmeert en symboliseert harmonie en vernieuwing: net daarom heeft </w:t>
      </w:r>
      <w:r>
        <w:rPr>
          <w:i/>
        </w:rPr>
        <w:t xml:space="preserve">Green </w:t>
      </w:r>
      <w:proofErr w:type="spellStart"/>
      <w:r>
        <w:rPr>
          <w:i/>
        </w:rPr>
        <w:t>touch</w:t>
      </w:r>
      <w:proofErr w:type="spellEnd"/>
      <w:r>
        <w:t xml:space="preserve"> zijn voor de hand liggende plaats gevonden in het centrum van het welzijn</w:t>
      </w:r>
      <w:r w:rsidR="00366598">
        <w:t xml:space="preserve"> </w:t>
      </w:r>
      <w:r w:rsidR="00811E94">
        <w:t>namelijk</w:t>
      </w:r>
      <w:r>
        <w:t xml:space="preserve"> de badkamer. </w:t>
      </w:r>
    </w:p>
    <w:p w14:paraId="229235C9" w14:textId="73178E98" w:rsidR="008E1F14" w:rsidRDefault="00811E94" w:rsidP="004D57DF">
      <w:pPr>
        <w:jc w:val="both"/>
      </w:pPr>
      <w:r>
        <w:t>D</w:t>
      </w:r>
      <w:r w:rsidR="00241320">
        <w:t xml:space="preserve">e kleurentherapie </w:t>
      </w:r>
      <w:r>
        <w:t xml:space="preserve">gebruikt </w:t>
      </w:r>
      <w:r w:rsidR="00241320">
        <w:t>groen bovendien om een gevoel van rust teweeg te brengen</w:t>
      </w:r>
      <w:r>
        <w:t>,</w:t>
      </w:r>
      <w:r w:rsidR="00241320">
        <w:t xml:space="preserve"> of om organisme</w:t>
      </w:r>
      <w:r>
        <w:t>n</w:t>
      </w:r>
      <w:r w:rsidR="00241320">
        <w:t xml:space="preserve"> nieuwe kracht te geven. Praktisch gezien zijn groene planten accessoires die, zodra ze in de keuken, de badkamer of het toilet </w:t>
      </w:r>
      <w:r>
        <w:t>staan</w:t>
      </w:r>
      <w:r w:rsidR="00241320">
        <w:t>, de vochtigheid kunnen opslorpen en voor leven en frisheid in de ruimte kunnen zorgen.</w:t>
      </w:r>
    </w:p>
    <w:p w14:paraId="1084D920" w14:textId="59CBE024" w:rsidR="00B6215F" w:rsidRDefault="00B6215F" w:rsidP="00660248">
      <w:pPr>
        <w:jc w:val="both"/>
      </w:pPr>
    </w:p>
    <w:p w14:paraId="4B13BF40" w14:textId="49DE7F14" w:rsidR="002132C3" w:rsidRPr="00E14AD7" w:rsidRDefault="00E14AD7" w:rsidP="00660248">
      <w:pPr>
        <w:jc w:val="both"/>
        <w:rPr>
          <w:b/>
        </w:rPr>
      </w:pPr>
      <w:r>
        <w:rPr>
          <w:b/>
        </w:rPr>
        <w:t>Hoe breng ik groen in mijn interieur?</w:t>
      </w:r>
    </w:p>
    <w:p w14:paraId="2BE0B466" w14:textId="3B08381A" w:rsidR="00E14AD7" w:rsidRDefault="002666FF" w:rsidP="004D57DF">
      <w:pPr>
        <w:jc w:val="both"/>
      </w:pPr>
      <w:r>
        <w:t xml:space="preserve">Om bij </w:t>
      </w:r>
      <w:r w:rsidR="00811E94">
        <w:t>de integratie</w:t>
      </w:r>
      <w:r>
        <w:t xml:space="preserve"> van groen in de badkamer, de keuken of het toilet geen </w:t>
      </w:r>
      <w:r w:rsidR="00811E94">
        <w:t>fouten te maken</w:t>
      </w:r>
      <w:r>
        <w:t>, raadt FACQ aan om te starten met kleine toetsen of accenten:</w:t>
      </w:r>
    </w:p>
    <w:p w14:paraId="51FA238D" w14:textId="1BC6C610" w:rsidR="0003113E" w:rsidRDefault="00811E94" w:rsidP="004D57DF">
      <w:pPr>
        <w:pStyle w:val="Paragraphedeliste"/>
        <w:numPr>
          <w:ilvl w:val="0"/>
          <w:numId w:val="1"/>
        </w:numPr>
        <w:jc w:val="both"/>
      </w:pPr>
      <w:r>
        <w:t>G</w:t>
      </w:r>
      <w:r w:rsidR="00B0317D">
        <w:t xml:space="preserve">roene verf, groen behangpapier of een groene tegel kunnen een harmonieuze </w:t>
      </w:r>
      <w:r>
        <w:t>muur</w:t>
      </w:r>
      <w:r w:rsidR="00B0317D">
        <w:t>bekleding zijn voor een vlak in de ruimte. Voor de durvers is een groene muur gewaagd, maar wel zeer trendy.</w:t>
      </w:r>
    </w:p>
    <w:p w14:paraId="5E13EA19" w14:textId="66F73629" w:rsidR="00722A2E" w:rsidRDefault="008E6CF7" w:rsidP="004D57DF">
      <w:pPr>
        <w:pStyle w:val="Paragraphedeliste"/>
        <w:numPr>
          <w:ilvl w:val="0"/>
          <w:numId w:val="1"/>
        </w:numPr>
        <w:jc w:val="both"/>
      </w:pPr>
      <w:r>
        <w:t xml:space="preserve">De badkuip, het opbouw- of inbouwwasbekken, het kraanwerk of het werkblad worden groen, in geëmailleerd staal, keramiek, glas of kunststof. </w:t>
      </w:r>
      <w:r>
        <w:rPr>
          <w:i/>
        </w:rPr>
        <w:t xml:space="preserve">Green </w:t>
      </w:r>
      <w:proofErr w:type="spellStart"/>
      <w:r>
        <w:rPr>
          <w:i/>
        </w:rPr>
        <w:t>touch</w:t>
      </w:r>
      <w:proofErr w:type="spellEnd"/>
      <w:r>
        <w:t xml:space="preserve"> gaat dus perfect samen met moderne en vintage uitrustingen, ongeacht de gewenste stijl.</w:t>
      </w:r>
    </w:p>
    <w:p w14:paraId="24673FC2" w14:textId="7627B7F3" w:rsidR="006F0667" w:rsidRDefault="00811E94" w:rsidP="004D57DF">
      <w:pPr>
        <w:pStyle w:val="Paragraphedeliste"/>
        <w:numPr>
          <w:ilvl w:val="0"/>
          <w:numId w:val="1"/>
        </w:numPr>
        <w:jc w:val="both"/>
      </w:pPr>
      <w:r>
        <w:t>D</w:t>
      </w:r>
      <w:r w:rsidR="00C0539B">
        <w:t xml:space="preserve">e creativiteit van de meubelfabrikanten blijft niet achter. Ze bieden fronten, handgrepen, badmantels en doucheprofielen in </w:t>
      </w:r>
      <w:r>
        <w:t xml:space="preserve">de </w:t>
      </w:r>
      <w:r w:rsidR="00C0539B">
        <w:t xml:space="preserve">trendy kleur, om de ruimte zo persoonlijk mogelijk te kunnen maken. </w:t>
      </w:r>
    </w:p>
    <w:p w14:paraId="57EDE419" w14:textId="0C7C1936" w:rsidR="008C621B" w:rsidRDefault="00D54B23" w:rsidP="004D57DF">
      <w:pPr>
        <w:pStyle w:val="Paragraphedeliste"/>
        <w:numPr>
          <w:ilvl w:val="0"/>
          <w:numId w:val="1"/>
        </w:numPr>
        <w:jc w:val="both"/>
      </w:pPr>
      <w:r>
        <w:rPr>
          <w:i/>
        </w:rPr>
        <w:t xml:space="preserve">Green </w:t>
      </w:r>
      <w:proofErr w:type="spellStart"/>
      <w:r>
        <w:rPr>
          <w:i/>
        </w:rPr>
        <w:t>touch</w:t>
      </w:r>
      <w:proofErr w:type="spellEnd"/>
      <w:r>
        <w:t xml:space="preserve"> bestaat ook voor accessoires: de zeephouder, de vuilnisbak, de badmat, de handdoeken, enz. Ook planten kunnen makkelijk </w:t>
      </w:r>
      <w:r w:rsidR="00811E94">
        <w:t xml:space="preserve">een plekje innemen </w:t>
      </w:r>
      <w:r>
        <w:t xml:space="preserve">in het interieur. </w:t>
      </w:r>
      <w:r w:rsidR="00811E94">
        <w:t xml:space="preserve">Veel </w:t>
      </w:r>
      <w:r>
        <w:t>planten zijn immers ideale vochtop</w:t>
      </w:r>
      <w:r w:rsidR="00811E94">
        <w:t>nemers</w:t>
      </w:r>
      <w:r>
        <w:t xml:space="preserve"> in </w:t>
      </w:r>
      <w:r w:rsidR="00811E94">
        <w:t xml:space="preserve">de </w:t>
      </w:r>
      <w:r>
        <w:t xml:space="preserve">badkamer en staan garant voor een </w:t>
      </w:r>
      <w:proofErr w:type="spellStart"/>
      <w:r>
        <w:t>zen</w:t>
      </w:r>
      <w:r w:rsidR="00811E94">
        <w:t>gevoel</w:t>
      </w:r>
      <w:proofErr w:type="spellEnd"/>
      <w:r>
        <w:t xml:space="preserve">. </w:t>
      </w:r>
    </w:p>
    <w:p w14:paraId="748A46EF" w14:textId="0FDFD648" w:rsidR="004D57DF" w:rsidRDefault="0085032A" w:rsidP="003474F8">
      <w:pPr>
        <w:jc w:val="both"/>
      </w:pPr>
      <w:r>
        <w:t xml:space="preserve">FACQ nodigt particulieren graag uit in één van haar showrooms, waar alle nieuwigheden </w:t>
      </w:r>
      <w:r w:rsidR="00811E94">
        <w:t>te bekijken zijn</w:t>
      </w:r>
      <w:r>
        <w:t xml:space="preserve">. Ze kunnen er inspiratie opdoen en zich laten informeren over de mogelijkheden. </w:t>
      </w:r>
    </w:p>
    <w:p w14:paraId="66FA91BA" w14:textId="13B488B9" w:rsidR="008268A4" w:rsidRPr="00AB4B37" w:rsidRDefault="00EE79F3" w:rsidP="0085032A">
      <w:pPr>
        <w:rPr>
          <w:b/>
        </w:rPr>
      </w:pPr>
      <w:r>
        <w:rPr>
          <w:b/>
        </w:rPr>
        <w:t>Enkele nieuwigheden onder de loep</w:t>
      </w:r>
    </w:p>
    <w:p w14:paraId="3EF3EE1B" w14:textId="0FEDE878" w:rsidR="004A4DBA" w:rsidRPr="004A4DBA" w:rsidRDefault="00366598" w:rsidP="004A4DBA">
      <w:pPr>
        <w:pStyle w:val="Paragraphedeliste"/>
        <w:numPr>
          <w:ilvl w:val="0"/>
          <w:numId w:val="3"/>
        </w:numPr>
      </w:pPr>
      <w:r>
        <w:rPr>
          <w:noProof/>
        </w:rPr>
        <w:drawing>
          <wp:anchor distT="0" distB="0" distL="114300" distR="114300" simplePos="0" relativeHeight="251653120" behindDoc="1" locked="0" layoutInCell="1" allowOverlap="1" wp14:anchorId="0CE19A67" wp14:editId="545C1A29">
            <wp:simplePos x="0" y="0"/>
            <wp:positionH relativeFrom="margin">
              <wp:posOffset>4400550</wp:posOffset>
            </wp:positionH>
            <wp:positionV relativeFrom="paragraph">
              <wp:posOffset>2540</wp:posOffset>
            </wp:positionV>
            <wp:extent cx="1362075" cy="1749425"/>
            <wp:effectExtent l="0" t="0" r="9525" b="3175"/>
            <wp:wrapTight wrapText="bothSides">
              <wp:wrapPolygon edited="0">
                <wp:start x="0" y="0"/>
                <wp:lineTo x="0" y="21404"/>
                <wp:lineTo x="21449" y="21404"/>
                <wp:lineTo x="2144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820" r="24239"/>
                    <a:stretch/>
                  </pic:blipFill>
                  <pic:spPr bwMode="auto">
                    <a:xfrm>
                      <a:off x="0" y="0"/>
                      <a:ext cx="1362075" cy="174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B4B37" w:rsidRPr="004A4DBA">
        <w:t>Alape</w:t>
      </w:r>
      <w:proofErr w:type="spellEnd"/>
      <w:r w:rsidR="00AB4B37" w:rsidRPr="004A4DBA">
        <w:t xml:space="preserve"> – Aqua</w:t>
      </w:r>
      <w:r w:rsidR="007948AF">
        <w:t>:</w:t>
      </w:r>
      <w:r w:rsidR="00AB4B37" w:rsidRPr="004A4DBA">
        <w:t xml:space="preserve"> </w:t>
      </w:r>
      <w:r w:rsidR="004A4DBA">
        <w:t>o</w:t>
      </w:r>
      <w:r w:rsidR="004A4DBA" w:rsidRPr="004A4DBA">
        <w:t>ppervlak met diepte</w:t>
      </w:r>
    </w:p>
    <w:p w14:paraId="7D30FB62" w14:textId="27B95C01" w:rsidR="003531D1" w:rsidRPr="003531D1" w:rsidRDefault="003531D1" w:rsidP="003531D1">
      <w:pPr>
        <w:jc w:val="both"/>
      </w:pPr>
      <w:r w:rsidRPr="003531D1">
        <w:t>Deze nieuw ontwikkelde glazuur karakteriseert een optische diepte</w:t>
      </w:r>
      <w:r w:rsidR="008268A4">
        <w:t>. Het meest opmerkelijke is</w:t>
      </w:r>
      <w:r w:rsidRPr="003531D1">
        <w:t xml:space="preserve"> het hoogglanzend oppervlak, waarvan de kleurendiepte varieert: het</w:t>
      </w:r>
      <w:r w:rsidR="008268A4">
        <w:t xml:space="preserve"> kleurverloop dat ontstaat uit het</w:t>
      </w:r>
      <w:r w:rsidR="000A0D55">
        <w:t xml:space="preserve"> productieproces</w:t>
      </w:r>
      <w:r w:rsidR="008268A4">
        <w:t xml:space="preserve"> is telkens een klein beetje anders</w:t>
      </w:r>
      <w:r w:rsidRPr="003531D1">
        <w:t xml:space="preserve">, zodat elke waskom </w:t>
      </w:r>
      <w:r w:rsidR="000A0D55">
        <w:t>uniek</w:t>
      </w:r>
      <w:r w:rsidRPr="003531D1">
        <w:t xml:space="preserve"> is. </w:t>
      </w:r>
      <w:r w:rsidR="000A0D55">
        <w:t>De perceptie van de kleur hangt af van de materialen in de omgeving, en de verlichting.</w:t>
      </w:r>
    </w:p>
    <w:p w14:paraId="649DC08E" w14:textId="6B639DA0" w:rsidR="00CF3921" w:rsidRPr="004A4DBA" w:rsidRDefault="004A4DBA" w:rsidP="00CF3921">
      <w:r w:rsidRPr="004A4DBA">
        <w:t>Richtprijs</w:t>
      </w:r>
      <w:r w:rsidR="00CF3921" w:rsidRPr="004A4DBA">
        <w:t xml:space="preserve"> </w:t>
      </w:r>
      <w:r>
        <w:t>excl. BTW</w:t>
      </w:r>
      <w:r w:rsidR="00CF3921" w:rsidRPr="004A4DBA">
        <w:t xml:space="preserve">: </w:t>
      </w:r>
      <w:proofErr w:type="spellStart"/>
      <w:r w:rsidR="00CF3921" w:rsidRPr="004A4DBA">
        <w:t>deep</w:t>
      </w:r>
      <w:proofErr w:type="spellEnd"/>
      <w:r w:rsidR="00CF3921" w:rsidRPr="004A4DBA">
        <w:t xml:space="preserve"> green Ø 45 cm </w:t>
      </w:r>
      <w:r>
        <w:t xml:space="preserve">€ </w:t>
      </w:r>
      <w:r w:rsidR="00CF3921" w:rsidRPr="004A4DBA">
        <w:t xml:space="preserve">670,00 - Ø 36 cm </w:t>
      </w:r>
      <w:r>
        <w:t xml:space="preserve">€ </w:t>
      </w:r>
      <w:r w:rsidR="00CF3921" w:rsidRPr="004A4DBA">
        <w:t>550,00</w:t>
      </w:r>
    </w:p>
    <w:p w14:paraId="5F895397" w14:textId="0D0B5E1F" w:rsidR="00B746C5" w:rsidRPr="00C6584B" w:rsidRDefault="002D515E" w:rsidP="00C6584B">
      <w:pPr>
        <w:pStyle w:val="Paragraphedeliste"/>
        <w:numPr>
          <w:ilvl w:val="0"/>
          <w:numId w:val="2"/>
        </w:numPr>
        <w:jc w:val="both"/>
      </w:pPr>
      <w:r>
        <w:rPr>
          <w:noProof/>
        </w:rPr>
        <w:drawing>
          <wp:anchor distT="0" distB="0" distL="114300" distR="114300" simplePos="0" relativeHeight="251655168" behindDoc="1" locked="0" layoutInCell="1" allowOverlap="1" wp14:anchorId="0B90BF3E" wp14:editId="1DFD3872">
            <wp:simplePos x="0" y="0"/>
            <wp:positionH relativeFrom="margin">
              <wp:align>right</wp:align>
            </wp:positionH>
            <wp:positionV relativeFrom="paragraph">
              <wp:posOffset>98425</wp:posOffset>
            </wp:positionV>
            <wp:extent cx="1351915" cy="2215515"/>
            <wp:effectExtent l="0" t="0" r="635" b="0"/>
            <wp:wrapTight wrapText="bothSides">
              <wp:wrapPolygon edited="0">
                <wp:start x="0" y="0"/>
                <wp:lineTo x="0" y="21359"/>
                <wp:lineTo x="21306" y="21359"/>
                <wp:lineTo x="2130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720" r="32596"/>
                    <a:stretch/>
                  </pic:blipFill>
                  <pic:spPr bwMode="auto">
                    <a:xfrm>
                      <a:off x="0" y="0"/>
                      <a:ext cx="1351915" cy="221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6C5" w:rsidRPr="00C6584B">
        <w:t xml:space="preserve">Antonio </w:t>
      </w:r>
      <w:proofErr w:type="spellStart"/>
      <w:r w:rsidR="00C6584B">
        <w:t>L</w:t>
      </w:r>
      <w:r w:rsidR="00B746C5" w:rsidRPr="00C6584B">
        <w:t>upi</w:t>
      </w:r>
      <w:proofErr w:type="spellEnd"/>
      <w:r w:rsidR="00B746C5" w:rsidRPr="00C6584B">
        <w:t xml:space="preserve"> – </w:t>
      </w:r>
      <w:proofErr w:type="spellStart"/>
      <w:r w:rsidR="00B746C5" w:rsidRPr="00C6584B">
        <w:t>Cristalmood</w:t>
      </w:r>
      <w:proofErr w:type="spellEnd"/>
      <w:r w:rsidR="00F74B56">
        <w:t xml:space="preserve">: </w:t>
      </w:r>
      <w:r w:rsidR="000A0D55">
        <w:t>groene transparantie</w:t>
      </w:r>
    </w:p>
    <w:p w14:paraId="5D058489" w14:textId="3F4462E1" w:rsidR="0001686B" w:rsidRPr="0001686B" w:rsidRDefault="000A0D55" w:rsidP="0001686B">
      <w:pPr>
        <w:jc w:val="both"/>
      </w:pPr>
      <w:r>
        <w:t xml:space="preserve">Antonio </w:t>
      </w:r>
      <w:proofErr w:type="spellStart"/>
      <w:r>
        <w:t>Lupi</w:t>
      </w:r>
      <w:proofErr w:type="spellEnd"/>
      <w:r>
        <w:t xml:space="preserve"> ontwierp de</w:t>
      </w:r>
      <w:r w:rsidRPr="0001686B">
        <w:t xml:space="preserve"> </w:t>
      </w:r>
      <w:r w:rsidR="0001686B" w:rsidRPr="0001686B">
        <w:t>nieuwe hars met buitengewone technische kenmerken</w:t>
      </w:r>
      <w:r>
        <w:t xml:space="preserve"> </w:t>
      </w:r>
      <w:r w:rsidR="0001686B" w:rsidRPr="0001686B">
        <w:t>om lichtheid en zachtheid te geven aan badkuipen en wastafels</w:t>
      </w:r>
      <w:r>
        <w:t xml:space="preserve">. Het is een </w:t>
      </w:r>
      <w:r w:rsidR="0001686B" w:rsidRPr="0001686B">
        <w:t xml:space="preserve">materiaal </w:t>
      </w:r>
      <w:r>
        <w:t>dat het mogelijk maakt om</w:t>
      </w:r>
      <w:r w:rsidR="0001686B" w:rsidRPr="0001686B">
        <w:t xml:space="preserve"> zachte en uitnodigende vormen </w:t>
      </w:r>
      <w:r>
        <w:t>te</w:t>
      </w:r>
      <w:r w:rsidRPr="0001686B">
        <w:t xml:space="preserve"> </w:t>
      </w:r>
      <w:r w:rsidR="0001686B" w:rsidRPr="0001686B">
        <w:t>creëren</w:t>
      </w:r>
      <w:r>
        <w:t>,</w:t>
      </w:r>
      <w:r w:rsidR="0001686B" w:rsidRPr="0001686B">
        <w:t xml:space="preserve"> en de rol van </w:t>
      </w:r>
      <w:r>
        <w:t xml:space="preserve">water als </w:t>
      </w:r>
      <w:r w:rsidR="0001686B" w:rsidRPr="0001686B">
        <w:t xml:space="preserve">protagonist </w:t>
      </w:r>
      <w:r>
        <w:t>te</w:t>
      </w:r>
      <w:r w:rsidR="0001686B" w:rsidRPr="0001686B">
        <w:t xml:space="preserve"> herstellen. De transparantie van het oppervlak </w:t>
      </w:r>
      <w:r w:rsidR="006A3C7F">
        <w:t>nodigt uit</w:t>
      </w:r>
      <w:r w:rsidR="0001686B" w:rsidRPr="0001686B">
        <w:t xml:space="preserve"> om de stroom van de vloeistof te observeren, de bewegingen ervan te lezen, de kracht ervan te volgen.</w:t>
      </w:r>
    </w:p>
    <w:p w14:paraId="4DA06704" w14:textId="3D922C07" w:rsidR="00AB4B37" w:rsidRPr="00366598" w:rsidRDefault="0001686B" w:rsidP="0005293F">
      <w:pPr>
        <w:jc w:val="both"/>
        <w:rPr>
          <w:lang w:val="en-US"/>
        </w:rPr>
      </w:pPr>
      <w:r w:rsidRPr="0001686B">
        <w:t xml:space="preserve">Richtprijs excl. </w:t>
      </w:r>
      <w:r w:rsidRPr="00366598">
        <w:rPr>
          <w:lang w:val="en-US"/>
        </w:rPr>
        <w:t>BTW</w:t>
      </w:r>
      <w:r w:rsidR="00C6584B" w:rsidRPr="00366598">
        <w:rPr>
          <w:lang w:val="en-US"/>
        </w:rPr>
        <w:t xml:space="preserve">: </w:t>
      </w:r>
      <w:proofErr w:type="spellStart"/>
      <w:r w:rsidR="00C6584B" w:rsidRPr="00366598">
        <w:rPr>
          <w:lang w:val="en-US"/>
        </w:rPr>
        <w:t>Catino</w:t>
      </w:r>
      <w:proofErr w:type="spellEnd"/>
      <w:r w:rsidR="00210166" w:rsidRPr="00366598">
        <w:rPr>
          <w:lang w:val="en-US"/>
        </w:rPr>
        <w:t xml:space="preserve"> </w:t>
      </w:r>
      <w:proofErr w:type="spellStart"/>
      <w:r w:rsidR="00210166" w:rsidRPr="00366598">
        <w:rPr>
          <w:lang w:val="en-US"/>
        </w:rPr>
        <w:t>was</w:t>
      </w:r>
      <w:r w:rsidR="00210166">
        <w:rPr>
          <w:lang w:val="en-US"/>
        </w:rPr>
        <w:t>kom</w:t>
      </w:r>
      <w:proofErr w:type="spellEnd"/>
      <w:r w:rsidR="00C6584B" w:rsidRPr="00366598">
        <w:rPr>
          <w:lang w:val="en-US"/>
        </w:rPr>
        <w:t xml:space="preserve"> Ø 43 cm </w:t>
      </w:r>
      <w:r w:rsidRPr="00366598">
        <w:rPr>
          <w:lang w:val="en-US"/>
        </w:rPr>
        <w:t xml:space="preserve">€ </w:t>
      </w:r>
      <w:r w:rsidR="00C6584B" w:rsidRPr="00366598">
        <w:rPr>
          <w:lang w:val="en-US"/>
        </w:rPr>
        <w:t xml:space="preserve">808,00 - </w:t>
      </w:r>
      <w:proofErr w:type="spellStart"/>
      <w:r w:rsidR="00C6584B" w:rsidRPr="00366598">
        <w:rPr>
          <w:lang w:val="en-US"/>
        </w:rPr>
        <w:t>Senso</w:t>
      </w:r>
      <w:proofErr w:type="spellEnd"/>
      <w:r w:rsidR="00C6584B" w:rsidRPr="00366598">
        <w:rPr>
          <w:lang w:val="en-US"/>
        </w:rPr>
        <w:t xml:space="preserve"> 60x40 cm </w:t>
      </w:r>
      <w:r w:rsidRPr="00366598">
        <w:rPr>
          <w:lang w:val="en-US"/>
        </w:rPr>
        <w:t>€ </w:t>
      </w:r>
      <w:r w:rsidR="00C6584B" w:rsidRPr="00366598">
        <w:rPr>
          <w:lang w:val="en-US"/>
        </w:rPr>
        <w:t>808,00</w:t>
      </w:r>
    </w:p>
    <w:p w14:paraId="28869D58" w14:textId="506D10CE" w:rsidR="00A4372A" w:rsidRPr="00366598" w:rsidRDefault="00A4372A">
      <w:pPr>
        <w:rPr>
          <w:lang w:val="en-US"/>
        </w:rPr>
      </w:pPr>
      <w:r w:rsidRPr="00366598">
        <w:rPr>
          <w:lang w:val="en-US"/>
        </w:rPr>
        <w:br w:type="page"/>
      </w:r>
    </w:p>
    <w:p w14:paraId="49A0A6BD" w14:textId="78777ABD" w:rsidR="00B71998" w:rsidRPr="00366598" w:rsidRDefault="00A4372A" w:rsidP="003D1CBA">
      <w:pPr>
        <w:pStyle w:val="Paragraphedeliste"/>
        <w:numPr>
          <w:ilvl w:val="0"/>
          <w:numId w:val="2"/>
        </w:numPr>
        <w:jc w:val="both"/>
      </w:pPr>
      <w:r>
        <w:rPr>
          <w:noProof/>
        </w:rPr>
        <w:lastRenderedPageBreak/>
        <w:drawing>
          <wp:anchor distT="0" distB="0" distL="114300" distR="114300" simplePos="0" relativeHeight="251661312" behindDoc="1" locked="0" layoutInCell="1" allowOverlap="1" wp14:anchorId="2C4B25EF" wp14:editId="7379AEEA">
            <wp:simplePos x="0" y="0"/>
            <wp:positionH relativeFrom="margin">
              <wp:align>right</wp:align>
            </wp:positionH>
            <wp:positionV relativeFrom="page">
              <wp:posOffset>433070</wp:posOffset>
            </wp:positionV>
            <wp:extent cx="1437640" cy="2201545"/>
            <wp:effectExtent l="0" t="0" r="0" b="8255"/>
            <wp:wrapTight wrapText="bothSides">
              <wp:wrapPolygon edited="0">
                <wp:start x="0" y="0"/>
                <wp:lineTo x="0" y="21494"/>
                <wp:lineTo x="21180" y="21494"/>
                <wp:lineTo x="2118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68" t="15550" r="40686" b="25504"/>
                    <a:stretch/>
                  </pic:blipFill>
                  <pic:spPr bwMode="auto">
                    <a:xfrm>
                      <a:off x="0" y="0"/>
                      <a:ext cx="1437640"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998" w:rsidRPr="00366598">
        <w:t xml:space="preserve">Bette – </w:t>
      </w:r>
      <w:proofErr w:type="spellStart"/>
      <w:r w:rsidR="00B71998" w:rsidRPr="00366598">
        <w:t>BetteCraft</w:t>
      </w:r>
      <w:proofErr w:type="spellEnd"/>
      <w:r w:rsidR="00802386" w:rsidRPr="00366598">
        <w:t xml:space="preserve">: </w:t>
      </w:r>
      <w:r w:rsidR="00210166" w:rsidRPr="00366598">
        <w:t>ronde, esthetische wastafel</w:t>
      </w:r>
    </w:p>
    <w:p w14:paraId="76263C50" w14:textId="1AAC8E76" w:rsidR="007948AF" w:rsidRPr="007948AF" w:rsidRDefault="007948AF" w:rsidP="007948AF">
      <w:pPr>
        <w:jc w:val="both"/>
      </w:pPr>
      <w:r w:rsidRPr="007948AF">
        <w:t xml:space="preserve">De combinatie van duidelijke vormen en verfijnd materiaal geeft de wastafel </w:t>
      </w:r>
      <w:proofErr w:type="spellStart"/>
      <w:r w:rsidRPr="007948AF">
        <w:t>BetteCraft</w:t>
      </w:r>
      <w:proofErr w:type="spellEnd"/>
      <w:r w:rsidRPr="007948AF">
        <w:t xml:space="preserve"> een elegante en heel eigen uitstraling. Iedere wastafel wordt met een speciale techniek handmatig gevormd uit titaanstaal en </w:t>
      </w:r>
      <w:r w:rsidR="006A3C7F">
        <w:t xml:space="preserve">krijgt </w:t>
      </w:r>
      <w:r w:rsidRPr="007948AF">
        <w:t xml:space="preserve">vervolgens </w:t>
      </w:r>
      <w:r w:rsidR="006A3C7F">
        <w:t>aan de binnen-en buitenkant een laagje glazuur</w:t>
      </w:r>
      <w:r w:rsidRPr="007948AF">
        <w:t>. Dankzij de zijwanden die naar boven toe steeds dunner worden krijgt de royale vorm een organische en zachte uitstraling.</w:t>
      </w:r>
    </w:p>
    <w:p w14:paraId="64DA8588" w14:textId="205E6F4B" w:rsidR="003D1CBA" w:rsidRPr="003D1CBA" w:rsidRDefault="007948AF" w:rsidP="003D1CBA">
      <w:pPr>
        <w:jc w:val="both"/>
      </w:pPr>
      <w:r w:rsidRPr="0001686B">
        <w:t>Richtprijs excl. BTW</w:t>
      </w:r>
      <w:r w:rsidR="003D1CBA" w:rsidRPr="003D1CBA">
        <w:t xml:space="preserve">: </w:t>
      </w:r>
      <w:r w:rsidR="00210166">
        <w:t xml:space="preserve">witte </w:t>
      </w:r>
      <w:r w:rsidR="006A3C7F">
        <w:t>was</w:t>
      </w:r>
      <w:r w:rsidR="00210166">
        <w:t>tafel</w:t>
      </w:r>
      <w:r w:rsidR="006A3C7F" w:rsidRPr="003D1CBA">
        <w:t xml:space="preserve"> </w:t>
      </w:r>
      <w:r w:rsidR="003D1CBA" w:rsidRPr="003D1CBA">
        <w:t xml:space="preserve">Ø 45 cm </w:t>
      </w:r>
      <w:r w:rsidR="00210166">
        <w:t xml:space="preserve">€ </w:t>
      </w:r>
      <w:r w:rsidR="003D1CBA" w:rsidRPr="003D1CBA">
        <w:t>927,00</w:t>
      </w:r>
    </w:p>
    <w:p w14:paraId="15E78111" w14:textId="61E046CB" w:rsidR="00693EE4" w:rsidRPr="00366598" w:rsidRDefault="000B1A7F" w:rsidP="009B279D">
      <w:pPr>
        <w:pStyle w:val="Paragraphedeliste"/>
        <w:numPr>
          <w:ilvl w:val="0"/>
          <w:numId w:val="2"/>
        </w:numPr>
        <w:jc w:val="both"/>
        <w:rPr>
          <w:lang w:val="fr-BE"/>
        </w:rPr>
      </w:pPr>
      <w:r>
        <w:rPr>
          <w:noProof/>
        </w:rPr>
        <w:drawing>
          <wp:anchor distT="0" distB="0" distL="114300" distR="114300" simplePos="0" relativeHeight="251662336" behindDoc="1" locked="0" layoutInCell="1" allowOverlap="1" wp14:anchorId="3D21F78C" wp14:editId="3494BC41">
            <wp:simplePos x="0" y="0"/>
            <wp:positionH relativeFrom="margin">
              <wp:align>right</wp:align>
            </wp:positionH>
            <wp:positionV relativeFrom="paragraph">
              <wp:posOffset>196850</wp:posOffset>
            </wp:positionV>
            <wp:extent cx="1434465" cy="1912620"/>
            <wp:effectExtent l="0" t="0" r="0" b="0"/>
            <wp:wrapTight wrapText="bothSides">
              <wp:wrapPolygon edited="0">
                <wp:start x="0" y="0"/>
                <wp:lineTo x="0" y="21299"/>
                <wp:lineTo x="21227" y="21299"/>
                <wp:lineTo x="2122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446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00693EE4" w:rsidRPr="00366598">
        <w:rPr>
          <w:lang w:val="fr-BE"/>
        </w:rPr>
        <w:t>burgbad</w:t>
      </w:r>
      <w:proofErr w:type="spellEnd"/>
      <w:proofErr w:type="gramEnd"/>
      <w:r w:rsidR="00693EE4" w:rsidRPr="00366598">
        <w:rPr>
          <w:lang w:val="fr-BE"/>
        </w:rPr>
        <w:t xml:space="preserve"> – Sys 30 Sana</w:t>
      </w:r>
      <w:r w:rsidR="009B279D" w:rsidRPr="00366598">
        <w:rPr>
          <w:lang w:val="fr-BE"/>
        </w:rPr>
        <w:t xml:space="preserve">: </w:t>
      </w:r>
      <w:proofErr w:type="spellStart"/>
      <w:r w:rsidR="00210166" w:rsidRPr="00366598">
        <w:rPr>
          <w:lang w:val="fr-BE"/>
        </w:rPr>
        <w:t>oneindige</w:t>
      </w:r>
      <w:proofErr w:type="spellEnd"/>
      <w:r w:rsidR="00210166" w:rsidRPr="00366598">
        <w:rPr>
          <w:lang w:val="fr-BE"/>
        </w:rPr>
        <w:t xml:space="preserve"> </w:t>
      </w:r>
      <w:proofErr w:type="spellStart"/>
      <w:r w:rsidR="00210166" w:rsidRPr="00366598">
        <w:rPr>
          <w:lang w:val="fr-BE"/>
        </w:rPr>
        <w:t>pe</w:t>
      </w:r>
      <w:r w:rsidR="00210166">
        <w:rPr>
          <w:lang w:val="fr-BE"/>
        </w:rPr>
        <w:t>rsonalisatie</w:t>
      </w:r>
      <w:proofErr w:type="spellEnd"/>
    </w:p>
    <w:p w14:paraId="164FE049" w14:textId="1416D198" w:rsidR="00AF4343" w:rsidRPr="00AF4343" w:rsidRDefault="00AF4343" w:rsidP="00AF4343">
      <w:pPr>
        <w:jc w:val="both"/>
      </w:pPr>
      <w:r w:rsidRPr="00AF4343">
        <w:t xml:space="preserve">Een </w:t>
      </w:r>
      <w:proofErr w:type="gramStart"/>
      <w:r w:rsidRPr="00AF4343">
        <w:t>breed</w:t>
      </w:r>
      <w:r w:rsidR="006A3C7F">
        <w:t xml:space="preserve"> </w:t>
      </w:r>
      <w:r w:rsidRPr="00AF4343">
        <w:t>spectrum</w:t>
      </w:r>
      <w:proofErr w:type="gramEnd"/>
      <w:r w:rsidRPr="00AF4343">
        <w:t xml:space="preserve"> </w:t>
      </w:r>
      <w:r w:rsidR="006A3C7F">
        <w:t>aa</w:t>
      </w:r>
      <w:r w:rsidRPr="00AF4343">
        <w:t>n kasttypes met flexibele maatvoering, spiegelkasten, spiegels en vooral wastafels biedt talrijke</w:t>
      </w:r>
      <w:bookmarkStart w:id="0" w:name="_GoBack"/>
      <w:bookmarkEnd w:id="0"/>
      <w:r w:rsidRPr="00AF4343">
        <w:t xml:space="preserve"> oplossingen voor alle badkamersituaties. Schuine wanden, nissen en ongewone tussenruimtes zijn met SYS 30 niet meer dan uitdagingen die op indrukwekkende en bijzondere wijze op te lossen zijn. Er </w:t>
      </w:r>
      <w:r w:rsidR="006A3C7F">
        <w:t>is</w:t>
      </w:r>
      <w:r w:rsidRPr="00AF4343">
        <w:t xml:space="preserve"> een uitgebreid aanbod van materialen zoals </w:t>
      </w:r>
      <w:r w:rsidR="006A3C7F">
        <w:t xml:space="preserve">keramiek, </w:t>
      </w:r>
      <w:r w:rsidRPr="00AF4343">
        <w:t xml:space="preserve">polymeerbeton en glas. Daarbovenop </w:t>
      </w:r>
      <w:r w:rsidR="006A3C7F">
        <w:t xml:space="preserve">komen nog </w:t>
      </w:r>
      <w:r w:rsidRPr="00AF4343">
        <w:t>veel creativiteit, kwaliteit en tal van vormgevingsmogelijkheden – en dat in alle prijscategorieën.</w:t>
      </w:r>
    </w:p>
    <w:p w14:paraId="4A7E2D6E" w14:textId="4A737CC0" w:rsidR="001B7D3C" w:rsidRPr="00366598" w:rsidRDefault="00AF4343" w:rsidP="009B279D">
      <w:pPr>
        <w:jc w:val="both"/>
        <w:rPr>
          <w:lang w:val="fr-BE"/>
        </w:rPr>
      </w:pPr>
      <w:proofErr w:type="spellStart"/>
      <w:r w:rsidRPr="00366598">
        <w:rPr>
          <w:lang w:val="fr-BE"/>
        </w:rPr>
        <w:t>Richtprijs</w:t>
      </w:r>
      <w:proofErr w:type="spellEnd"/>
      <w:r w:rsidRPr="00366598">
        <w:rPr>
          <w:lang w:val="fr-BE"/>
        </w:rPr>
        <w:t xml:space="preserve"> </w:t>
      </w:r>
      <w:proofErr w:type="spellStart"/>
      <w:r w:rsidRPr="00366598">
        <w:rPr>
          <w:lang w:val="fr-BE"/>
        </w:rPr>
        <w:t>excl</w:t>
      </w:r>
      <w:proofErr w:type="spellEnd"/>
      <w:r w:rsidRPr="00366598">
        <w:rPr>
          <w:lang w:val="fr-BE"/>
        </w:rPr>
        <w:t>. BTW:</w:t>
      </w:r>
      <w:r w:rsidR="001B7D3C" w:rsidRPr="00366598">
        <w:rPr>
          <w:lang w:val="fr-BE"/>
        </w:rPr>
        <w:t xml:space="preserve"> console 80x41 cm </w:t>
      </w:r>
      <w:r w:rsidRPr="00366598">
        <w:rPr>
          <w:lang w:val="fr-BE"/>
        </w:rPr>
        <w:t xml:space="preserve">€ </w:t>
      </w:r>
      <w:r w:rsidR="001B7D3C" w:rsidRPr="00366598">
        <w:rPr>
          <w:lang w:val="fr-BE"/>
        </w:rPr>
        <w:t xml:space="preserve">450,00 - </w:t>
      </w:r>
      <w:proofErr w:type="spellStart"/>
      <w:r w:rsidR="006A3C7F" w:rsidRPr="00366598">
        <w:rPr>
          <w:lang w:val="fr-BE"/>
        </w:rPr>
        <w:t>meubel</w:t>
      </w:r>
      <w:proofErr w:type="spellEnd"/>
      <w:r w:rsidR="006A3C7F" w:rsidRPr="00366598">
        <w:rPr>
          <w:lang w:val="fr-BE"/>
        </w:rPr>
        <w:t xml:space="preserve"> </w:t>
      </w:r>
      <w:r w:rsidR="001B7D3C" w:rsidRPr="00366598">
        <w:rPr>
          <w:lang w:val="fr-BE"/>
        </w:rPr>
        <w:t xml:space="preserve">30x34 </w:t>
      </w:r>
      <w:proofErr w:type="gramStart"/>
      <w:r w:rsidR="001B7D3C" w:rsidRPr="00366598">
        <w:rPr>
          <w:lang w:val="fr-BE"/>
        </w:rPr>
        <w:t xml:space="preserve">cm </w:t>
      </w:r>
      <w:r w:rsidRPr="00366598">
        <w:rPr>
          <w:lang w:val="fr-BE"/>
        </w:rPr>
        <w:t xml:space="preserve"> €</w:t>
      </w:r>
      <w:proofErr w:type="gramEnd"/>
      <w:r w:rsidRPr="00366598">
        <w:rPr>
          <w:lang w:val="fr-BE"/>
        </w:rPr>
        <w:t> </w:t>
      </w:r>
      <w:r w:rsidR="001B7D3C" w:rsidRPr="00366598">
        <w:rPr>
          <w:lang w:val="fr-BE"/>
        </w:rPr>
        <w:t>775,00</w:t>
      </w:r>
    </w:p>
    <w:p w14:paraId="7F66B18F" w14:textId="45F7F67E" w:rsidR="005C1177" w:rsidRPr="00366598" w:rsidRDefault="005C1177" w:rsidP="005C1177">
      <w:pPr>
        <w:pBdr>
          <w:bottom w:val="single" w:sz="4" w:space="1" w:color="auto"/>
        </w:pBdr>
        <w:rPr>
          <w:i/>
          <w:color w:val="AEAAAA" w:themeColor="background2" w:themeShade="BF"/>
          <w:lang w:val="fr-BE"/>
        </w:rPr>
      </w:pPr>
    </w:p>
    <w:p w14:paraId="44151737" w14:textId="559F4D13" w:rsidR="001E0972" w:rsidRPr="00366598" w:rsidRDefault="00366598" w:rsidP="001E0972">
      <w:pPr>
        <w:rPr>
          <w:i/>
          <w:color w:val="808080" w:themeColor="background1" w:themeShade="80"/>
        </w:rPr>
      </w:pPr>
      <w:r w:rsidRPr="00366598">
        <w:rPr>
          <w:i/>
          <w:color w:val="808080" w:themeColor="background1" w:themeShade="80"/>
        </w:rPr>
        <w:t>Meer</w:t>
      </w:r>
      <w:r>
        <w:rPr>
          <w:i/>
          <w:color w:val="808080" w:themeColor="background1" w:themeShade="80"/>
        </w:rPr>
        <w:t xml:space="preserve"> persinfo op</w:t>
      </w:r>
      <w:r w:rsidR="001E0972" w:rsidRPr="00366598">
        <w:rPr>
          <w:i/>
          <w:color w:val="808080" w:themeColor="background1" w:themeShade="80"/>
        </w:rPr>
        <w:t xml:space="preserve"> </w:t>
      </w:r>
      <w:hyperlink r:id="rId11" w:history="1">
        <w:r w:rsidR="004D57DF" w:rsidRPr="00366598">
          <w:rPr>
            <w:rStyle w:val="Lienhypertexte"/>
            <w:i/>
            <w:color w:val="808080" w:themeColor="background1" w:themeShade="80"/>
          </w:rPr>
          <w:t>facq.media.twocents.be</w:t>
        </w:r>
      </w:hyperlink>
      <w:r w:rsidR="004D57DF" w:rsidRPr="00366598">
        <w:rPr>
          <w:i/>
          <w:color w:val="808080" w:themeColor="background1" w:themeShade="80"/>
        </w:rPr>
        <w:t>.</w:t>
      </w:r>
    </w:p>
    <w:p w14:paraId="0DF3212A" w14:textId="77777777" w:rsidR="00366598" w:rsidRDefault="00366598" w:rsidP="001E0972">
      <w:pPr>
        <w:rPr>
          <w:b/>
          <w:color w:val="808080" w:themeColor="background1" w:themeShade="80"/>
        </w:rPr>
      </w:pPr>
    </w:p>
    <w:p w14:paraId="6170216F" w14:textId="5B5CB0AF" w:rsidR="005C1177" w:rsidRPr="00AF4343" w:rsidRDefault="005C1177" w:rsidP="001E0972">
      <w:pPr>
        <w:rPr>
          <w:b/>
          <w:color w:val="808080" w:themeColor="background1" w:themeShade="80"/>
        </w:rPr>
      </w:pPr>
      <w:r w:rsidRPr="00AF4343">
        <w:rPr>
          <w:b/>
          <w:color w:val="808080" w:themeColor="background1" w:themeShade="80"/>
        </w:rPr>
        <w:t>Contact (</w:t>
      </w:r>
      <w:r w:rsidR="00AF4343" w:rsidRPr="00AF4343">
        <w:rPr>
          <w:b/>
          <w:color w:val="808080" w:themeColor="background1" w:themeShade="80"/>
        </w:rPr>
        <w:t>niet voor publicatie a</w:t>
      </w:r>
      <w:r w:rsidRPr="00AF4343">
        <w:rPr>
          <w:b/>
          <w:color w:val="808080" w:themeColor="background1" w:themeShade="80"/>
        </w:rPr>
        <w:t>.</w:t>
      </w:r>
      <w:r w:rsidR="00AF4343" w:rsidRPr="00AF4343">
        <w:rPr>
          <w:b/>
          <w:color w:val="808080" w:themeColor="background1" w:themeShade="80"/>
        </w:rPr>
        <w:t>u</w:t>
      </w:r>
      <w:r w:rsidR="00AF4343">
        <w:rPr>
          <w:b/>
          <w:color w:val="808080" w:themeColor="background1" w:themeShade="80"/>
        </w:rPr>
        <w:t>.b.</w:t>
      </w:r>
      <w:r w:rsidRPr="00AF4343">
        <w:rPr>
          <w:b/>
          <w:color w:val="808080" w:themeColor="background1" w:themeShade="80"/>
        </w:rPr>
        <w:t>)</w:t>
      </w:r>
    </w:p>
    <w:p w14:paraId="6A034FA3" w14:textId="309B89C3" w:rsidR="005C1177" w:rsidRPr="00366598" w:rsidRDefault="005C1177" w:rsidP="005C1177">
      <w:pPr>
        <w:spacing w:after="0"/>
        <w:rPr>
          <w:color w:val="808080" w:themeColor="background1" w:themeShade="80"/>
          <w:lang w:val="en-GB"/>
        </w:rPr>
      </w:pPr>
      <w:r w:rsidRPr="00366598">
        <w:rPr>
          <w:color w:val="808080" w:themeColor="background1" w:themeShade="80"/>
          <w:lang w:val="en-GB"/>
        </w:rPr>
        <w:t>Hélène Tuypens</w:t>
      </w:r>
    </w:p>
    <w:p w14:paraId="4963DA50" w14:textId="6D1CE2DB" w:rsidR="005C1177" w:rsidRPr="00366598" w:rsidRDefault="005C1177" w:rsidP="005C1177">
      <w:pPr>
        <w:spacing w:after="0"/>
        <w:rPr>
          <w:color w:val="808080" w:themeColor="background1" w:themeShade="80"/>
          <w:lang w:val="en-GB"/>
        </w:rPr>
      </w:pPr>
      <w:r w:rsidRPr="00366598">
        <w:rPr>
          <w:color w:val="808080" w:themeColor="background1" w:themeShade="80"/>
          <w:lang w:val="en-GB"/>
        </w:rPr>
        <w:t>Two cents</w:t>
      </w:r>
    </w:p>
    <w:p w14:paraId="6EAAB446" w14:textId="026C9623" w:rsidR="005C1177" w:rsidRPr="00366598" w:rsidRDefault="00366598" w:rsidP="005C1177">
      <w:pPr>
        <w:spacing w:after="0"/>
        <w:rPr>
          <w:color w:val="808080" w:themeColor="background1" w:themeShade="80"/>
          <w:lang w:val="en-GB"/>
        </w:rPr>
      </w:pPr>
      <w:hyperlink r:id="rId12" w:history="1">
        <w:r w:rsidR="005C1177" w:rsidRPr="00366598">
          <w:rPr>
            <w:rStyle w:val="Lienhypertexte"/>
            <w:color w:val="808080" w:themeColor="background1" w:themeShade="80"/>
            <w:lang w:val="en-GB"/>
          </w:rPr>
          <w:t>ht@twocents.be</w:t>
        </w:r>
      </w:hyperlink>
    </w:p>
    <w:p w14:paraId="72AD82BA" w14:textId="148DD01C" w:rsidR="005C1177" w:rsidRPr="00A4372A" w:rsidRDefault="005C1177" w:rsidP="005C1177">
      <w:pPr>
        <w:spacing w:after="0"/>
        <w:rPr>
          <w:color w:val="808080" w:themeColor="background1" w:themeShade="80"/>
        </w:rPr>
      </w:pPr>
      <w:r w:rsidRPr="00A4372A">
        <w:rPr>
          <w:color w:val="808080" w:themeColor="background1" w:themeShade="80"/>
        </w:rPr>
        <w:t>0478 763 593</w:t>
      </w:r>
    </w:p>
    <w:p w14:paraId="0A737060" w14:textId="10396090" w:rsidR="005C1177" w:rsidRPr="00A4372A" w:rsidRDefault="005C1177" w:rsidP="005C1177">
      <w:pPr>
        <w:spacing w:after="0"/>
        <w:rPr>
          <w:color w:val="808080" w:themeColor="background1" w:themeShade="80"/>
        </w:rPr>
      </w:pPr>
      <w:r w:rsidRPr="00A4372A">
        <w:rPr>
          <w:color w:val="808080" w:themeColor="background1" w:themeShade="80"/>
        </w:rPr>
        <w:t>02 773 50 21</w:t>
      </w:r>
    </w:p>
    <w:sectPr w:rsidR="005C1177" w:rsidRPr="00A4372A" w:rsidSect="00B621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C6BDA"/>
    <w:multiLevelType w:val="hybridMultilevel"/>
    <w:tmpl w:val="C81ECC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5504A68"/>
    <w:multiLevelType w:val="hybridMultilevel"/>
    <w:tmpl w:val="8CA2C7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7BAE247E"/>
    <w:multiLevelType w:val="hybridMultilevel"/>
    <w:tmpl w:val="504006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023"/>
    <w:rsid w:val="00004775"/>
    <w:rsid w:val="0001686B"/>
    <w:rsid w:val="00026C98"/>
    <w:rsid w:val="0003113E"/>
    <w:rsid w:val="000509F6"/>
    <w:rsid w:val="0005293F"/>
    <w:rsid w:val="000756F3"/>
    <w:rsid w:val="000A0D55"/>
    <w:rsid w:val="000A18ED"/>
    <w:rsid w:val="000B1A7F"/>
    <w:rsid w:val="001039A0"/>
    <w:rsid w:val="00103B26"/>
    <w:rsid w:val="001B7D3C"/>
    <w:rsid w:val="001C0C18"/>
    <w:rsid w:val="001E0972"/>
    <w:rsid w:val="001F4AB1"/>
    <w:rsid w:val="001F4F53"/>
    <w:rsid w:val="00202B7E"/>
    <w:rsid w:val="00210166"/>
    <w:rsid w:val="002132C3"/>
    <w:rsid w:val="002140EC"/>
    <w:rsid w:val="00234C75"/>
    <w:rsid w:val="00241320"/>
    <w:rsid w:val="002630C1"/>
    <w:rsid w:val="002666FF"/>
    <w:rsid w:val="002D515E"/>
    <w:rsid w:val="002E09D6"/>
    <w:rsid w:val="002F17EC"/>
    <w:rsid w:val="002F36E1"/>
    <w:rsid w:val="002F7477"/>
    <w:rsid w:val="00336CD3"/>
    <w:rsid w:val="003474F8"/>
    <w:rsid w:val="00351256"/>
    <w:rsid w:val="003531D1"/>
    <w:rsid w:val="00366598"/>
    <w:rsid w:val="00384AA7"/>
    <w:rsid w:val="003A06D3"/>
    <w:rsid w:val="003A6023"/>
    <w:rsid w:val="003C7B09"/>
    <w:rsid w:val="003D1CBA"/>
    <w:rsid w:val="003D38CF"/>
    <w:rsid w:val="003F2C7D"/>
    <w:rsid w:val="003F3EF7"/>
    <w:rsid w:val="00486479"/>
    <w:rsid w:val="004A2061"/>
    <w:rsid w:val="004A4DBA"/>
    <w:rsid w:val="004B51D9"/>
    <w:rsid w:val="004D57DF"/>
    <w:rsid w:val="004E663A"/>
    <w:rsid w:val="00542757"/>
    <w:rsid w:val="00571A1F"/>
    <w:rsid w:val="00581B17"/>
    <w:rsid w:val="005A20F8"/>
    <w:rsid w:val="005C0938"/>
    <w:rsid w:val="005C1177"/>
    <w:rsid w:val="00643597"/>
    <w:rsid w:val="00660248"/>
    <w:rsid w:val="00677C26"/>
    <w:rsid w:val="00693EE4"/>
    <w:rsid w:val="006A3C7F"/>
    <w:rsid w:val="006F0667"/>
    <w:rsid w:val="00707189"/>
    <w:rsid w:val="00721224"/>
    <w:rsid w:val="00722A2E"/>
    <w:rsid w:val="007948AF"/>
    <w:rsid w:val="007C0C74"/>
    <w:rsid w:val="007F1102"/>
    <w:rsid w:val="007F2F07"/>
    <w:rsid w:val="007F3375"/>
    <w:rsid w:val="00802386"/>
    <w:rsid w:val="00811E94"/>
    <w:rsid w:val="008268A4"/>
    <w:rsid w:val="00834D2B"/>
    <w:rsid w:val="0085032A"/>
    <w:rsid w:val="008529CB"/>
    <w:rsid w:val="00861F48"/>
    <w:rsid w:val="008A2B16"/>
    <w:rsid w:val="008C32E4"/>
    <w:rsid w:val="008C621B"/>
    <w:rsid w:val="008D347E"/>
    <w:rsid w:val="008D3F30"/>
    <w:rsid w:val="008D67D6"/>
    <w:rsid w:val="008E1F14"/>
    <w:rsid w:val="008E6CF7"/>
    <w:rsid w:val="00973451"/>
    <w:rsid w:val="009A1991"/>
    <w:rsid w:val="009A7E49"/>
    <w:rsid w:val="009B279D"/>
    <w:rsid w:val="009C0786"/>
    <w:rsid w:val="009D4866"/>
    <w:rsid w:val="009D598A"/>
    <w:rsid w:val="00A4372A"/>
    <w:rsid w:val="00A66226"/>
    <w:rsid w:val="00A97B43"/>
    <w:rsid w:val="00A97BA4"/>
    <w:rsid w:val="00AB4B37"/>
    <w:rsid w:val="00AC1872"/>
    <w:rsid w:val="00AF4343"/>
    <w:rsid w:val="00B00F13"/>
    <w:rsid w:val="00B0317D"/>
    <w:rsid w:val="00B6151F"/>
    <w:rsid w:val="00B6215F"/>
    <w:rsid w:val="00B71998"/>
    <w:rsid w:val="00B746C5"/>
    <w:rsid w:val="00B77A42"/>
    <w:rsid w:val="00BA0880"/>
    <w:rsid w:val="00BA15A4"/>
    <w:rsid w:val="00BB6A86"/>
    <w:rsid w:val="00BE422B"/>
    <w:rsid w:val="00BE75DF"/>
    <w:rsid w:val="00C0539B"/>
    <w:rsid w:val="00C0621F"/>
    <w:rsid w:val="00C162CF"/>
    <w:rsid w:val="00C25DBA"/>
    <w:rsid w:val="00C45BE2"/>
    <w:rsid w:val="00C45D82"/>
    <w:rsid w:val="00C6584B"/>
    <w:rsid w:val="00C771FB"/>
    <w:rsid w:val="00C905DB"/>
    <w:rsid w:val="00CA58E9"/>
    <w:rsid w:val="00CC241A"/>
    <w:rsid w:val="00CC7A9D"/>
    <w:rsid w:val="00CC7CAB"/>
    <w:rsid w:val="00CD31DB"/>
    <w:rsid w:val="00CE7A96"/>
    <w:rsid w:val="00CF3921"/>
    <w:rsid w:val="00D107EF"/>
    <w:rsid w:val="00D54B23"/>
    <w:rsid w:val="00D620C4"/>
    <w:rsid w:val="00D76EF7"/>
    <w:rsid w:val="00D96052"/>
    <w:rsid w:val="00DB0066"/>
    <w:rsid w:val="00DC5D85"/>
    <w:rsid w:val="00DD7D6B"/>
    <w:rsid w:val="00E07FBE"/>
    <w:rsid w:val="00E14AD7"/>
    <w:rsid w:val="00E17D98"/>
    <w:rsid w:val="00E57A4B"/>
    <w:rsid w:val="00E60B9B"/>
    <w:rsid w:val="00EA2DE8"/>
    <w:rsid w:val="00EE79F3"/>
    <w:rsid w:val="00F24462"/>
    <w:rsid w:val="00F3136D"/>
    <w:rsid w:val="00F664EE"/>
    <w:rsid w:val="00F7180E"/>
    <w:rsid w:val="00F74B56"/>
    <w:rsid w:val="00F853F2"/>
    <w:rsid w:val="00FA22D2"/>
    <w:rsid w:val="00FE43B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A99BC"/>
  <w15:chartTrackingRefBased/>
  <w15:docId w15:val="{0377DC73-9243-45EC-93FC-0F56F4793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3113E"/>
    <w:pPr>
      <w:ind w:left="720"/>
      <w:contextualSpacing/>
    </w:pPr>
  </w:style>
  <w:style w:type="character" w:styleId="Lienhypertexte">
    <w:name w:val="Hyperlink"/>
    <w:basedOn w:val="Policepardfaut"/>
    <w:uiPriority w:val="99"/>
    <w:unhideWhenUsed/>
    <w:rsid w:val="004D57DF"/>
    <w:rPr>
      <w:color w:val="0000FF"/>
      <w:u w:val="single"/>
    </w:rPr>
  </w:style>
  <w:style w:type="character" w:styleId="Mentionnonrsolue">
    <w:name w:val="Unresolved Mention"/>
    <w:basedOn w:val="Policepardfaut"/>
    <w:uiPriority w:val="99"/>
    <w:semiHidden/>
    <w:unhideWhenUsed/>
    <w:rsid w:val="005C1177"/>
    <w:rPr>
      <w:color w:val="605E5C"/>
      <w:shd w:val="clear" w:color="auto" w:fill="E1DFDD"/>
    </w:rPr>
  </w:style>
  <w:style w:type="character" w:styleId="Marquedecommentaire">
    <w:name w:val="annotation reference"/>
    <w:basedOn w:val="Policepardfaut"/>
    <w:uiPriority w:val="99"/>
    <w:semiHidden/>
    <w:unhideWhenUsed/>
    <w:rsid w:val="00AF4343"/>
    <w:rPr>
      <w:sz w:val="16"/>
      <w:szCs w:val="16"/>
    </w:rPr>
  </w:style>
  <w:style w:type="paragraph" w:styleId="Commentaire">
    <w:name w:val="annotation text"/>
    <w:basedOn w:val="Normal"/>
    <w:link w:val="CommentaireCar"/>
    <w:uiPriority w:val="99"/>
    <w:semiHidden/>
    <w:unhideWhenUsed/>
    <w:rsid w:val="00AF4343"/>
    <w:pPr>
      <w:spacing w:line="240" w:lineRule="auto"/>
    </w:pPr>
    <w:rPr>
      <w:sz w:val="20"/>
      <w:szCs w:val="20"/>
    </w:rPr>
  </w:style>
  <w:style w:type="character" w:customStyle="1" w:styleId="CommentaireCar">
    <w:name w:val="Commentaire Car"/>
    <w:basedOn w:val="Policepardfaut"/>
    <w:link w:val="Commentaire"/>
    <w:uiPriority w:val="99"/>
    <w:semiHidden/>
    <w:rsid w:val="00AF4343"/>
    <w:rPr>
      <w:sz w:val="20"/>
      <w:szCs w:val="20"/>
    </w:rPr>
  </w:style>
  <w:style w:type="paragraph" w:styleId="Objetducommentaire">
    <w:name w:val="annotation subject"/>
    <w:basedOn w:val="Commentaire"/>
    <w:next w:val="Commentaire"/>
    <w:link w:val="ObjetducommentaireCar"/>
    <w:uiPriority w:val="99"/>
    <w:semiHidden/>
    <w:unhideWhenUsed/>
    <w:rsid w:val="00AF4343"/>
    <w:rPr>
      <w:b/>
      <w:bCs/>
    </w:rPr>
  </w:style>
  <w:style w:type="character" w:customStyle="1" w:styleId="ObjetducommentaireCar">
    <w:name w:val="Objet du commentaire Car"/>
    <w:basedOn w:val="CommentaireCar"/>
    <w:link w:val="Objetducommentaire"/>
    <w:uiPriority w:val="99"/>
    <w:semiHidden/>
    <w:rsid w:val="00AF4343"/>
    <w:rPr>
      <w:b/>
      <w:bCs/>
      <w:sz w:val="20"/>
      <w:szCs w:val="20"/>
    </w:rPr>
  </w:style>
  <w:style w:type="paragraph" w:styleId="Textedebulles">
    <w:name w:val="Balloon Text"/>
    <w:basedOn w:val="Normal"/>
    <w:link w:val="TextedebullesCar"/>
    <w:uiPriority w:val="99"/>
    <w:semiHidden/>
    <w:unhideWhenUsed/>
    <w:rsid w:val="00AF434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43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ht@twocents.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acq.media.twocents.be/fr"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4709</Characters>
  <Application>Microsoft Office Word</Application>
  <DocSecurity>4</DocSecurity>
  <Lines>39</Lines>
  <Paragraphs>11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Tuypens</dc:creator>
  <cp:keywords/>
  <dc:description/>
  <cp:lastModifiedBy>Helene Tuypens</cp:lastModifiedBy>
  <cp:revision>2</cp:revision>
  <cp:lastPrinted>2019-05-08T08:13:00Z</cp:lastPrinted>
  <dcterms:created xsi:type="dcterms:W3CDTF">2019-05-17T09:15:00Z</dcterms:created>
  <dcterms:modified xsi:type="dcterms:W3CDTF">2019-05-17T09:15:00Z</dcterms:modified>
</cp:coreProperties>
</file>