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0087" w14:textId="2EF35C32" w:rsidR="00D26205" w:rsidRDefault="00000000">
      <w:pPr>
        <w:jc w:val="center"/>
        <w:rPr>
          <w:b/>
          <w:sz w:val="24"/>
          <w:szCs w:val="24"/>
        </w:rPr>
      </w:pPr>
      <w:r>
        <w:rPr>
          <w:b/>
          <w:sz w:val="24"/>
          <w:szCs w:val="24"/>
        </w:rPr>
        <w:t xml:space="preserve">ProducePay elige a another como su agencia de comunicación para servicios de PR en </w:t>
      </w:r>
      <w:r w:rsidR="003E732B">
        <w:rPr>
          <w:b/>
          <w:sz w:val="24"/>
          <w:szCs w:val="24"/>
        </w:rPr>
        <w:t xml:space="preserve">Chile, </w:t>
      </w:r>
      <w:r>
        <w:rPr>
          <w:b/>
          <w:sz w:val="24"/>
          <w:szCs w:val="24"/>
        </w:rPr>
        <w:t>México, Colombia</w:t>
      </w:r>
      <w:r w:rsidR="003E732B">
        <w:rPr>
          <w:b/>
          <w:sz w:val="24"/>
          <w:szCs w:val="24"/>
        </w:rPr>
        <w:t xml:space="preserve"> y</w:t>
      </w:r>
      <w:r>
        <w:rPr>
          <w:b/>
          <w:sz w:val="24"/>
          <w:szCs w:val="24"/>
        </w:rPr>
        <w:t xml:space="preserve"> Perú </w:t>
      </w:r>
    </w:p>
    <w:p w14:paraId="1A8747C3" w14:textId="77777777" w:rsidR="00D26205" w:rsidRDefault="00D26205">
      <w:pPr>
        <w:jc w:val="center"/>
        <w:rPr>
          <w:b/>
        </w:rPr>
      </w:pPr>
    </w:p>
    <w:p w14:paraId="52D8BBF6" w14:textId="2AF4D553" w:rsidR="00D26205" w:rsidRDefault="00000000">
      <w:pPr>
        <w:jc w:val="both"/>
        <w:rPr>
          <w:b/>
        </w:rPr>
      </w:pPr>
      <w:r>
        <w:rPr>
          <w:b/>
        </w:rPr>
        <w:t>ProducePay</w:t>
      </w:r>
      <w:r>
        <w:t xml:space="preserve">, la plataforma digital que está innovando el sector agrícola con sus soluciones tecnológicas de financiamiento y comercialización para los productores de Latinoamérica, eligió a </w:t>
      </w:r>
      <w:hyperlink r:id="rId6">
        <w:r>
          <w:rPr>
            <w:b/>
            <w:color w:val="1155CC"/>
            <w:u w:val="single"/>
          </w:rPr>
          <w:t>another</w:t>
        </w:r>
      </w:hyperlink>
      <w:r>
        <w:rPr>
          <w:b/>
        </w:rPr>
        <w:t xml:space="preserve">, </w:t>
      </w:r>
      <w:r>
        <w:t xml:space="preserve">la agencia global con la oferta más grande en el mercado de la región de América Latina, para posicionar desde las </w:t>
      </w:r>
      <w:r>
        <w:rPr>
          <w:b/>
        </w:rPr>
        <w:t>relaciones públicas</w:t>
      </w:r>
      <w:r>
        <w:t xml:space="preserve"> los mensajes de sustentabilidad y tecnología en la industria del campo en </w:t>
      </w:r>
      <w:r w:rsidR="003E732B" w:rsidRPr="003E732B">
        <w:rPr>
          <w:b/>
          <w:bCs/>
        </w:rPr>
        <w:t>Chile,</w:t>
      </w:r>
      <w:r w:rsidR="003E732B">
        <w:t xml:space="preserve"> </w:t>
      </w:r>
      <w:r>
        <w:rPr>
          <w:b/>
        </w:rPr>
        <w:t>México, Colombia</w:t>
      </w:r>
      <w:r w:rsidR="003E732B">
        <w:rPr>
          <w:b/>
        </w:rPr>
        <w:t xml:space="preserve"> y</w:t>
      </w:r>
      <w:r>
        <w:rPr>
          <w:b/>
        </w:rPr>
        <w:t xml:space="preserve"> Perú</w:t>
      </w:r>
      <w:r w:rsidR="003E732B">
        <w:rPr>
          <w:b/>
        </w:rPr>
        <w:t>.</w:t>
      </w:r>
    </w:p>
    <w:p w14:paraId="5FAFA814" w14:textId="77777777" w:rsidR="00D26205" w:rsidRDefault="00D26205">
      <w:pPr>
        <w:jc w:val="both"/>
      </w:pPr>
    </w:p>
    <w:p w14:paraId="70CFEDB1" w14:textId="77777777" w:rsidR="00D26205" w:rsidRDefault="00000000">
      <w:pPr>
        <w:jc w:val="both"/>
      </w:pPr>
      <w:r>
        <w:t xml:space="preserve">Con el objetivo de generar estrategias de comunicación eficientes que enaltezcan las características de la marca ante sus audiencias clave, ProducePay comienza una cosecha con </w:t>
      </w:r>
      <w:r>
        <w:rPr>
          <w:b/>
        </w:rPr>
        <w:t>another</w:t>
      </w:r>
      <w:r>
        <w:t xml:space="preserve"> para que de manera estratégica anuncien los mensajes del primer mercado digital para la agroindustria, donde se conectan a productores de Latinoamérica con compradores de fruta y verdura fresca en México, Estados Unidos, Canadá y Europa. </w:t>
      </w:r>
    </w:p>
    <w:p w14:paraId="73DE84C0" w14:textId="77777777" w:rsidR="00D26205" w:rsidRDefault="00D26205">
      <w:pPr>
        <w:jc w:val="both"/>
      </w:pPr>
    </w:p>
    <w:p w14:paraId="3A97B7B5" w14:textId="77777777" w:rsidR="00D26205" w:rsidRDefault="00000000">
      <w:pPr>
        <w:jc w:val="both"/>
      </w:pPr>
      <w:r>
        <w:t xml:space="preserve">Pablo Borquez, fundador y Director de la Junta de ProducePay, proviene de una familia de agricultores de cuarta generación y ha trabajado en el campo toda su vida. Inició la empresa con la idea de ayudar a mejorar la cadena de suministro de productos agrícolas perecederos y evitar el desperdicio económico y de alimentos. Borquez conoce de primera mano lo fragmentada que está la industria a nivel global, además de las desventajas que esto representa para los agricultores. Es por esto que emprendió un negocio comprometido en crear una sólida red de servicios sustentables, opciones de financiamiento, conexión, información y acceso al mercado. </w:t>
      </w:r>
    </w:p>
    <w:p w14:paraId="696F5B44" w14:textId="77777777" w:rsidR="00D26205" w:rsidRDefault="00D26205">
      <w:pPr>
        <w:jc w:val="both"/>
      </w:pPr>
    </w:p>
    <w:p w14:paraId="700D289A" w14:textId="77777777" w:rsidR="00D26205" w:rsidRDefault="00000000">
      <w:pPr>
        <w:jc w:val="both"/>
      </w:pPr>
      <w:r>
        <w:t xml:space="preserve">ProducePay tiene presencia en más de 12 países, suma más de 1.000 productores y vendedores en su Marketplace, tiene más de 250 empleados enfocados en dar soluciones a los agricultores y ha comercializado más de 4 mil millones de dólares a través de su plataforma. </w:t>
      </w:r>
    </w:p>
    <w:p w14:paraId="43DB812C" w14:textId="77777777" w:rsidR="00D26205" w:rsidRDefault="00D26205">
      <w:pPr>
        <w:jc w:val="both"/>
      </w:pPr>
    </w:p>
    <w:p w14:paraId="56F75E1C" w14:textId="77777777" w:rsidR="00D26205" w:rsidRDefault="00000000">
      <w:pPr>
        <w:jc w:val="both"/>
      </w:pPr>
      <w:r>
        <w:t xml:space="preserve">La empresa cuenta con un portafolio de soluciones integrales que está revolucionando el campo latinoamericano. Marketplace, donde se encuentra la primera plataforma de comercio digital de frutas y hortalizas, financiamiento Pre-Cosecha, servicio de factoraje Quick-Pay, y su plataforma de Información de Mercado. En esta última los exportadores de frutas y verduras reciben actualizaciones diarias de precios, movimiento y tendencias de sus productos. </w:t>
      </w:r>
    </w:p>
    <w:p w14:paraId="6AE22BF0" w14:textId="77777777" w:rsidR="00D26205" w:rsidRDefault="00D26205">
      <w:pPr>
        <w:jc w:val="both"/>
      </w:pPr>
    </w:p>
    <w:p w14:paraId="01BC993E" w14:textId="77777777" w:rsidR="00D26205" w:rsidRDefault="00000000">
      <w:pPr>
        <w:jc w:val="both"/>
      </w:pPr>
      <w:r>
        <w:t xml:space="preserve">Con la anterior variedad de servicios tecnológicos, la empresa continuará conectando al mercado agrícola de manera más sustentable de la mano de another, agencia que se distingue por centralizar a sus equipos y trabajo para obtener resultados de alto impacto en función a las necesidades del cliente. </w:t>
      </w:r>
    </w:p>
    <w:p w14:paraId="3B4F8729" w14:textId="77777777" w:rsidR="00D26205" w:rsidRDefault="00D26205">
      <w:pPr>
        <w:jc w:val="both"/>
      </w:pPr>
    </w:p>
    <w:p w14:paraId="75010D1B" w14:textId="77777777" w:rsidR="00D26205" w:rsidRDefault="00000000">
      <w:pPr>
        <w:jc w:val="both"/>
      </w:pPr>
      <w:r>
        <w:t>Los equipos especializados de another instalados en cada uno de los países en donde ProducePay requiere servicios de PR, permite satisfacer todas las necesidades de los clientes en una misma agencia y con los mejores profesionales.</w:t>
      </w:r>
    </w:p>
    <w:p w14:paraId="4460B427" w14:textId="77777777" w:rsidR="00D26205" w:rsidRDefault="00D26205">
      <w:pPr>
        <w:jc w:val="both"/>
      </w:pPr>
    </w:p>
    <w:p w14:paraId="4CEC12DC" w14:textId="77777777" w:rsidR="00D26205" w:rsidRDefault="00000000">
      <w:pPr>
        <w:jc w:val="center"/>
      </w:pPr>
      <w:r>
        <w:t>-o0o-</w:t>
      </w:r>
    </w:p>
    <w:p w14:paraId="179C61D5" w14:textId="77777777" w:rsidR="00D26205" w:rsidRDefault="00D26205">
      <w:pPr>
        <w:jc w:val="both"/>
      </w:pPr>
    </w:p>
    <w:p w14:paraId="6561EF09" w14:textId="77777777" w:rsidR="00D26205" w:rsidRDefault="00D26205">
      <w:pPr>
        <w:widowControl w:val="0"/>
        <w:jc w:val="both"/>
        <w:rPr>
          <w:b/>
          <w:sz w:val="18"/>
          <w:szCs w:val="18"/>
        </w:rPr>
      </w:pPr>
    </w:p>
    <w:p w14:paraId="791C111F" w14:textId="77777777" w:rsidR="00D26205" w:rsidRDefault="00D26205">
      <w:pPr>
        <w:widowControl w:val="0"/>
        <w:jc w:val="both"/>
        <w:rPr>
          <w:b/>
          <w:sz w:val="18"/>
          <w:szCs w:val="18"/>
        </w:rPr>
      </w:pPr>
    </w:p>
    <w:p w14:paraId="44C9BED5" w14:textId="77777777" w:rsidR="00D26205" w:rsidRDefault="00D26205">
      <w:pPr>
        <w:widowControl w:val="0"/>
        <w:jc w:val="both"/>
        <w:rPr>
          <w:b/>
          <w:sz w:val="18"/>
          <w:szCs w:val="18"/>
        </w:rPr>
      </w:pPr>
    </w:p>
    <w:p w14:paraId="0AAAD2DD" w14:textId="77777777" w:rsidR="00D26205" w:rsidRDefault="00D26205">
      <w:pPr>
        <w:widowControl w:val="0"/>
        <w:jc w:val="both"/>
        <w:rPr>
          <w:b/>
          <w:sz w:val="18"/>
          <w:szCs w:val="18"/>
        </w:rPr>
      </w:pPr>
    </w:p>
    <w:p w14:paraId="566827D3" w14:textId="77777777" w:rsidR="00D26205" w:rsidRDefault="00000000">
      <w:pPr>
        <w:widowControl w:val="0"/>
        <w:jc w:val="both"/>
      </w:pPr>
      <w:r>
        <w:rPr>
          <w:b/>
          <w:sz w:val="18"/>
          <w:szCs w:val="18"/>
        </w:rPr>
        <w:t xml:space="preserve">Sobre another </w:t>
      </w:r>
    </w:p>
    <w:p w14:paraId="74CCA4B0" w14:textId="77777777" w:rsidR="00D26205" w:rsidRDefault="00D26205">
      <w:pPr>
        <w:jc w:val="both"/>
      </w:pPr>
    </w:p>
    <w:p w14:paraId="69D6E860" w14:textId="77777777" w:rsidR="00D26205" w:rsidRDefault="00000000">
      <w:pPr>
        <w:widowControl w:val="0"/>
        <w:jc w:val="both"/>
        <w:rPr>
          <w:sz w:val="18"/>
          <w:szCs w:val="18"/>
        </w:rPr>
      </w:pPr>
      <w:r>
        <w:rPr>
          <w:sz w:val="18"/>
          <w:szCs w:val="18"/>
        </w:rPr>
        <w:t xml:space="preserve">Fundada en 2004 por Jaspar Eyears y Rodrigo Peñafiel, </w:t>
      </w:r>
      <w:r>
        <w:rPr>
          <w:b/>
          <w:sz w:val="18"/>
          <w:szCs w:val="18"/>
        </w:rPr>
        <w:t>another</w:t>
      </w:r>
      <w:r>
        <w:rPr>
          <w:sz w:val="18"/>
          <w:szCs w:val="18"/>
        </w:rPr>
        <w:t xml:space="preserve"> es una agencia independiente que tiene como objetivo revolucionar la comunicación estratégica por medio de campañas poderosas y efectivas, para posicionar diversas marcas frente a sus audiencias. </w:t>
      </w:r>
      <w:r>
        <w:rPr>
          <w:b/>
          <w:sz w:val="18"/>
          <w:szCs w:val="18"/>
        </w:rPr>
        <w:t>another</w:t>
      </w:r>
      <w:r>
        <w:rPr>
          <w:sz w:val="18"/>
          <w:szCs w:val="18"/>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Pr>
          <w:b/>
          <w:sz w:val="18"/>
          <w:szCs w:val="18"/>
        </w:rPr>
        <w:t>another</w:t>
      </w:r>
      <w:r>
        <w:rPr>
          <w:sz w:val="18"/>
          <w:szCs w:val="18"/>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14:paraId="749D8F0D" w14:textId="77777777" w:rsidR="00D26205" w:rsidRDefault="00D26205">
      <w:pPr>
        <w:widowControl w:val="0"/>
        <w:jc w:val="both"/>
        <w:rPr>
          <w:sz w:val="18"/>
          <w:szCs w:val="18"/>
        </w:rPr>
      </w:pPr>
    </w:p>
    <w:p w14:paraId="5B85E04E" w14:textId="77777777" w:rsidR="00D26205" w:rsidRDefault="00000000">
      <w:pPr>
        <w:widowControl w:val="0"/>
        <w:jc w:val="both"/>
        <w:rPr>
          <w:b/>
          <w:sz w:val="18"/>
          <w:szCs w:val="18"/>
        </w:rPr>
      </w:pPr>
      <w:r>
        <w:rPr>
          <w:sz w:val="18"/>
          <w:szCs w:val="18"/>
        </w:rPr>
        <w:t xml:space="preserve">Para más información visita </w:t>
      </w:r>
      <w:hyperlink r:id="rId7">
        <w:r>
          <w:rPr>
            <w:color w:val="1155CC"/>
            <w:sz w:val="18"/>
            <w:szCs w:val="18"/>
            <w:u w:val="single"/>
          </w:rPr>
          <w:t>another.co</w:t>
        </w:r>
      </w:hyperlink>
      <w:r>
        <w:rPr>
          <w:sz w:val="18"/>
          <w:szCs w:val="18"/>
        </w:rPr>
        <w:t xml:space="preserve"> y síguelos en sus redes sociales: </w:t>
      </w:r>
      <w:hyperlink r:id="rId8">
        <w:r>
          <w:rPr>
            <w:color w:val="1155CC"/>
            <w:sz w:val="18"/>
            <w:szCs w:val="18"/>
            <w:u w:val="single"/>
          </w:rPr>
          <w:t>Facebook</w:t>
        </w:r>
      </w:hyperlink>
      <w:r>
        <w:rPr>
          <w:sz w:val="18"/>
          <w:szCs w:val="18"/>
        </w:rPr>
        <w:t xml:space="preserve">, </w:t>
      </w:r>
      <w:hyperlink r:id="rId9">
        <w:r>
          <w:rPr>
            <w:color w:val="1155CC"/>
            <w:sz w:val="18"/>
            <w:szCs w:val="18"/>
            <w:u w:val="single"/>
          </w:rPr>
          <w:t>Twitter</w:t>
        </w:r>
      </w:hyperlink>
      <w:r>
        <w:rPr>
          <w:sz w:val="18"/>
          <w:szCs w:val="18"/>
        </w:rPr>
        <w:t xml:space="preserve">, </w:t>
      </w:r>
      <w:hyperlink r:id="rId10">
        <w:r>
          <w:rPr>
            <w:color w:val="1155CC"/>
            <w:sz w:val="18"/>
            <w:szCs w:val="18"/>
            <w:u w:val="single"/>
          </w:rPr>
          <w:t>Instagram</w:t>
        </w:r>
      </w:hyperlink>
      <w:r>
        <w:rPr>
          <w:sz w:val="18"/>
          <w:szCs w:val="18"/>
        </w:rPr>
        <w:t xml:space="preserve"> y </w:t>
      </w:r>
      <w:hyperlink r:id="rId11">
        <w:r>
          <w:rPr>
            <w:color w:val="1155CC"/>
            <w:sz w:val="18"/>
            <w:szCs w:val="18"/>
            <w:u w:val="single"/>
          </w:rPr>
          <w:t>Linkedin</w:t>
        </w:r>
      </w:hyperlink>
      <w:r>
        <w:rPr>
          <w:sz w:val="18"/>
          <w:szCs w:val="18"/>
        </w:rPr>
        <w:t>.</w:t>
      </w:r>
    </w:p>
    <w:p w14:paraId="39FAF078" w14:textId="77777777" w:rsidR="00D26205" w:rsidRDefault="00D26205">
      <w:pPr>
        <w:jc w:val="both"/>
        <w:rPr>
          <w:sz w:val="18"/>
          <w:szCs w:val="18"/>
        </w:rPr>
      </w:pPr>
    </w:p>
    <w:p w14:paraId="6AE80727" w14:textId="77777777" w:rsidR="00D26205" w:rsidRDefault="00D26205">
      <w:pPr>
        <w:jc w:val="both"/>
      </w:pPr>
    </w:p>
    <w:p w14:paraId="62676205" w14:textId="77777777" w:rsidR="00D26205" w:rsidRDefault="00D26205">
      <w:pPr>
        <w:jc w:val="both"/>
      </w:pPr>
    </w:p>
    <w:p w14:paraId="33284796" w14:textId="77777777" w:rsidR="00D26205" w:rsidRDefault="00D26205">
      <w:pPr>
        <w:jc w:val="both"/>
      </w:pPr>
    </w:p>
    <w:p w14:paraId="2B4F234E" w14:textId="77777777" w:rsidR="00D26205" w:rsidRDefault="00D26205">
      <w:pPr>
        <w:jc w:val="both"/>
      </w:pPr>
    </w:p>
    <w:p w14:paraId="160A2AB3" w14:textId="77777777" w:rsidR="00D26205" w:rsidRDefault="00D26205">
      <w:pPr>
        <w:jc w:val="both"/>
      </w:pPr>
    </w:p>
    <w:sectPr w:rsidR="00D26205">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C133" w14:textId="77777777" w:rsidR="00815DFA" w:rsidRDefault="00815DFA">
      <w:pPr>
        <w:spacing w:line="240" w:lineRule="auto"/>
      </w:pPr>
      <w:r>
        <w:separator/>
      </w:r>
    </w:p>
  </w:endnote>
  <w:endnote w:type="continuationSeparator" w:id="0">
    <w:p w14:paraId="401E8DC9" w14:textId="77777777" w:rsidR="00815DFA" w:rsidRDefault="00815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DC72" w14:textId="77777777" w:rsidR="00815DFA" w:rsidRDefault="00815DFA">
      <w:pPr>
        <w:spacing w:line="240" w:lineRule="auto"/>
      </w:pPr>
      <w:r>
        <w:separator/>
      </w:r>
    </w:p>
  </w:footnote>
  <w:footnote w:type="continuationSeparator" w:id="0">
    <w:p w14:paraId="3FEF0C87" w14:textId="77777777" w:rsidR="00815DFA" w:rsidRDefault="00815D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4107" w14:textId="77777777" w:rsidR="00D26205" w:rsidRDefault="00000000">
    <w:r>
      <w:rPr>
        <w:noProof/>
      </w:rPr>
      <w:drawing>
        <wp:anchor distT="0" distB="0" distL="0" distR="0" simplePos="0" relativeHeight="251658240" behindDoc="0" locked="0" layoutInCell="1" hidden="0" allowOverlap="1" wp14:anchorId="545FEF12" wp14:editId="7F637195">
          <wp:simplePos x="0" y="0"/>
          <wp:positionH relativeFrom="column">
            <wp:posOffset>3857625</wp:posOffset>
          </wp:positionH>
          <wp:positionV relativeFrom="paragraph">
            <wp:posOffset>-142874</wp:posOffset>
          </wp:positionV>
          <wp:extent cx="1685192" cy="547688"/>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192" cy="5476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5095E7C" wp14:editId="737A908A">
          <wp:simplePos x="0" y="0"/>
          <wp:positionH relativeFrom="column">
            <wp:posOffset>152400</wp:posOffset>
          </wp:positionH>
          <wp:positionV relativeFrom="paragraph">
            <wp:posOffset>-38099</wp:posOffset>
          </wp:positionV>
          <wp:extent cx="1624013" cy="34277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24013" cy="34277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05"/>
    <w:rsid w:val="003E732B"/>
    <w:rsid w:val="00815DFA"/>
    <w:rsid w:val="00D26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680C73"/>
  <w15:docId w15:val="{8991DE47-3AB9-8A44-ABE0-05608B9D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nothercompan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nother.c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other.co/?utm_source=PR+ProducePay+Chile&amp;utm_medium=ProducePay+Chile&amp;utm_campaign=ProducePay+Chile&amp;utm_id=Chile" TargetMode="External"/><Relationship Id="rId11" Type="http://schemas.openxmlformats.org/officeDocument/2006/relationships/hyperlink" Target="https://www.linkedin.com/company/anotherco/" TargetMode="External"/><Relationship Id="rId5" Type="http://schemas.openxmlformats.org/officeDocument/2006/relationships/endnotes" Target="endnotes.xml"/><Relationship Id="rId10" Type="http://schemas.openxmlformats.org/officeDocument/2006/relationships/hyperlink" Target="https://www.instagram.com/anotherco/" TargetMode="External"/><Relationship Id="rId4" Type="http://schemas.openxmlformats.org/officeDocument/2006/relationships/footnotes" Target="footnotes.xml"/><Relationship Id="rId9" Type="http://schemas.openxmlformats.org/officeDocument/2006/relationships/hyperlink" Target="https://twitter.com/anotherco?la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3981</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2023-07-11T19:40:00Z</dcterms:created>
  <dcterms:modified xsi:type="dcterms:W3CDTF">2023-07-11T19:45:00Z</dcterms:modified>
</cp:coreProperties>
</file>