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44E54" w14:textId="77777777" w:rsidR="00F0492F" w:rsidRPr="001769C2" w:rsidRDefault="00F0492F" w:rsidP="00341241">
      <w:pPr>
        <w:spacing w:line="300" w:lineRule="exact"/>
        <w:rPr>
          <w:rFonts w:ascii="Verdana" w:hAnsi="Verdana"/>
          <w:sz w:val="18"/>
          <w:szCs w:val="18"/>
          <w:lang w:val="nl-BE"/>
        </w:rPr>
      </w:pPr>
    </w:p>
    <w:p w14:paraId="0BCDC336" w14:textId="77777777" w:rsidR="00341241" w:rsidRPr="001769C2" w:rsidRDefault="00341241" w:rsidP="00341241">
      <w:pPr>
        <w:spacing w:line="300" w:lineRule="exact"/>
        <w:rPr>
          <w:rFonts w:ascii="Verdana" w:hAnsi="Verdana"/>
          <w:sz w:val="18"/>
          <w:szCs w:val="18"/>
          <w:lang w:val="nl-BE"/>
        </w:rPr>
      </w:pPr>
    </w:p>
    <w:p w14:paraId="6FC6A829" w14:textId="77777777" w:rsidR="00341241" w:rsidRPr="00F829E2" w:rsidRDefault="00524E98" w:rsidP="00341241">
      <w:pPr>
        <w:spacing w:line="300" w:lineRule="exact"/>
        <w:rPr>
          <w:rFonts w:ascii="Verdana" w:hAnsi="Verdana"/>
          <w:b/>
          <w:sz w:val="18"/>
          <w:szCs w:val="18"/>
          <w:lang w:val="fr-BE"/>
        </w:rPr>
      </w:pPr>
      <w:r w:rsidRPr="00F829E2">
        <w:rPr>
          <w:rFonts w:ascii="Verdana" w:hAnsi="Verdana"/>
          <w:b/>
          <w:sz w:val="18"/>
          <w:szCs w:val="18"/>
          <w:lang w:val="fr-BE"/>
        </w:rPr>
        <w:t>COMMUNIQUÉ DE PRESSE</w:t>
      </w:r>
    </w:p>
    <w:p w14:paraId="332E19EB" w14:textId="6737532C" w:rsidR="00341241" w:rsidRPr="00F829E2" w:rsidRDefault="00F829E2" w:rsidP="00341241">
      <w:pPr>
        <w:spacing w:line="300" w:lineRule="exact"/>
        <w:rPr>
          <w:rFonts w:ascii="Verdana" w:hAnsi="Verdana"/>
          <w:sz w:val="18"/>
          <w:szCs w:val="18"/>
          <w:lang w:val="fr-BE"/>
        </w:rPr>
      </w:pPr>
      <w:r w:rsidRPr="00F829E2">
        <w:rPr>
          <w:rFonts w:ascii="Verdana" w:hAnsi="Verdana"/>
          <w:noProof/>
          <w:sz w:val="18"/>
          <w:szCs w:val="18"/>
          <w:lang w:val="nl-BE"/>
        </w:rPr>
        <w:drawing>
          <wp:anchor distT="0" distB="0" distL="114300" distR="114300" simplePos="0" relativeHeight="251657728" behindDoc="0" locked="0" layoutInCell="1" allowOverlap="1" wp14:anchorId="427F9F3A" wp14:editId="40786E96">
            <wp:simplePos x="0" y="0"/>
            <wp:positionH relativeFrom="column">
              <wp:align>outside</wp:align>
            </wp:positionH>
            <wp:positionV relativeFrom="paragraph">
              <wp:posOffset>-506095</wp:posOffset>
            </wp:positionV>
            <wp:extent cx="812800" cy="660400"/>
            <wp:effectExtent l="0" t="0" r="0" b="0"/>
            <wp:wrapSquare wrapText="bothSides"/>
            <wp:docPr id="7" name="Picture 7" descr="D'Ieteren AUTO 07 -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eteren AUTO 07 - QUADR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0" cy="660400"/>
                    </a:xfrm>
                    <a:prstGeom prst="rect">
                      <a:avLst/>
                    </a:prstGeom>
                    <a:noFill/>
                  </pic:spPr>
                </pic:pic>
              </a:graphicData>
            </a:graphic>
            <wp14:sizeRelH relativeFrom="page">
              <wp14:pctWidth>0</wp14:pctWidth>
            </wp14:sizeRelH>
            <wp14:sizeRelV relativeFrom="page">
              <wp14:pctHeight>0</wp14:pctHeight>
            </wp14:sizeRelV>
          </wp:anchor>
        </w:drawing>
      </w:r>
    </w:p>
    <w:p w14:paraId="0AA50AF1" w14:textId="77777777" w:rsidR="00341241" w:rsidRPr="00F829E2" w:rsidRDefault="00341241" w:rsidP="00341241">
      <w:pPr>
        <w:spacing w:line="300" w:lineRule="exact"/>
        <w:rPr>
          <w:rFonts w:ascii="Verdana" w:hAnsi="Verdana"/>
          <w:sz w:val="18"/>
          <w:szCs w:val="18"/>
          <w:lang w:val="fr-BE"/>
        </w:rPr>
      </w:pPr>
    </w:p>
    <w:p w14:paraId="78A1665C" w14:textId="32801C6F" w:rsidR="00341241" w:rsidRPr="00F829E2" w:rsidRDefault="00AA3104" w:rsidP="00341241">
      <w:pPr>
        <w:widowControl w:val="0"/>
        <w:autoSpaceDE w:val="0"/>
        <w:autoSpaceDN w:val="0"/>
        <w:adjustRightInd w:val="0"/>
        <w:spacing w:line="288" w:lineRule="auto"/>
        <w:jc w:val="right"/>
        <w:textAlignment w:val="center"/>
        <w:rPr>
          <w:rFonts w:ascii="Verdana" w:hAnsi="Verdana"/>
          <w:color w:val="000000"/>
          <w:sz w:val="18"/>
          <w:szCs w:val="18"/>
          <w:lang w:val="fr-BE"/>
        </w:rPr>
      </w:pPr>
      <w:r w:rsidRPr="00F829E2">
        <w:rPr>
          <w:rFonts w:ascii="Verdana" w:hAnsi="Verdana"/>
          <w:color w:val="000000"/>
          <w:sz w:val="18"/>
          <w:szCs w:val="18"/>
          <w:lang w:val="fr-BE"/>
        </w:rPr>
        <w:t>1</w:t>
      </w:r>
      <w:r w:rsidR="00B63DC0" w:rsidRPr="00F829E2">
        <w:rPr>
          <w:rFonts w:ascii="Verdana" w:hAnsi="Verdana"/>
          <w:color w:val="000000"/>
          <w:sz w:val="18"/>
          <w:szCs w:val="18"/>
          <w:lang w:val="fr-BE"/>
        </w:rPr>
        <w:t>8</w:t>
      </w:r>
      <w:r w:rsidRPr="00F829E2">
        <w:rPr>
          <w:rFonts w:ascii="Verdana" w:hAnsi="Verdana"/>
          <w:color w:val="000000"/>
          <w:sz w:val="18"/>
          <w:szCs w:val="18"/>
          <w:lang w:val="fr-BE"/>
        </w:rPr>
        <w:t xml:space="preserve"> </w:t>
      </w:r>
      <w:r w:rsidR="00F25448" w:rsidRPr="00F829E2">
        <w:rPr>
          <w:rFonts w:ascii="Verdana" w:hAnsi="Verdana"/>
          <w:color w:val="000000"/>
          <w:sz w:val="18"/>
          <w:szCs w:val="18"/>
          <w:lang w:val="fr-BE"/>
        </w:rPr>
        <w:t>janvier</w:t>
      </w:r>
      <w:r w:rsidR="00000E53" w:rsidRPr="00F829E2">
        <w:rPr>
          <w:rFonts w:ascii="Verdana" w:hAnsi="Verdana"/>
          <w:color w:val="000000"/>
          <w:sz w:val="18"/>
          <w:szCs w:val="18"/>
          <w:lang w:val="fr-BE"/>
        </w:rPr>
        <w:t xml:space="preserve"> 201</w:t>
      </w:r>
      <w:r w:rsidR="005746E8" w:rsidRPr="00F829E2">
        <w:rPr>
          <w:rFonts w:ascii="Verdana" w:hAnsi="Verdana"/>
          <w:color w:val="000000"/>
          <w:sz w:val="18"/>
          <w:szCs w:val="18"/>
          <w:lang w:val="fr-BE"/>
        </w:rPr>
        <w:t>9</w:t>
      </w:r>
    </w:p>
    <w:p w14:paraId="62E0DB12" w14:textId="77777777" w:rsidR="00341241" w:rsidRPr="00F829E2" w:rsidRDefault="00341241" w:rsidP="00341241">
      <w:pPr>
        <w:spacing w:line="300" w:lineRule="exact"/>
        <w:jc w:val="right"/>
        <w:rPr>
          <w:rFonts w:ascii="Verdana" w:hAnsi="Verdana"/>
          <w:sz w:val="18"/>
          <w:szCs w:val="18"/>
          <w:lang w:val="fr-BE"/>
        </w:rPr>
      </w:pPr>
      <w:r w:rsidRPr="00F829E2">
        <w:rPr>
          <w:rFonts w:ascii="Verdana" w:hAnsi="Verdana"/>
          <w:color w:val="000000"/>
          <w:sz w:val="18"/>
          <w:szCs w:val="18"/>
          <w:lang w:val="fr-BE"/>
        </w:rPr>
        <w:t>DI1</w:t>
      </w:r>
      <w:r w:rsidR="005746E8" w:rsidRPr="00F829E2">
        <w:rPr>
          <w:rFonts w:ascii="Verdana" w:hAnsi="Verdana"/>
          <w:color w:val="000000"/>
          <w:sz w:val="18"/>
          <w:szCs w:val="18"/>
          <w:lang w:val="fr-BE"/>
        </w:rPr>
        <w:t>9</w:t>
      </w:r>
      <w:r w:rsidRPr="00F829E2">
        <w:rPr>
          <w:rFonts w:ascii="Verdana" w:hAnsi="Verdana"/>
          <w:color w:val="000000"/>
          <w:sz w:val="18"/>
          <w:szCs w:val="18"/>
          <w:lang w:val="fr-BE"/>
        </w:rPr>
        <w:t>/</w:t>
      </w:r>
      <w:r w:rsidR="00AA3104" w:rsidRPr="00F829E2">
        <w:rPr>
          <w:rFonts w:ascii="Verdana" w:hAnsi="Verdana"/>
          <w:color w:val="000000"/>
          <w:sz w:val="18"/>
          <w:szCs w:val="18"/>
          <w:lang w:val="fr-BE"/>
        </w:rPr>
        <w:t>02</w:t>
      </w:r>
      <w:r w:rsidR="00000E53" w:rsidRPr="00F829E2">
        <w:rPr>
          <w:rFonts w:ascii="Verdana" w:hAnsi="Verdana"/>
          <w:color w:val="000000"/>
          <w:sz w:val="18"/>
          <w:szCs w:val="18"/>
          <w:lang w:val="fr-BE"/>
        </w:rPr>
        <w:t>F</w:t>
      </w:r>
    </w:p>
    <w:p w14:paraId="674120EC" w14:textId="77777777" w:rsidR="00341241" w:rsidRPr="00F829E2" w:rsidRDefault="00341241">
      <w:pPr>
        <w:spacing w:line="300" w:lineRule="exact"/>
        <w:rPr>
          <w:rFonts w:ascii="Verdana" w:hAnsi="Verdana"/>
          <w:sz w:val="18"/>
          <w:szCs w:val="18"/>
          <w:lang w:val="fr-BE"/>
        </w:rPr>
      </w:pPr>
    </w:p>
    <w:p w14:paraId="4898E057" w14:textId="77777777" w:rsidR="00AA3104" w:rsidRPr="00F829E2" w:rsidRDefault="00AA3104" w:rsidP="00AA3104">
      <w:pPr>
        <w:spacing w:line="300" w:lineRule="exact"/>
        <w:rPr>
          <w:rFonts w:ascii="Verdana" w:hAnsi="Verdana"/>
          <w:b/>
          <w:szCs w:val="24"/>
          <w:lang w:val="en-US"/>
        </w:rPr>
      </w:pPr>
      <w:r w:rsidRPr="00F829E2">
        <w:rPr>
          <w:rFonts w:ascii="Verdana" w:hAnsi="Verdana"/>
          <w:b/>
          <w:szCs w:val="24"/>
          <w:lang w:val="en-US"/>
        </w:rPr>
        <w:t>D’IETEREN AUTO LANCE EDI, ELECTRIC D’IETEREN SOLUTIONS</w:t>
      </w:r>
    </w:p>
    <w:p w14:paraId="2BE344F2" w14:textId="77777777" w:rsidR="00AA3104" w:rsidRPr="00F829E2" w:rsidRDefault="00AA3104" w:rsidP="00AA3104">
      <w:pPr>
        <w:spacing w:line="300" w:lineRule="exact"/>
        <w:rPr>
          <w:rFonts w:ascii="Verdana" w:hAnsi="Verdana"/>
          <w:b/>
          <w:sz w:val="18"/>
          <w:szCs w:val="18"/>
          <w:lang w:val="fr-BE"/>
        </w:rPr>
      </w:pPr>
      <w:r w:rsidRPr="00F829E2">
        <w:rPr>
          <w:rFonts w:ascii="Verdana" w:hAnsi="Verdana"/>
          <w:b/>
          <w:sz w:val="18"/>
          <w:szCs w:val="18"/>
          <w:lang w:val="fr-BE"/>
        </w:rPr>
        <w:t>Afin de répondre à la demande grandissante de véhicules électriques et hybrides rechargeables, D’Ieteren Auto lance un pack complet de solutions intelligentes en termes de rechargement et d’énergie pour les particuliers et les professionnels : Electric D’Ieteren Solutions.</w:t>
      </w:r>
    </w:p>
    <w:p w14:paraId="48D8BB80" w14:textId="77777777" w:rsidR="00AA3104" w:rsidRPr="00F829E2" w:rsidRDefault="00AA3104" w:rsidP="00AA3104">
      <w:pPr>
        <w:spacing w:line="300" w:lineRule="exact"/>
        <w:rPr>
          <w:rFonts w:ascii="Verdana" w:hAnsi="Verdana"/>
          <w:sz w:val="18"/>
          <w:szCs w:val="18"/>
          <w:lang w:val="fr-BE"/>
        </w:rPr>
      </w:pPr>
    </w:p>
    <w:p w14:paraId="3D9DF132" w14:textId="77777777" w:rsidR="00AA3104" w:rsidRPr="00F829E2" w:rsidRDefault="00AA3104" w:rsidP="00AA3104">
      <w:pPr>
        <w:spacing w:line="300" w:lineRule="exact"/>
        <w:rPr>
          <w:rFonts w:ascii="Verdana" w:hAnsi="Verdana"/>
          <w:sz w:val="18"/>
          <w:szCs w:val="18"/>
          <w:lang w:val="fr-BE"/>
        </w:rPr>
      </w:pPr>
      <w:r w:rsidRPr="00F829E2">
        <w:rPr>
          <w:rFonts w:ascii="Verdana" w:hAnsi="Verdana"/>
          <w:sz w:val="18"/>
          <w:szCs w:val="18"/>
          <w:lang w:val="fr-BE"/>
        </w:rPr>
        <w:t>Avec Electric D’Ieteren Solutions (EDI), D’Ieteren Auto souhaite proposer une gamme de solutions intelligentes en termes de rechargement et d’énergie et créer un écosystème durable, qui répond à toutes les questions des conducteurs de voitures électriques et des gestionnaires de parcs automobiles comprenant des véhicules électriques. L’offre d’EDI comprend des stations de rechargement à domicile et pour les lieux de travail, mais aussi une carte pour recharger sur la route. Celle-ci donne accès à plus de 100 000 bornes dans 25 pays européens. En outre, EDI prévoit une série de services tant pour les clients privés que pour les professionnels.</w:t>
      </w:r>
    </w:p>
    <w:p w14:paraId="6F3AE0E1" w14:textId="77777777" w:rsidR="00AA3104" w:rsidRPr="00F829E2" w:rsidRDefault="00AA3104" w:rsidP="00AA3104">
      <w:pPr>
        <w:spacing w:line="300" w:lineRule="exact"/>
        <w:rPr>
          <w:rFonts w:ascii="Verdana" w:hAnsi="Verdana"/>
          <w:sz w:val="18"/>
          <w:szCs w:val="18"/>
          <w:lang w:val="fr-BE"/>
        </w:rPr>
      </w:pPr>
    </w:p>
    <w:p w14:paraId="40D21026" w14:textId="47EE5474" w:rsidR="00AA3104" w:rsidRDefault="00AA3104" w:rsidP="00AA3104">
      <w:pPr>
        <w:spacing w:line="300" w:lineRule="exact"/>
        <w:rPr>
          <w:rFonts w:ascii="Verdana" w:hAnsi="Verdana"/>
          <w:sz w:val="18"/>
          <w:szCs w:val="18"/>
          <w:lang w:val="fr-BE"/>
        </w:rPr>
      </w:pPr>
      <w:r w:rsidRPr="00F829E2">
        <w:rPr>
          <w:rFonts w:ascii="Verdana" w:hAnsi="Verdana"/>
          <w:sz w:val="18"/>
          <w:szCs w:val="18"/>
          <w:lang w:val="fr-BE"/>
        </w:rPr>
        <w:t xml:space="preserve">En Belgique, la demande d’une infrastructure de rechargement ne cesse de croître. D’après les études, 70 % des clients aimeraient pouvoir recharger la batterie de leur voiture électrique à domicile, 20 % au travail et 10 % sur la route. Dans le même temps, les ventes de véhicules électriques continueront leur progression cette année. Davantage de voitures électriques signifie que des solutions plus efficaces et intelligentes pour l’infrastructure de rechargement devront être trouvées. Avec EDI, D’Ieteren Auto </w:t>
      </w:r>
      <w:r w:rsidR="00F829E2" w:rsidRPr="00F829E2">
        <w:rPr>
          <w:rFonts w:ascii="Verdana" w:hAnsi="Verdana"/>
          <w:sz w:val="18"/>
          <w:szCs w:val="18"/>
          <w:lang w:val="fr-BE"/>
        </w:rPr>
        <w:t>poursuit l’objectif de devenir un acteur majeur</w:t>
      </w:r>
      <w:r w:rsidR="00F829E2" w:rsidRPr="00F829E2">
        <w:rPr>
          <w:rFonts w:ascii="Verdana" w:hAnsi="Verdana"/>
          <w:sz w:val="18"/>
          <w:szCs w:val="18"/>
          <w:lang w:val="fr-BE"/>
        </w:rPr>
        <w:t xml:space="preserve"> </w:t>
      </w:r>
      <w:r w:rsidR="00F829E2" w:rsidRPr="00F829E2">
        <w:rPr>
          <w:rFonts w:ascii="Verdana" w:hAnsi="Verdana"/>
          <w:sz w:val="18"/>
          <w:szCs w:val="18"/>
          <w:lang w:val="fr-BE"/>
        </w:rPr>
        <w:t>de la mobilité durable sur le marché belge</w:t>
      </w:r>
      <w:r w:rsidRPr="00F829E2">
        <w:rPr>
          <w:rFonts w:ascii="Verdana" w:hAnsi="Verdana"/>
          <w:sz w:val="18"/>
          <w:szCs w:val="18"/>
          <w:lang w:val="fr-BE"/>
        </w:rPr>
        <w:t>.</w:t>
      </w:r>
    </w:p>
    <w:p w14:paraId="1D2AB1AC" w14:textId="09EEE190" w:rsidR="00F829E2" w:rsidRDefault="00F829E2" w:rsidP="00AA3104">
      <w:pPr>
        <w:spacing w:line="300" w:lineRule="exact"/>
        <w:rPr>
          <w:rFonts w:ascii="Verdana" w:hAnsi="Verdana"/>
          <w:sz w:val="18"/>
          <w:szCs w:val="18"/>
          <w:lang w:val="fr-BE"/>
        </w:rPr>
      </w:pPr>
    </w:p>
    <w:p w14:paraId="2C500F21" w14:textId="11FEF4E7" w:rsidR="00F829E2" w:rsidRPr="00F829E2" w:rsidRDefault="00F829E2" w:rsidP="00AA3104">
      <w:pPr>
        <w:spacing w:line="300" w:lineRule="exact"/>
        <w:rPr>
          <w:rFonts w:ascii="Verdana" w:hAnsi="Verdana"/>
          <w:sz w:val="18"/>
          <w:szCs w:val="18"/>
          <w:lang w:val="fr-BE"/>
        </w:rPr>
      </w:pPr>
      <w:r w:rsidRPr="00F829E2">
        <w:rPr>
          <w:rFonts w:ascii="Verdana" w:hAnsi="Verdana"/>
          <w:sz w:val="18"/>
          <w:szCs w:val="18"/>
          <w:lang w:val="fr-BE"/>
        </w:rPr>
        <w:t>Des formules de financement pour les solutions EDI sont disponibles chez Volkswagen D'Ieteren Finance.</w:t>
      </w:r>
    </w:p>
    <w:p w14:paraId="55C257BF" w14:textId="77777777" w:rsidR="00AA3104" w:rsidRPr="00F829E2" w:rsidRDefault="00AA3104" w:rsidP="00AA3104">
      <w:pPr>
        <w:spacing w:line="300" w:lineRule="exact"/>
        <w:rPr>
          <w:rFonts w:ascii="Verdana" w:hAnsi="Verdana"/>
          <w:sz w:val="18"/>
          <w:szCs w:val="18"/>
          <w:lang w:val="fr-BE"/>
        </w:rPr>
      </w:pPr>
    </w:p>
    <w:p w14:paraId="1BAD2157" w14:textId="77777777" w:rsidR="00AA3104" w:rsidRPr="00F829E2" w:rsidRDefault="00AA3104" w:rsidP="00AA3104">
      <w:pPr>
        <w:spacing w:line="300" w:lineRule="exact"/>
        <w:rPr>
          <w:rFonts w:ascii="Verdana" w:hAnsi="Verdana"/>
          <w:sz w:val="18"/>
          <w:szCs w:val="18"/>
          <w:lang w:val="fr-BE"/>
        </w:rPr>
      </w:pPr>
      <w:r w:rsidRPr="00F829E2">
        <w:rPr>
          <w:rFonts w:ascii="Verdana" w:hAnsi="Verdana"/>
          <w:sz w:val="18"/>
          <w:szCs w:val="18"/>
          <w:lang w:val="fr-BE"/>
        </w:rPr>
        <w:t xml:space="preserve">Les nouvelles stations de rechargement d’EDI sont à découvrir sur le stand d’Audi, de Volkswagen et de Volkswagen CVI lors du Salon de l’Automobile ainsi que sur </w:t>
      </w:r>
      <w:hyperlink r:id="rId7" w:history="1">
        <w:r w:rsidRPr="00F829E2">
          <w:rPr>
            <w:rStyle w:val="Hyperlink"/>
            <w:rFonts w:ascii="Verdana" w:hAnsi="Verdana"/>
            <w:sz w:val="18"/>
            <w:szCs w:val="18"/>
            <w:lang w:val="fr-BE"/>
          </w:rPr>
          <w:t>www.e-di.be</w:t>
        </w:r>
      </w:hyperlink>
      <w:r w:rsidRPr="00F829E2">
        <w:rPr>
          <w:rFonts w:ascii="Verdana" w:hAnsi="Verdana"/>
          <w:sz w:val="18"/>
          <w:szCs w:val="18"/>
          <w:lang w:val="fr-BE"/>
        </w:rPr>
        <w:t>.</w:t>
      </w:r>
    </w:p>
    <w:p w14:paraId="5BE4D01C" w14:textId="77777777" w:rsidR="00AA3104" w:rsidRPr="00F829E2" w:rsidRDefault="00AA3104" w:rsidP="00AA3104">
      <w:pPr>
        <w:spacing w:line="300" w:lineRule="exact"/>
        <w:rPr>
          <w:rFonts w:ascii="Verdana" w:hAnsi="Verdana"/>
          <w:sz w:val="18"/>
          <w:szCs w:val="18"/>
          <w:lang w:val="fr-BE"/>
        </w:rPr>
      </w:pPr>
    </w:p>
    <w:p w14:paraId="3D54C438" w14:textId="77777777" w:rsidR="00AA3104" w:rsidRPr="00F829E2" w:rsidRDefault="00AA3104" w:rsidP="00AA3104">
      <w:pPr>
        <w:spacing w:line="300" w:lineRule="exact"/>
        <w:rPr>
          <w:rFonts w:ascii="Verdana" w:hAnsi="Verdana"/>
          <w:b/>
          <w:sz w:val="18"/>
          <w:szCs w:val="18"/>
          <w:u w:val="single"/>
          <w:lang w:val="fr-BE"/>
        </w:rPr>
      </w:pPr>
      <w:bookmarkStart w:id="0" w:name="_GoBack"/>
      <w:bookmarkEnd w:id="0"/>
      <w:r w:rsidRPr="00F829E2">
        <w:rPr>
          <w:rFonts w:ascii="Verdana" w:hAnsi="Verdana"/>
          <w:b/>
          <w:sz w:val="18"/>
          <w:szCs w:val="18"/>
          <w:u w:val="single"/>
          <w:lang w:val="fr-BE"/>
        </w:rPr>
        <w:t>L’offre d’EDI en détail</w:t>
      </w:r>
    </w:p>
    <w:p w14:paraId="77F861B2" w14:textId="77777777" w:rsidR="00AA3104" w:rsidRPr="00F829E2" w:rsidRDefault="00AA3104" w:rsidP="00AA3104">
      <w:pPr>
        <w:spacing w:line="300" w:lineRule="exact"/>
        <w:rPr>
          <w:rFonts w:ascii="Verdana" w:hAnsi="Verdana"/>
          <w:sz w:val="18"/>
          <w:szCs w:val="18"/>
          <w:lang w:val="fr-BE"/>
        </w:rPr>
      </w:pPr>
    </w:p>
    <w:p w14:paraId="0EC8E333" w14:textId="77777777" w:rsidR="00AA3104" w:rsidRPr="00F829E2" w:rsidRDefault="00AA3104" w:rsidP="00AA3104">
      <w:pPr>
        <w:spacing w:line="300" w:lineRule="exact"/>
        <w:rPr>
          <w:rFonts w:ascii="Verdana" w:hAnsi="Verdana"/>
          <w:b/>
          <w:sz w:val="18"/>
          <w:szCs w:val="18"/>
          <w:lang w:val="fr-BE"/>
        </w:rPr>
      </w:pPr>
      <w:r w:rsidRPr="00F829E2">
        <w:rPr>
          <w:rFonts w:ascii="Verdana" w:hAnsi="Verdana"/>
          <w:b/>
          <w:sz w:val="18"/>
          <w:szCs w:val="18"/>
          <w:lang w:val="fr-BE"/>
        </w:rPr>
        <w:t>1)</w:t>
      </w:r>
      <w:r w:rsidRPr="00F829E2">
        <w:rPr>
          <w:rFonts w:ascii="Verdana" w:hAnsi="Verdana"/>
          <w:b/>
          <w:sz w:val="18"/>
          <w:szCs w:val="18"/>
          <w:lang w:val="fr-BE"/>
        </w:rPr>
        <w:tab/>
        <w:t>Bornes de recharge</w:t>
      </w:r>
    </w:p>
    <w:p w14:paraId="4BC0E6FB" w14:textId="77777777" w:rsidR="00AA3104" w:rsidRPr="00F829E2" w:rsidRDefault="00AA3104" w:rsidP="00AA3104">
      <w:pPr>
        <w:spacing w:line="300" w:lineRule="exact"/>
        <w:rPr>
          <w:rFonts w:ascii="Verdana" w:hAnsi="Verdana"/>
          <w:b/>
          <w:sz w:val="18"/>
          <w:szCs w:val="18"/>
          <w:lang w:val="fr-BE"/>
        </w:rPr>
      </w:pPr>
      <w:r w:rsidRPr="00F829E2">
        <w:rPr>
          <w:rFonts w:ascii="Verdana" w:hAnsi="Verdana"/>
          <w:b/>
          <w:sz w:val="18"/>
          <w:szCs w:val="18"/>
          <w:lang w:val="fr-BE"/>
        </w:rPr>
        <w:t>Pour les particuliers</w:t>
      </w:r>
    </w:p>
    <w:p w14:paraId="14FEC72A" w14:textId="77777777" w:rsidR="00F829E2" w:rsidRDefault="00F829E2" w:rsidP="00AA3104">
      <w:pPr>
        <w:spacing w:line="300" w:lineRule="exact"/>
        <w:rPr>
          <w:rFonts w:ascii="Verdana" w:hAnsi="Verdana"/>
          <w:sz w:val="18"/>
          <w:szCs w:val="18"/>
          <w:lang w:val="fr-BE"/>
        </w:rPr>
        <w:sectPr w:rsidR="00F829E2" w:rsidSect="00AA3104">
          <w:headerReference w:type="even" r:id="rId8"/>
          <w:headerReference w:type="default" r:id="rId9"/>
          <w:footerReference w:type="even" r:id="rId10"/>
          <w:footerReference w:type="default" r:id="rId11"/>
          <w:headerReference w:type="first" r:id="rId12"/>
          <w:footerReference w:type="first" r:id="rId13"/>
          <w:type w:val="continuous"/>
          <w:pgSz w:w="11901" w:h="16840"/>
          <w:pgMar w:top="1418" w:right="1418" w:bottom="1418" w:left="1418" w:header="720" w:footer="720" w:gutter="0"/>
          <w:cols w:space="720"/>
          <w:titlePg/>
        </w:sectPr>
      </w:pPr>
    </w:p>
    <w:p w14:paraId="426A01A7" w14:textId="2672965A" w:rsidR="00AA3104" w:rsidRPr="00F829E2" w:rsidRDefault="00AA3104" w:rsidP="00AA3104">
      <w:pPr>
        <w:spacing w:line="300" w:lineRule="exact"/>
        <w:rPr>
          <w:rFonts w:ascii="Verdana" w:hAnsi="Verdana"/>
          <w:sz w:val="18"/>
          <w:szCs w:val="18"/>
          <w:lang w:val="fr-BE"/>
        </w:rPr>
      </w:pPr>
      <w:r w:rsidRPr="00F829E2">
        <w:rPr>
          <w:rFonts w:ascii="Verdana" w:hAnsi="Verdana"/>
          <w:sz w:val="18"/>
          <w:szCs w:val="18"/>
          <w:lang w:val="fr-BE"/>
        </w:rPr>
        <w:t>Borne de recharge monophasée (3,6 - 7,4 kW)</w:t>
      </w:r>
    </w:p>
    <w:p w14:paraId="22DB8662" w14:textId="5ABF3424" w:rsidR="008D4EAD" w:rsidRPr="00F829E2" w:rsidRDefault="00AA3104" w:rsidP="00AA3104">
      <w:pPr>
        <w:spacing w:line="300" w:lineRule="exact"/>
        <w:rPr>
          <w:rFonts w:ascii="Verdana" w:hAnsi="Verdana"/>
          <w:sz w:val="18"/>
          <w:szCs w:val="18"/>
          <w:lang w:val="fr-BE"/>
        </w:rPr>
      </w:pPr>
      <w:r w:rsidRPr="00F829E2">
        <w:rPr>
          <w:rFonts w:ascii="Verdana" w:hAnsi="Verdana"/>
          <w:sz w:val="18"/>
          <w:szCs w:val="18"/>
          <w:lang w:val="fr-BE"/>
        </w:rPr>
        <w:t>Convient à tous les véhicules électriques et hybrides rechargeables</w:t>
      </w:r>
    </w:p>
    <w:p w14:paraId="0DBA9EE2" w14:textId="77777777" w:rsidR="00AA3104" w:rsidRPr="00F829E2" w:rsidRDefault="00AA3104" w:rsidP="00AA3104">
      <w:pPr>
        <w:spacing w:line="300" w:lineRule="exact"/>
        <w:rPr>
          <w:rFonts w:ascii="Verdana" w:hAnsi="Verdana"/>
          <w:sz w:val="18"/>
          <w:szCs w:val="18"/>
          <w:lang w:val="fr-BE"/>
        </w:rPr>
      </w:pPr>
      <w:r w:rsidRPr="00F829E2">
        <w:rPr>
          <w:rFonts w:ascii="Verdana" w:hAnsi="Verdana"/>
          <w:sz w:val="18"/>
          <w:szCs w:val="18"/>
          <w:lang w:val="fr-BE"/>
        </w:rPr>
        <w:lastRenderedPageBreak/>
        <w:t>Borne de recharge triphasée (11 - 22 kW)</w:t>
      </w:r>
    </w:p>
    <w:p w14:paraId="4B6E0B5C" w14:textId="77777777" w:rsidR="00AA3104" w:rsidRPr="00F829E2" w:rsidRDefault="00AA3104" w:rsidP="00AA3104">
      <w:pPr>
        <w:spacing w:line="300" w:lineRule="exact"/>
        <w:rPr>
          <w:rFonts w:ascii="Verdana" w:hAnsi="Verdana"/>
          <w:sz w:val="18"/>
          <w:szCs w:val="18"/>
          <w:lang w:val="fr-BE"/>
        </w:rPr>
      </w:pPr>
      <w:r w:rsidRPr="00F829E2">
        <w:rPr>
          <w:rFonts w:ascii="Verdana" w:hAnsi="Verdana"/>
          <w:sz w:val="18"/>
          <w:szCs w:val="18"/>
          <w:lang w:val="fr-BE"/>
        </w:rPr>
        <w:t>Convient à tous les véhicules électriques et hybrides rechargeables</w:t>
      </w:r>
    </w:p>
    <w:p w14:paraId="4FF0BBF5" w14:textId="77777777" w:rsidR="00F829E2" w:rsidRDefault="00F829E2" w:rsidP="00AA3104">
      <w:pPr>
        <w:spacing w:line="300" w:lineRule="exact"/>
        <w:rPr>
          <w:rFonts w:ascii="Verdana" w:hAnsi="Verdana"/>
          <w:sz w:val="18"/>
          <w:szCs w:val="18"/>
          <w:lang w:val="fr-BE"/>
        </w:rPr>
        <w:sectPr w:rsidR="00F829E2" w:rsidSect="00F829E2">
          <w:type w:val="continuous"/>
          <w:pgSz w:w="11901" w:h="16840"/>
          <w:pgMar w:top="1418" w:right="1418" w:bottom="1418" w:left="1418" w:header="720" w:footer="720" w:gutter="0"/>
          <w:cols w:num="2" w:space="720"/>
          <w:titlePg/>
        </w:sectPr>
      </w:pPr>
    </w:p>
    <w:p w14:paraId="661613F0" w14:textId="0D2B4488" w:rsidR="00AA3104" w:rsidRPr="00F829E2" w:rsidRDefault="00AA3104" w:rsidP="00AA3104">
      <w:pPr>
        <w:spacing w:line="300" w:lineRule="exact"/>
        <w:rPr>
          <w:rFonts w:ascii="Verdana" w:hAnsi="Verdana"/>
          <w:sz w:val="18"/>
          <w:szCs w:val="18"/>
          <w:lang w:val="fr-BE"/>
        </w:rPr>
      </w:pPr>
    </w:p>
    <w:p w14:paraId="7807D851" w14:textId="77777777" w:rsidR="00AA3104" w:rsidRPr="00F829E2" w:rsidRDefault="00AA3104" w:rsidP="00AA3104">
      <w:pPr>
        <w:spacing w:line="300" w:lineRule="exact"/>
        <w:rPr>
          <w:rFonts w:ascii="Verdana" w:hAnsi="Verdana"/>
          <w:b/>
          <w:sz w:val="18"/>
          <w:szCs w:val="18"/>
          <w:lang w:val="fr-BE"/>
        </w:rPr>
      </w:pPr>
      <w:r w:rsidRPr="00F829E2">
        <w:rPr>
          <w:rFonts w:ascii="Verdana" w:hAnsi="Verdana"/>
          <w:b/>
          <w:sz w:val="18"/>
          <w:szCs w:val="18"/>
          <w:lang w:val="fr-BE"/>
        </w:rPr>
        <w:t>Pour les professionnels</w:t>
      </w:r>
    </w:p>
    <w:p w14:paraId="60029E79" w14:textId="77777777" w:rsidR="00AA3104" w:rsidRPr="00F829E2" w:rsidRDefault="00AA3104" w:rsidP="00AA3104">
      <w:pPr>
        <w:spacing w:line="300" w:lineRule="exact"/>
        <w:rPr>
          <w:rFonts w:ascii="Verdana" w:hAnsi="Verdana"/>
          <w:sz w:val="18"/>
          <w:szCs w:val="18"/>
          <w:lang w:val="fr-BE"/>
        </w:rPr>
      </w:pPr>
      <w:r w:rsidRPr="00F829E2">
        <w:rPr>
          <w:rFonts w:ascii="Verdana" w:hAnsi="Verdana"/>
          <w:sz w:val="18"/>
          <w:szCs w:val="18"/>
          <w:lang w:val="fr-BE"/>
        </w:rPr>
        <w:t>Borne de recharge triphasée avec 2 prises (2 x 22 kW)</w:t>
      </w:r>
    </w:p>
    <w:p w14:paraId="7D1D5F56" w14:textId="0266E55F" w:rsidR="00AA3104" w:rsidRPr="00F829E2" w:rsidRDefault="00AA3104" w:rsidP="00F829E2">
      <w:pPr>
        <w:spacing w:line="300" w:lineRule="exact"/>
        <w:rPr>
          <w:rFonts w:ascii="Verdana" w:hAnsi="Verdana"/>
          <w:sz w:val="18"/>
          <w:szCs w:val="18"/>
          <w:lang w:val="fr-BE"/>
        </w:rPr>
      </w:pPr>
      <w:r w:rsidRPr="00F829E2">
        <w:rPr>
          <w:rFonts w:ascii="Verdana" w:hAnsi="Verdana"/>
          <w:sz w:val="18"/>
          <w:szCs w:val="18"/>
          <w:lang w:val="fr-BE"/>
        </w:rPr>
        <w:t>Convient à tous les véhicules électriques et hybrides rechargeables</w:t>
      </w:r>
    </w:p>
    <w:p w14:paraId="6ADF6C5D" w14:textId="77777777" w:rsidR="00AA3104" w:rsidRPr="00F829E2" w:rsidRDefault="00AA3104" w:rsidP="00AA3104">
      <w:pPr>
        <w:spacing w:line="300" w:lineRule="exact"/>
        <w:rPr>
          <w:rFonts w:ascii="Verdana" w:hAnsi="Verdana"/>
          <w:sz w:val="18"/>
          <w:szCs w:val="18"/>
          <w:lang w:val="fr-BE"/>
        </w:rPr>
      </w:pPr>
    </w:p>
    <w:p w14:paraId="184D0B06" w14:textId="77777777" w:rsidR="00AA3104" w:rsidRPr="00F829E2" w:rsidRDefault="00AA3104" w:rsidP="00AA3104">
      <w:pPr>
        <w:spacing w:line="300" w:lineRule="exact"/>
        <w:rPr>
          <w:rFonts w:ascii="Verdana" w:hAnsi="Verdana"/>
          <w:b/>
          <w:sz w:val="18"/>
          <w:szCs w:val="18"/>
          <w:lang w:val="fr-BE"/>
        </w:rPr>
      </w:pPr>
      <w:r w:rsidRPr="00F829E2">
        <w:rPr>
          <w:rFonts w:ascii="Verdana" w:hAnsi="Verdana"/>
          <w:b/>
          <w:sz w:val="18"/>
          <w:szCs w:val="18"/>
          <w:lang w:val="fr-BE"/>
        </w:rPr>
        <w:t>2)</w:t>
      </w:r>
      <w:r w:rsidRPr="00F829E2">
        <w:rPr>
          <w:rFonts w:ascii="Verdana" w:hAnsi="Verdana"/>
          <w:b/>
          <w:sz w:val="18"/>
          <w:szCs w:val="18"/>
          <w:lang w:val="fr-BE"/>
        </w:rPr>
        <w:tab/>
        <w:t>Services</w:t>
      </w:r>
    </w:p>
    <w:p w14:paraId="5EAC938F" w14:textId="77777777" w:rsidR="00AA3104" w:rsidRPr="00F829E2" w:rsidRDefault="00AA3104" w:rsidP="00AA3104">
      <w:pPr>
        <w:spacing w:line="300" w:lineRule="exact"/>
        <w:rPr>
          <w:rFonts w:ascii="Verdana" w:hAnsi="Verdana"/>
          <w:b/>
          <w:sz w:val="18"/>
          <w:szCs w:val="18"/>
          <w:lang w:val="fr-BE"/>
        </w:rPr>
      </w:pPr>
      <w:r w:rsidRPr="00F829E2">
        <w:rPr>
          <w:rFonts w:ascii="Verdana" w:hAnsi="Verdana"/>
          <w:b/>
          <w:sz w:val="18"/>
          <w:szCs w:val="18"/>
          <w:lang w:val="fr-BE"/>
        </w:rPr>
        <w:t>Installation et entretien</w:t>
      </w:r>
    </w:p>
    <w:p w14:paraId="1DA5BF80" w14:textId="77777777" w:rsidR="00AA3104" w:rsidRPr="00F829E2" w:rsidRDefault="00AA3104" w:rsidP="00AA3104">
      <w:pPr>
        <w:spacing w:line="300" w:lineRule="exact"/>
        <w:rPr>
          <w:rFonts w:ascii="Verdana" w:hAnsi="Verdana"/>
          <w:sz w:val="18"/>
          <w:szCs w:val="18"/>
          <w:lang w:val="fr-BE"/>
        </w:rPr>
      </w:pPr>
      <w:r w:rsidRPr="00F829E2">
        <w:rPr>
          <w:rFonts w:ascii="Verdana" w:hAnsi="Verdana"/>
          <w:sz w:val="18"/>
          <w:szCs w:val="18"/>
          <w:lang w:val="fr-BE"/>
        </w:rPr>
        <w:t>Audit de l’installation électrique domestique</w:t>
      </w:r>
    </w:p>
    <w:p w14:paraId="7AB05036" w14:textId="77777777" w:rsidR="00AA3104" w:rsidRPr="00F829E2" w:rsidRDefault="00AA3104" w:rsidP="00AA3104">
      <w:pPr>
        <w:spacing w:line="300" w:lineRule="exact"/>
        <w:rPr>
          <w:rFonts w:ascii="Verdana" w:hAnsi="Verdana"/>
          <w:sz w:val="18"/>
          <w:szCs w:val="18"/>
          <w:lang w:val="fr-BE"/>
        </w:rPr>
      </w:pPr>
      <w:r w:rsidRPr="00F829E2">
        <w:rPr>
          <w:rFonts w:ascii="Verdana" w:hAnsi="Verdana"/>
          <w:sz w:val="18"/>
          <w:szCs w:val="18"/>
          <w:lang w:val="fr-BE"/>
        </w:rPr>
        <w:t>Installation de la borne de recharge par nos partenaires d’installation</w:t>
      </w:r>
    </w:p>
    <w:p w14:paraId="59022918" w14:textId="77777777" w:rsidR="00AA3104" w:rsidRPr="00F829E2" w:rsidRDefault="00AA3104" w:rsidP="00AA3104">
      <w:pPr>
        <w:spacing w:line="300" w:lineRule="exact"/>
        <w:rPr>
          <w:rFonts w:ascii="Verdana" w:hAnsi="Verdana"/>
          <w:sz w:val="18"/>
          <w:szCs w:val="18"/>
          <w:lang w:val="fr-BE"/>
        </w:rPr>
      </w:pPr>
      <w:r w:rsidRPr="00F829E2">
        <w:rPr>
          <w:rFonts w:ascii="Verdana" w:hAnsi="Verdana"/>
          <w:sz w:val="18"/>
          <w:szCs w:val="18"/>
          <w:lang w:val="fr-BE"/>
        </w:rPr>
        <w:t>Entretien de la borne de recharge</w:t>
      </w:r>
    </w:p>
    <w:p w14:paraId="42EF52C3" w14:textId="77777777" w:rsidR="00AA3104" w:rsidRPr="00F829E2" w:rsidRDefault="00AA3104" w:rsidP="00AA3104">
      <w:pPr>
        <w:spacing w:line="300" w:lineRule="exact"/>
        <w:rPr>
          <w:rFonts w:ascii="Verdana" w:hAnsi="Verdana"/>
          <w:sz w:val="18"/>
          <w:szCs w:val="18"/>
          <w:lang w:val="fr-BE"/>
        </w:rPr>
      </w:pPr>
      <w:r w:rsidRPr="00F829E2">
        <w:rPr>
          <w:rFonts w:ascii="Verdana" w:hAnsi="Verdana"/>
          <w:sz w:val="18"/>
          <w:szCs w:val="18"/>
          <w:lang w:val="fr-BE"/>
        </w:rPr>
        <w:t>Assistance 24/7 et intervention technique sur place</w:t>
      </w:r>
    </w:p>
    <w:p w14:paraId="7246E2E5" w14:textId="77777777" w:rsidR="00AA3104" w:rsidRPr="00F829E2" w:rsidRDefault="00AA3104" w:rsidP="00AA3104">
      <w:pPr>
        <w:spacing w:line="300" w:lineRule="exact"/>
        <w:rPr>
          <w:rFonts w:ascii="Verdana" w:hAnsi="Verdana"/>
          <w:sz w:val="18"/>
          <w:szCs w:val="18"/>
          <w:lang w:val="fr-BE"/>
        </w:rPr>
      </w:pPr>
      <w:r w:rsidRPr="00F829E2">
        <w:rPr>
          <w:rFonts w:ascii="Verdana" w:hAnsi="Verdana"/>
          <w:sz w:val="18"/>
          <w:szCs w:val="18"/>
          <w:lang w:val="fr-BE"/>
        </w:rPr>
        <w:t>Certification par un organisme de contrôle agréé</w:t>
      </w:r>
    </w:p>
    <w:p w14:paraId="247B6627" w14:textId="77777777" w:rsidR="00AA3104" w:rsidRPr="00F829E2" w:rsidRDefault="00AA3104" w:rsidP="00AA3104">
      <w:pPr>
        <w:spacing w:line="300" w:lineRule="exact"/>
        <w:rPr>
          <w:rFonts w:ascii="Verdana" w:hAnsi="Verdana"/>
          <w:sz w:val="18"/>
          <w:szCs w:val="18"/>
          <w:lang w:val="fr-BE"/>
        </w:rPr>
      </w:pPr>
    </w:p>
    <w:p w14:paraId="2D0A9C7E" w14:textId="77777777" w:rsidR="00AA3104" w:rsidRPr="00F829E2" w:rsidRDefault="00AA3104" w:rsidP="00AA3104">
      <w:pPr>
        <w:spacing w:line="300" w:lineRule="exact"/>
        <w:rPr>
          <w:rFonts w:ascii="Verdana" w:hAnsi="Verdana"/>
          <w:b/>
          <w:sz w:val="18"/>
          <w:szCs w:val="18"/>
          <w:lang w:val="fr-BE"/>
        </w:rPr>
      </w:pPr>
      <w:r w:rsidRPr="00F829E2">
        <w:rPr>
          <w:rFonts w:ascii="Verdana" w:hAnsi="Verdana"/>
          <w:b/>
          <w:sz w:val="18"/>
          <w:szCs w:val="18"/>
          <w:lang w:val="fr-BE"/>
        </w:rPr>
        <w:t>Carte et application de recharge</w:t>
      </w:r>
    </w:p>
    <w:p w14:paraId="0B225BB4" w14:textId="77777777" w:rsidR="00AA3104" w:rsidRPr="00F829E2" w:rsidRDefault="00AA3104" w:rsidP="00AA3104">
      <w:pPr>
        <w:spacing w:line="300" w:lineRule="exact"/>
        <w:rPr>
          <w:rFonts w:ascii="Verdana" w:hAnsi="Verdana"/>
          <w:sz w:val="18"/>
          <w:szCs w:val="18"/>
          <w:lang w:val="fr-BE"/>
        </w:rPr>
      </w:pPr>
      <w:r w:rsidRPr="00F829E2">
        <w:rPr>
          <w:rFonts w:ascii="Verdana" w:hAnsi="Verdana"/>
          <w:sz w:val="18"/>
          <w:szCs w:val="18"/>
          <w:lang w:val="fr-BE"/>
        </w:rPr>
        <w:t>Carte de recharge internationale avec accès à un réseau de 100 000 points de rechargement publics dans 25 pays européens</w:t>
      </w:r>
    </w:p>
    <w:p w14:paraId="4024B845" w14:textId="77777777" w:rsidR="00AA3104" w:rsidRPr="00F829E2" w:rsidRDefault="00AA3104" w:rsidP="00AA3104">
      <w:pPr>
        <w:spacing w:line="300" w:lineRule="exact"/>
        <w:rPr>
          <w:rFonts w:ascii="Verdana" w:hAnsi="Verdana"/>
          <w:sz w:val="18"/>
          <w:szCs w:val="18"/>
          <w:lang w:val="fr-BE"/>
        </w:rPr>
      </w:pPr>
      <w:r w:rsidRPr="00F829E2">
        <w:rPr>
          <w:rFonts w:ascii="Verdana" w:hAnsi="Verdana"/>
          <w:sz w:val="18"/>
          <w:szCs w:val="18"/>
          <w:lang w:val="fr-BE"/>
        </w:rPr>
        <w:t>Application avec informations en temps réel sur la disponibilité des bornes de recharge, de la vitesse de charge et des tarifs</w:t>
      </w:r>
    </w:p>
    <w:p w14:paraId="5BBE0B87" w14:textId="77777777" w:rsidR="00AA3104" w:rsidRPr="00F829E2" w:rsidRDefault="00AA3104" w:rsidP="00AA3104">
      <w:pPr>
        <w:spacing w:line="300" w:lineRule="exact"/>
        <w:rPr>
          <w:rFonts w:ascii="Verdana" w:hAnsi="Verdana"/>
          <w:sz w:val="18"/>
          <w:szCs w:val="18"/>
          <w:lang w:val="fr-BE"/>
        </w:rPr>
      </w:pPr>
      <w:r w:rsidRPr="00F829E2">
        <w:rPr>
          <w:rFonts w:ascii="Verdana" w:hAnsi="Verdana"/>
          <w:sz w:val="18"/>
          <w:szCs w:val="18"/>
          <w:lang w:val="fr-BE"/>
        </w:rPr>
        <w:t xml:space="preserve">Split </w:t>
      </w:r>
      <w:proofErr w:type="spellStart"/>
      <w:r w:rsidRPr="00F829E2">
        <w:rPr>
          <w:rFonts w:ascii="Verdana" w:hAnsi="Verdana"/>
          <w:sz w:val="18"/>
          <w:szCs w:val="18"/>
          <w:lang w:val="fr-BE"/>
        </w:rPr>
        <w:t>billing</w:t>
      </w:r>
      <w:proofErr w:type="spellEnd"/>
      <w:r w:rsidRPr="00F829E2">
        <w:rPr>
          <w:rFonts w:ascii="Verdana" w:hAnsi="Verdana"/>
          <w:sz w:val="18"/>
          <w:szCs w:val="18"/>
          <w:lang w:val="fr-BE"/>
        </w:rPr>
        <w:t xml:space="preserve"> = facturation fractionnée, pour laquelle les coûts de rechargement sont séparés de l’utilisation énergétique domestique et sont facturés à l’employeur.</w:t>
      </w:r>
    </w:p>
    <w:p w14:paraId="24CD196E" w14:textId="77777777" w:rsidR="00AA3104" w:rsidRPr="00F829E2" w:rsidRDefault="00AA3104" w:rsidP="00AA3104">
      <w:pPr>
        <w:spacing w:line="300" w:lineRule="exact"/>
        <w:rPr>
          <w:rFonts w:ascii="Verdana" w:hAnsi="Verdana"/>
          <w:sz w:val="18"/>
          <w:szCs w:val="18"/>
          <w:lang w:val="fr-BE"/>
        </w:rPr>
      </w:pPr>
    </w:p>
    <w:p w14:paraId="6B554D33" w14:textId="77777777" w:rsidR="00FE06F9" w:rsidRPr="00AA3104" w:rsidRDefault="00AA3104" w:rsidP="00AA3104">
      <w:pPr>
        <w:spacing w:line="300" w:lineRule="exact"/>
        <w:rPr>
          <w:rFonts w:ascii="Verdana" w:hAnsi="Verdana"/>
          <w:sz w:val="18"/>
          <w:szCs w:val="18"/>
          <w:lang w:val="fr-BE"/>
        </w:rPr>
      </w:pPr>
      <w:r w:rsidRPr="00F829E2">
        <w:rPr>
          <w:rFonts w:ascii="Verdana" w:hAnsi="Verdana"/>
          <w:sz w:val="18"/>
          <w:szCs w:val="18"/>
          <w:lang w:val="fr-BE"/>
        </w:rPr>
        <w:t xml:space="preserve">Plus d’informations sur </w:t>
      </w:r>
      <w:hyperlink r:id="rId14" w:history="1">
        <w:r w:rsidRPr="00F829E2">
          <w:rPr>
            <w:rStyle w:val="Hyperlink"/>
            <w:rFonts w:ascii="Verdana" w:hAnsi="Verdana"/>
            <w:sz w:val="18"/>
            <w:szCs w:val="18"/>
            <w:lang w:val="fr-BE"/>
          </w:rPr>
          <w:t>www.e-di.be</w:t>
        </w:r>
      </w:hyperlink>
      <w:r w:rsidRPr="00F829E2">
        <w:rPr>
          <w:rFonts w:ascii="Verdana" w:hAnsi="Verdana"/>
          <w:sz w:val="18"/>
          <w:szCs w:val="18"/>
          <w:lang w:val="fr-BE"/>
        </w:rPr>
        <w:t>.</w:t>
      </w:r>
    </w:p>
    <w:sectPr w:rsidR="00FE06F9" w:rsidRPr="00AA3104" w:rsidSect="00AA3104">
      <w:type w:val="continuous"/>
      <w:pgSz w:w="11901" w:h="16840"/>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0F0F1" w14:textId="77777777" w:rsidR="00AB51A8" w:rsidRDefault="00AB51A8">
      <w:r>
        <w:separator/>
      </w:r>
    </w:p>
  </w:endnote>
  <w:endnote w:type="continuationSeparator" w:id="0">
    <w:p w14:paraId="6CD9AF7A" w14:textId="77777777" w:rsidR="00AB51A8" w:rsidRDefault="00AB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VWHeadline-Black">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VolkswagenSemi">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DCC6C" w14:textId="77777777" w:rsidR="005746E8" w:rsidRDefault="00574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1F127" w14:textId="12FC4914" w:rsidR="00341241" w:rsidRPr="00524E98" w:rsidRDefault="00F829E2">
    <w:pPr>
      <w:pStyle w:val="Footer"/>
      <w:jc w:val="right"/>
      <w:rPr>
        <w:rStyle w:val="PageNumber"/>
        <w:rFonts w:ascii="Verdana" w:hAnsi="Verdana"/>
        <w:sz w:val="18"/>
        <w:szCs w:val="18"/>
        <w:lang w:val="en-US"/>
      </w:rPr>
    </w:pPr>
    <w:r>
      <w:rPr>
        <w:rFonts w:ascii="Verdana" w:hAnsi="Verdana"/>
        <w:noProof/>
        <w:sz w:val="18"/>
        <w:szCs w:val="18"/>
        <w:lang w:val="nl-BE" w:eastAsia="nl-BE"/>
      </w:rPr>
      <mc:AlternateContent>
        <mc:Choice Requires="wps">
          <w:drawing>
            <wp:anchor distT="0" distB="0" distL="114300" distR="114300" simplePos="0" relativeHeight="251658240" behindDoc="0" locked="0" layoutInCell="1" allowOverlap="1" wp14:anchorId="6DFCBB6F" wp14:editId="7C097C8E">
              <wp:simplePos x="0" y="0"/>
              <wp:positionH relativeFrom="column">
                <wp:posOffset>-48895</wp:posOffset>
              </wp:positionH>
              <wp:positionV relativeFrom="paragraph">
                <wp:posOffset>-86360</wp:posOffset>
              </wp:positionV>
              <wp:extent cx="58293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C1AD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8pt" to="455.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WBEwIAACgEAAAOAAAAZHJzL2Uyb0RvYy54bWysU8GO2jAQvVfqP1i+QxLIUo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" strokecolor="gray" strokeweight=".25pt"/>
          </w:pict>
        </mc:Fallback>
      </mc:AlternateContent>
    </w:r>
    <w:r w:rsidR="00341241" w:rsidRPr="00524E98">
      <w:rPr>
        <w:rStyle w:val="PageNumber"/>
        <w:rFonts w:ascii="Verdana" w:hAnsi="Verdana"/>
        <w:sz w:val="18"/>
        <w:szCs w:val="18"/>
      </w:rPr>
      <w:fldChar w:fldCharType="begin"/>
    </w:r>
    <w:r w:rsidR="00341241" w:rsidRPr="00524E98">
      <w:rPr>
        <w:rStyle w:val="PageNumber"/>
        <w:rFonts w:ascii="Verdana" w:hAnsi="Verdana"/>
        <w:sz w:val="18"/>
        <w:szCs w:val="18"/>
        <w:lang w:val="en-US"/>
      </w:rPr>
      <w:instrText xml:space="preserve"> </w:instrText>
    </w:r>
    <w:r w:rsidR="00AB51A8" w:rsidRPr="00524E98">
      <w:rPr>
        <w:rStyle w:val="PageNumber"/>
        <w:rFonts w:ascii="Verdana" w:hAnsi="Verdana"/>
        <w:sz w:val="18"/>
        <w:szCs w:val="18"/>
        <w:lang w:val="en-US"/>
      </w:rPr>
      <w:instrText>PAGE</w:instrText>
    </w:r>
    <w:r w:rsidR="00341241" w:rsidRPr="00524E98">
      <w:rPr>
        <w:rStyle w:val="PageNumber"/>
        <w:rFonts w:ascii="Verdana" w:hAnsi="Verdana"/>
        <w:sz w:val="18"/>
        <w:szCs w:val="18"/>
        <w:lang w:val="en-US"/>
      </w:rPr>
      <w:instrText xml:space="preserve"> </w:instrText>
    </w:r>
    <w:r w:rsidR="00341241" w:rsidRPr="00524E98">
      <w:rPr>
        <w:rStyle w:val="PageNumber"/>
        <w:rFonts w:ascii="Verdana" w:hAnsi="Verdana"/>
        <w:sz w:val="18"/>
        <w:szCs w:val="18"/>
      </w:rPr>
      <w:fldChar w:fldCharType="separate"/>
    </w:r>
    <w:r w:rsidR="00524E98">
      <w:rPr>
        <w:rStyle w:val="PageNumber"/>
        <w:rFonts w:ascii="Verdana" w:hAnsi="Verdana"/>
        <w:noProof/>
        <w:sz w:val="18"/>
        <w:szCs w:val="18"/>
        <w:lang w:val="en-US"/>
      </w:rPr>
      <w:t>2</w:t>
    </w:r>
    <w:r w:rsidR="00341241" w:rsidRPr="00524E98">
      <w:rPr>
        <w:rStyle w:val="PageNumber"/>
        <w:rFonts w:ascii="Verdana" w:hAnsi="Verdan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E550E" w14:textId="13D9A8C6" w:rsidR="00341241" w:rsidRPr="00673121" w:rsidRDefault="00F829E2">
    <w:pPr>
      <w:pStyle w:val="Footer"/>
      <w:jc w:val="center"/>
      <w:rPr>
        <w:rFonts w:ascii="Verdana" w:hAnsi="Verdana"/>
        <w:color w:val="808080"/>
        <w:sz w:val="18"/>
        <w:szCs w:val="18"/>
        <w:lang w:val="en-US"/>
      </w:rPr>
    </w:pPr>
    <w:r>
      <w:rPr>
        <w:rFonts w:ascii="Verdana" w:hAnsi="Verdana"/>
        <w:noProof/>
        <w:color w:val="808080"/>
        <w:sz w:val="18"/>
        <w:szCs w:val="18"/>
        <w:lang w:val="nl-BE" w:eastAsia="nl-BE"/>
      </w:rPr>
      <mc:AlternateContent>
        <mc:Choice Requires="wps">
          <w:drawing>
            <wp:anchor distT="0" distB="0" distL="114300" distR="114300" simplePos="0" relativeHeight="251657216" behindDoc="0" locked="0" layoutInCell="1" allowOverlap="1" wp14:anchorId="13AF725C" wp14:editId="5376E91C">
              <wp:simplePos x="0" y="0"/>
              <wp:positionH relativeFrom="column">
                <wp:posOffset>-48895</wp:posOffset>
              </wp:positionH>
              <wp:positionV relativeFrom="paragraph">
                <wp:posOffset>-111760</wp:posOffset>
              </wp:positionV>
              <wp:extent cx="58293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BAAD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8pt" to="455.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1tEg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" strokecolor="gray" strokeweight=".25pt"/>
          </w:pict>
        </mc:Fallback>
      </mc:AlternateContent>
    </w:r>
    <w:proofErr w:type="spellStart"/>
    <w:r w:rsidR="00341241" w:rsidRPr="00673121">
      <w:rPr>
        <w:rFonts w:ascii="Verdana" w:hAnsi="Verdana"/>
        <w:color w:val="808080"/>
        <w:sz w:val="18"/>
        <w:szCs w:val="18"/>
        <w:lang w:val="en-US"/>
      </w:rPr>
      <w:t>s.a.</w:t>
    </w:r>
    <w:proofErr w:type="spellEnd"/>
    <w:r w:rsidR="00341241" w:rsidRPr="00673121">
      <w:rPr>
        <w:rFonts w:ascii="Verdana" w:hAnsi="Verdana"/>
        <w:color w:val="808080"/>
        <w:sz w:val="18"/>
        <w:szCs w:val="18"/>
        <w:lang w:val="en-US"/>
      </w:rPr>
      <w:t xml:space="preserve"> D’Ieteren </w:t>
    </w:r>
    <w:proofErr w:type="spellStart"/>
    <w:r w:rsidR="00341241" w:rsidRPr="00673121">
      <w:rPr>
        <w:rFonts w:ascii="Verdana" w:hAnsi="Verdana"/>
        <w:color w:val="808080"/>
        <w:sz w:val="18"/>
        <w:szCs w:val="18"/>
        <w:lang w:val="en-US"/>
      </w:rPr>
      <w:t>n.v.</w:t>
    </w:r>
    <w:proofErr w:type="spellEnd"/>
    <w:r w:rsidR="00341241" w:rsidRPr="00673121">
      <w:rPr>
        <w:rFonts w:ascii="Verdana" w:hAnsi="Verdana"/>
        <w:color w:val="808080"/>
        <w:sz w:val="18"/>
        <w:szCs w:val="18"/>
        <w:lang w:val="en-US"/>
      </w:rPr>
      <w:t xml:space="preserve"> - Press relations</w:t>
    </w:r>
  </w:p>
  <w:p w14:paraId="0171CC49" w14:textId="77777777" w:rsidR="00341241" w:rsidRPr="00673121" w:rsidRDefault="00341241">
    <w:pPr>
      <w:pStyle w:val="Footer"/>
      <w:jc w:val="center"/>
      <w:rPr>
        <w:rFonts w:ascii="Verdana" w:hAnsi="Verdana"/>
        <w:color w:val="808080"/>
        <w:sz w:val="18"/>
        <w:szCs w:val="18"/>
      </w:rPr>
    </w:pPr>
    <w:proofErr w:type="spellStart"/>
    <w:r w:rsidRPr="00673121">
      <w:rPr>
        <w:rFonts w:ascii="Verdana" w:hAnsi="Verdana"/>
        <w:color w:val="808080"/>
        <w:sz w:val="18"/>
        <w:szCs w:val="18"/>
      </w:rPr>
      <w:t>Maliestraat</w:t>
    </w:r>
    <w:proofErr w:type="spellEnd"/>
    <w:r w:rsidR="00673121" w:rsidRPr="00673121">
      <w:rPr>
        <w:rFonts w:ascii="Verdana" w:hAnsi="Verdana"/>
        <w:color w:val="808080"/>
        <w:sz w:val="18"/>
        <w:szCs w:val="18"/>
      </w:rPr>
      <w:t xml:space="preserve"> 50, Rue du Mail</w:t>
    </w:r>
  </w:p>
  <w:p w14:paraId="05B6C9F7" w14:textId="77777777" w:rsidR="00341241" w:rsidRPr="00673121" w:rsidRDefault="00673121">
    <w:pPr>
      <w:pStyle w:val="Footer"/>
      <w:jc w:val="center"/>
      <w:rPr>
        <w:rFonts w:ascii="Verdana" w:hAnsi="Verdana"/>
        <w:color w:val="808080"/>
        <w:sz w:val="18"/>
        <w:szCs w:val="18"/>
      </w:rPr>
    </w:pPr>
    <w:r w:rsidRPr="00673121">
      <w:rPr>
        <w:rFonts w:ascii="Verdana" w:hAnsi="Verdana"/>
        <w:color w:val="808080"/>
        <w:sz w:val="18"/>
        <w:szCs w:val="18"/>
      </w:rPr>
      <w:t xml:space="preserve">Brussel 1050 </w:t>
    </w:r>
    <w:r w:rsidR="00341241" w:rsidRPr="00673121">
      <w:rPr>
        <w:rFonts w:ascii="Verdana" w:hAnsi="Verdana"/>
        <w:color w:val="808080"/>
        <w:sz w:val="18"/>
        <w:szCs w:val="18"/>
      </w:rPr>
      <w:t>Bruxelles</w:t>
    </w:r>
  </w:p>
  <w:p w14:paraId="506EBA1C" w14:textId="77777777" w:rsidR="00341241" w:rsidRPr="00673121" w:rsidRDefault="00341241">
    <w:pPr>
      <w:pStyle w:val="Footer"/>
      <w:jc w:val="center"/>
      <w:rPr>
        <w:rFonts w:ascii="Verdana" w:hAnsi="Verdana"/>
        <w:color w:val="808080"/>
        <w:sz w:val="18"/>
        <w:szCs w:val="18"/>
      </w:rPr>
    </w:pPr>
    <w:r w:rsidRPr="00673121">
      <w:rPr>
        <w:rFonts w:ascii="Verdana" w:hAnsi="Verdana"/>
        <w:color w:val="808080"/>
        <w:sz w:val="18"/>
        <w:szCs w:val="18"/>
      </w:rPr>
      <w:t>TVA/BTW BE. 403.448.140 - R.C. Bruxelles/H.R. Brussel: 120.62</w:t>
    </w:r>
  </w:p>
  <w:p w14:paraId="42E69E0B" w14:textId="77777777" w:rsidR="00341241" w:rsidRDefault="00341241">
    <w:pPr>
      <w:pStyle w:val="Footer"/>
      <w:jc w:val="center"/>
      <w:rPr>
        <w:rStyle w:val="Hyperlink"/>
        <w:rFonts w:ascii="Verdana" w:hAnsi="Verdana"/>
        <w:sz w:val="18"/>
        <w:szCs w:val="18"/>
        <w:lang w:val="it-IT"/>
      </w:rPr>
    </w:pPr>
    <w:r w:rsidRPr="00673121">
      <w:rPr>
        <w:rFonts w:ascii="Verdana" w:hAnsi="Verdana"/>
        <w:color w:val="808080"/>
        <w:sz w:val="18"/>
        <w:szCs w:val="18"/>
        <w:lang w:val="it-IT"/>
      </w:rPr>
      <w:t xml:space="preserve">E-mail : </w:t>
    </w:r>
    <w:hyperlink r:id="rId1" w:history="1">
      <w:r w:rsidR="00524E98" w:rsidRPr="00A4217C">
        <w:rPr>
          <w:rStyle w:val="Hyperlink"/>
          <w:rFonts w:ascii="Verdana" w:hAnsi="Verdana"/>
          <w:sz w:val="18"/>
          <w:szCs w:val="18"/>
          <w:lang w:val="it-IT"/>
        </w:rPr>
        <w:t>jean-marc.ponteville@dieteren.be</w:t>
      </w:r>
    </w:hyperlink>
  </w:p>
  <w:p w14:paraId="2449ECBB" w14:textId="77777777" w:rsidR="005746E8" w:rsidRDefault="006A7BD7" w:rsidP="005746E8">
    <w:pPr>
      <w:pStyle w:val="Footer"/>
      <w:jc w:val="center"/>
      <w:rPr>
        <w:rFonts w:ascii="Verdana" w:hAnsi="Verdana"/>
        <w:color w:val="808080"/>
        <w:sz w:val="18"/>
        <w:szCs w:val="18"/>
        <w:lang w:val="it-IT"/>
      </w:rPr>
    </w:pPr>
    <w:hyperlink r:id="rId2" w:history="1">
      <w:r w:rsidR="005746E8" w:rsidRPr="00B252CC">
        <w:rPr>
          <w:rStyle w:val="Hyperlink"/>
          <w:rFonts w:ascii="Verdana" w:hAnsi="Verdana"/>
          <w:sz w:val="18"/>
          <w:szCs w:val="18"/>
          <w:lang w:val="it-IT"/>
        </w:rPr>
        <w:t>www.dieteren.be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BC15A" w14:textId="77777777" w:rsidR="00AB51A8" w:rsidRDefault="00AB51A8">
      <w:r>
        <w:separator/>
      </w:r>
    </w:p>
  </w:footnote>
  <w:footnote w:type="continuationSeparator" w:id="0">
    <w:p w14:paraId="00C56C07" w14:textId="77777777" w:rsidR="00AB51A8" w:rsidRDefault="00AB5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2DD0" w14:textId="77777777" w:rsidR="005746E8" w:rsidRDefault="00574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5E694" w14:textId="77777777" w:rsidR="005746E8" w:rsidRDefault="00574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24F38" w14:textId="77777777" w:rsidR="00341241" w:rsidRDefault="00341241">
    <w:pPr>
      <w:pStyle w:val="Header"/>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SortMethod w:val="000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33"/>
    <w:rsid w:val="00000E53"/>
    <w:rsid w:val="001769C2"/>
    <w:rsid w:val="002C5B70"/>
    <w:rsid w:val="0031084C"/>
    <w:rsid w:val="00341241"/>
    <w:rsid w:val="00524E98"/>
    <w:rsid w:val="00553833"/>
    <w:rsid w:val="005746E8"/>
    <w:rsid w:val="00673121"/>
    <w:rsid w:val="006A7BD7"/>
    <w:rsid w:val="00720F82"/>
    <w:rsid w:val="007877D8"/>
    <w:rsid w:val="007F0BF5"/>
    <w:rsid w:val="00804130"/>
    <w:rsid w:val="008D4EAD"/>
    <w:rsid w:val="009139D3"/>
    <w:rsid w:val="00941A9B"/>
    <w:rsid w:val="00973CE6"/>
    <w:rsid w:val="00AA3104"/>
    <w:rsid w:val="00AB51A8"/>
    <w:rsid w:val="00B63DC0"/>
    <w:rsid w:val="00C130C2"/>
    <w:rsid w:val="00CC282F"/>
    <w:rsid w:val="00CE63C4"/>
    <w:rsid w:val="00D33483"/>
    <w:rsid w:val="00E26D48"/>
    <w:rsid w:val="00F0492F"/>
    <w:rsid w:val="00F25448"/>
    <w:rsid w:val="00F5618F"/>
    <w:rsid w:val="00F829E2"/>
    <w:rsid w:val="00FE06F9"/>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2AF92823"/>
  <w14:defaultImageDpi w14:val="300"/>
  <w15:chartTrackingRefBased/>
  <w15:docId w15:val="{7FC7A73B-47EF-4271-B515-A65627CE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sz w:val="24"/>
      <w:lang w:val="fr-FR" w:eastAsia="fr-FR"/>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FootnoteText">
    <w:name w:val="footnote text"/>
    <w:basedOn w:val="Normal"/>
    <w:rPr>
      <w:sz w:val="20"/>
    </w:rPr>
  </w:style>
  <w:style w:type="character" w:styleId="FootnoteReference">
    <w:name w:val="footnote reference"/>
    <w:rPr>
      <w:vertAlign w:val="superscript"/>
    </w:rPr>
  </w:style>
  <w:style w:type="character" w:styleId="CommentReference">
    <w:name w:val="annotation reference"/>
    <w:rPr>
      <w:sz w:val="16"/>
    </w:rPr>
  </w:style>
  <w:style w:type="paragraph" w:styleId="CommentText">
    <w:name w:val="annotation text"/>
    <w:basedOn w:val="Normal"/>
    <w:rPr>
      <w:sz w:val="20"/>
    </w:rPr>
  </w:style>
  <w:style w:type="character" w:styleId="Hyperlink">
    <w:name w:val="Hyperlink"/>
    <w:rPr>
      <w:color w:val="0000FF"/>
      <w:u w:val="single"/>
    </w:rPr>
  </w:style>
  <w:style w:type="paragraph" w:customStyle="1" w:styleId="ST-16suretsous">
    <w:name w:val="ST-16 sur et sous"/>
    <w:basedOn w:val="Normal"/>
    <w:rsid w:val="008674AC"/>
    <w:pPr>
      <w:widowControl w:val="0"/>
      <w:pBdr>
        <w:top w:val="single" w:sz="2" w:space="19" w:color="000000"/>
        <w:bottom w:val="single" w:sz="2" w:space="11" w:color="000000"/>
      </w:pBdr>
      <w:autoSpaceDE w:val="0"/>
      <w:autoSpaceDN w:val="0"/>
      <w:adjustRightInd w:val="0"/>
      <w:spacing w:before="340" w:after="227" w:line="360" w:lineRule="atLeast"/>
      <w:jc w:val="left"/>
      <w:textAlignment w:val="center"/>
    </w:pPr>
    <w:rPr>
      <w:rFonts w:ascii="VWHeadline-Black" w:hAnsi="VWHeadline-Black"/>
      <w:color w:val="000000"/>
      <w:sz w:val="32"/>
      <w:szCs w:val="32"/>
    </w:rPr>
  </w:style>
  <w:style w:type="paragraph" w:customStyle="1" w:styleId="Normale">
    <w:name w:val="Normal(e)"/>
    <w:basedOn w:val="Normal"/>
    <w:rsid w:val="008674AC"/>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ST-12">
    <w:name w:val="ST-12"/>
    <w:basedOn w:val="Normal"/>
    <w:rsid w:val="008674AC"/>
    <w:pPr>
      <w:widowControl w:val="0"/>
      <w:tabs>
        <w:tab w:val="left" w:pos="170"/>
      </w:tabs>
      <w:autoSpaceDE w:val="0"/>
      <w:autoSpaceDN w:val="0"/>
      <w:adjustRightInd w:val="0"/>
      <w:spacing w:before="57" w:after="170" w:line="240" w:lineRule="atLeast"/>
      <w:jc w:val="left"/>
      <w:textAlignment w:val="center"/>
    </w:pPr>
    <w:rPr>
      <w:rFonts w:ascii="VolkswagenSemi" w:hAnsi="VolkswagenSemi"/>
      <w:color w:val="000000"/>
      <w:szCs w:val="24"/>
    </w:rPr>
  </w:style>
  <w:style w:type="paragraph" w:customStyle="1" w:styleId="Aucunstyledeparagraphe">
    <w:name w:val="[Aucun style de paragraphe]"/>
    <w:rsid w:val="008674AC"/>
    <w:pPr>
      <w:widowControl w:val="0"/>
      <w:autoSpaceDE w:val="0"/>
      <w:autoSpaceDN w:val="0"/>
      <w:adjustRightInd w:val="0"/>
      <w:spacing w:line="288" w:lineRule="auto"/>
      <w:textAlignment w:val="center"/>
    </w:pPr>
    <w:rPr>
      <w:rFonts w:ascii="Times-Roman" w:hAnsi="Times-Roman"/>
      <w:color w:val="000000"/>
      <w:sz w:val="24"/>
      <w:szCs w:val="24"/>
      <w:lang w:val="fr-FR" w:eastAsia="fr-FR"/>
    </w:rPr>
  </w:style>
  <w:style w:type="character" w:styleId="UnresolvedMention">
    <w:name w:val="Unresolved Mention"/>
    <w:basedOn w:val="DefaultParagraphFont"/>
    <w:uiPriority w:val="99"/>
    <w:semiHidden/>
    <w:unhideWhenUsed/>
    <w:rsid w:val="00574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e-di.be"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www.e-di.be"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dieteren.be" TargetMode="External"/><Relationship Id="rId1" Type="http://schemas.openxmlformats.org/officeDocument/2006/relationships/hyperlink" Target="mailto:jean-marc.ponteville@dieter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2743</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3203</CharactersWithSpaces>
  <SharedDoc>false</SharedDoc>
  <HLinks>
    <vt:vector size="6" baseType="variant">
      <vt:variant>
        <vt:i4>1507433</vt:i4>
      </vt:variant>
      <vt:variant>
        <vt:i4>6</vt:i4>
      </vt:variant>
      <vt:variant>
        <vt:i4>0</vt:i4>
      </vt:variant>
      <vt:variant>
        <vt:i4>5</vt:i4>
      </vt:variant>
      <vt:variant>
        <vt:lpwstr>mailto:public.relations@dieteren.be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Import in een nieuw gebouw</dc:title>
  <dc:subject/>
  <dc:creator>Rédaction</dc:creator>
  <cp:keywords/>
  <cp:lastModifiedBy>STEYVERS Dirk</cp:lastModifiedBy>
  <cp:revision>4</cp:revision>
  <cp:lastPrinted>2019-01-15T08:32:00Z</cp:lastPrinted>
  <dcterms:created xsi:type="dcterms:W3CDTF">2019-01-15T08:32:00Z</dcterms:created>
  <dcterms:modified xsi:type="dcterms:W3CDTF">2019-01-15T08:33:00Z</dcterms:modified>
</cp:coreProperties>
</file>